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88" w:rsidRPr="00817A6A" w:rsidRDefault="00817A6A" w:rsidP="00E77C50">
      <w:pPr>
        <w:pStyle w:val="10"/>
      </w:pPr>
      <w:r>
        <w:rPr>
          <w:lang w:val="en-US"/>
        </w:rPr>
        <w:t>O</w:t>
      </w:r>
      <w:proofErr w:type="spellStart"/>
      <w:r w:rsidR="00E77C50">
        <w:t>λίσθηση</w:t>
      </w:r>
      <w:proofErr w:type="spellEnd"/>
      <w:r w:rsidR="00E77C50">
        <w:t xml:space="preserve"> ή </w:t>
      </w:r>
      <w:r>
        <w:t>ανατροπή του κυλίνδρου;</w:t>
      </w:r>
    </w:p>
    <w:tbl>
      <w:tblPr>
        <w:tblpPr w:leftFromText="180" w:rightFromText="180" w:vertAnchor="text" w:tblpXSpec="right" w:tblpY="9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3"/>
      </w:tblGrid>
      <w:tr w:rsidR="004D3DC7" w:rsidTr="0060442D">
        <w:trPr>
          <w:trHeight w:val="1374"/>
          <w:jc w:val="right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4D3DC7" w:rsidRDefault="0060442D" w:rsidP="004D3DC7">
            <w:r>
              <w:object w:dxaOrig="2805" w:dyaOrig="23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3pt;height:119.15pt" o:ole="" filled="t" fillcolor="#c6d9f1 [671]">
                  <v:imagedata r:id="rId7" o:title=""/>
                </v:shape>
                <o:OLEObject Type="Embed" ProgID="Visio.Drawing.11" ShapeID="_x0000_i1025" DrawAspect="Content" ObjectID="_1453290430" r:id="rId8"/>
              </w:object>
            </w:r>
          </w:p>
          <w:p w:rsidR="000C4876" w:rsidRDefault="000C4876" w:rsidP="004D3DC7"/>
          <w:p w:rsidR="00C20D39" w:rsidRDefault="00C20D39" w:rsidP="004D3DC7">
            <w:r>
              <w:object w:dxaOrig="2805" w:dyaOrig="2450">
                <v:shape id="_x0000_i1026" type="#_x0000_t75" style="width:140.3pt;height:122.5pt" o:ole="" filled="t" fillcolor="#c6d9f1 [671]">
                  <v:imagedata r:id="rId9" o:title=""/>
                </v:shape>
                <o:OLEObject Type="Embed" ProgID="Visio.Drawing.11" ShapeID="_x0000_i1026" DrawAspect="Content" ObjectID="_1453290431" r:id="rId10"/>
              </w:object>
            </w:r>
          </w:p>
          <w:p w:rsidR="00533180" w:rsidRDefault="00533180" w:rsidP="004D3DC7"/>
          <w:p w:rsidR="00533180" w:rsidRDefault="00533180" w:rsidP="004D3DC7"/>
          <w:p w:rsidR="00533180" w:rsidRDefault="00533180" w:rsidP="004D3DC7"/>
          <w:p w:rsidR="00F815C0" w:rsidRDefault="00F815C0" w:rsidP="004D3DC7">
            <w:r>
              <w:object w:dxaOrig="2993" w:dyaOrig="2702">
                <v:shape id="_x0000_i1027" type="#_x0000_t75" style="width:142.35pt;height:128.3pt" o:ole="" filled="t" fillcolor="#c6d9f1 [671]">
                  <v:imagedata r:id="rId11" o:title=""/>
                </v:shape>
                <o:OLEObject Type="Embed" ProgID="Visio.Drawing.11" ShapeID="_x0000_i1027" DrawAspect="Content" ObjectID="_1453290432" r:id="rId12"/>
              </w:object>
            </w:r>
          </w:p>
        </w:tc>
      </w:tr>
    </w:tbl>
    <w:p w:rsidR="0072628F" w:rsidRDefault="00E77C50" w:rsidP="00E77C50">
      <w:r>
        <w:t xml:space="preserve">Ένας ομογενής κύλινδρος μάζας Μ, ακτίνας βάσης R και ύψους h=4R ηρεμεί σε οριζόντιο επίπεδο, με το οποίο εμφανίζει συντελεστές τριβής </w:t>
      </w:r>
      <w:proofErr w:type="spellStart"/>
      <w:r>
        <w:t>μ</w:t>
      </w:r>
      <w:r>
        <w:rPr>
          <w:vertAlign w:val="subscript"/>
        </w:rPr>
        <w:t>s</w:t>
      </w:r>
      <w:r>
        <w:t>=μ</w:t>
      </w:r>
      <w:proofErr w:type="spellEnd"/>
      <w:r w:rsidR="0059441C">
        <w:t>, όπου 0,3&lt;μ</w:t>
      </w:r>
      <w:r w:rsidR="00577C61">
        <w:t>&lt;</w:t>
      </w:r>
      <w:r w:rsidR="00D32F3A">
        <w:t>0,5</w:t>
      </w:r>
      <w:r>
        <w:t xml:space="preserve">. </w:t>
      </w:r>
    </w:p>
    <w:p w:rsidR="00E77C50" w:rsidRDefault="00E77C50" w:rsidP="00E77C50">
      <w:r>
        <w:t xml:space="preserve">Σε μια στιγμή δέχεται μια δύναμη </w:t>
      </w:r>
      <w:r w:rsidRPr="0060442D">
        <w:rPr>
          <w:b/>
        </w:rPr>
        <w:t>F</w:t>
      </w:r>
      <w:r>
        <w:t xml:space="preserve">, μέτρου </w:t>
      </w:r>
      <w:proofErr w:type="spellStart"/>
      <w:r>
        <w:t>F=μΜg</w:t>
      </w:r>
      <w:proofErr w:type="spellEnd"/>
      <w:r w:rsidRPr="00E77C50">
        <w:rPr>
          <w:position w:val="-6"/>
        </w:rPr>
        <w:object w:dxaOrig="380" w:dyaOrig="340">
          <v:shape id="_x0000_i1028" type="#_x0000_t75" style="width:19.05pt;height:16.95pt" o:ole="">
            <v:imagedata r:id="rId13" o:title=""/>
          </v:shape>
          <o:OLEObject Type="Embed" ProgID="Equation.3" ShapeID="_x0000_i1028" DrawAspect="Content" ObjectID="_1453290433" r:id="rId14"/>
        </w:object>
      </w:r>
      <w:r w:rsidR="00FB224D">
        <w:t xml:space="preserve">, </w:t>
      </w:r>
      <w:r>
        <w:t>η οποία ασκε</w:t>
      </w:r>
      <w:r>
        <w:t>ί</w:t>
      </w:r>
      <w:r>
        <w:t>ται σε ένα σημείο Α της παράπλευρης επιφ</w:t>
      </w:r>
      <w:r>
        <w:t>ά</w:t>
      </w:r>
      <w:r>
        <w:t>νειάς του, το οποίο απέχει κατά R από την πάνω έδρα του και</w:t>
      </w:r>
      <w:r w:rsidR="00562BAA">
        <w:t xml:space="preserve"> ο φορέας της περνά από</w:t>
      </w:r>
      <w:r>
        <w:t xml:space="preserve"> το κέντρο μάζας του Ο.</w:t>
      </w:r>
    </w:p>
    <w:p w:rsidR="0060442D" w:rsidRDefault="0060442D" w:rsidP="00E05356">
      <w:pPr>
        <w:ind w:left="567" w:hanging="340"/>
      </w:pPr>
      <w:r>
        <w:t xml:space="preserve">i) </w:t>
      </w:r>
      <w:r w:rsidR="00E05356">
        <w:t xml:space="preserve"> </w:t>
      </w:r>
      <w:r>
        <w:t>Ο κύλινδρος θα:</w:t>
      </w:r>
    </w:p>
    <w:p w:rsidR="007F12F6" w:rsidRDefault="0060442D" w:rsidP="00E05356">
      <w:pPr>
        <w:ind w:left="907" w:hanging="340"/>
      </w:pPr>
      <w:r>
        <w:t xml:space="preserve">α) </w:t>
      </w:r>
      <w:r w:rsidR="007F12F6">
        <w:t>παραμείνει ακίνητο.</w:t>
      </w:r>
    </w:p>
    <w:p w:rsidR="007F12F6" w:rsidRDefault="0060442D" w:rsidP="007F12F6">
      <w:pPr>
        <w:ind w:left="907" w:hanging="340"/>
      </w:pPr>
      <w:r>
        <w:t xml:space="preserve">β) </w:t>
      </w:r>
      <w:r w:rsidR="007F12F6">
        <w:t>ολισθήσει χωρίς να ανατραπεί.</w:t>
      </w:r>
    </w:p>
    <w:p w:rsidR="007F12F6" w:rsidRDefault="0060442D" w:rsidP="007F12F6">
      <w:pPr>
        <w:ind w:left="907" w:hanging="340"/>
      </w:pPr>
      <w:r>
        <w:t xml:space="preserve">γ) </w:t>
      </w:r>
      <w:r w:rsidR="007F12F6">
        <w:t>ανατραπεί, χωρίς να ολισθήσει.</w:t>
      </w:r>
    </w:p>
    <w:p w:rsidR="00093C50" w:rsidRDefault="00093C50" w:rsidP="00E05356">
      <w:pPr>
        <w:ind w:left="907" w:hanging="340"/>
      </w:pPr>
      <w:r>
        <w:t xml:space="preserve">δ) </w:t>
      </w:r>
      <w:r w:rsidR="007F12F6">
        <w:t>θα ολισθήσει και θα ανατραπεί.</w:t>
      </w:r>
    </w:p>
    <w:p w:rsidR="00C20D39" w:rsidRDefault="0060442D" w:rsidP="00E05356">
      <w:pPr>
        <w:ind w:left="567" w:hanging="340"/>
      </w:pPr>
      <w:r>
        <w:t xml:space="preserve">ii) </w:t>
      </w:r>
      <w:r w:rsidR="00E05356">
        <w:t xml:space="preserve"> </w:t>
      </w:r>
      <w:r w:rsidR="00D05704">
        <w:t>Σ</w:t>
      </w:r>
      <w:r w:rsidR="001B3DFE">
        <w:t>το σημείο Β της πάνω έδρας ασκ</w:t>
      </w:r>
      <w:r w:rsidR="00D05704">
        <w:t>ούμε οριζόντια</w:t>
      </w:r>
      <w:r w:rsidR="001B3DFE">
        <w:t xml:space="preserve"> δύναμη F</w:t>
      </w:r>
      <w:r w:rsidR="001B3DFE">
        <w:rPr>
          <w:vertAlign w:val="subscript"/>
        </w:rPr>
        <w:t>1</w:t>
      </w:r>
      <w:r w:rsidR="001B3DFE">
        <w:t xml:space="preserve">, η </w:t>
      </w:r>
      <w:r w:rsidR="001B3DFE">
        <w:t>ο</w:t>
      </w:r>
      <w:r w:rsidR="001B3DFE">
        <w:t>ποία έχει την διεύθυνση της ακτ</w:t>
      </w:r>
      <w:r w:rsidR="00D05704">
        <w:t xml:space="preserve">ίνας ΚΒ. </w:t>
      </w:r>
      <w:r w:rsidR="00C20D39">
        <w:t>Αν το μέτρο της ασκο</w:t>
      </w:r>
      <w:r w:rsidR="00C20D39">
        <w:t>ύ</w:t>
      </w:r>
      <w:r w:rsidR="00C20D39">
        <w:t>μενης δύναμης αυξάνεται (ξεκινώντας από μηδενική τιμή), τι θα συμβεί πρώτα</w:t>
      </w:r>
      <w:r w:rsidR="00EA1601">
        <w:t>,</w:t>
      </w:r>
      <w:r w:rsidR="00C20D39">
        <w:t xml:space="preserve">  ολίσθηση του κυλίνδρου ή ανατροπή του;</w:t>
      </w:r>
    </w:p>
    <w:p w:rsidR="00C20D39" w:rsidRPr="00256B57" w:rsidRDefault="00C20D39" w:rsidP="00E77C50">
      <w:pPr>
        <w:rPr>
          <w:b/>
          <w:i/>
          <w:color w:val="0070C0"/>
          <w:sz w:val="24"/>
          <w:szCs w:val="24"/>
        </w:rPr>
      </w:pPr>
      <w:r w:rsidRPr="00256B57">
        <w:rPr>
          <w:b/>
          <w:i/>
          <w:color w:val="0070C0"/>
          <w:sz w:val="24"/>
          <w:szCs w:val="24"/>
        </w:rPr>
        <w:t>Απάντηση:</w:t>
      </w:r>
    </w:p>
    <w:p w:rsidR="00C20D39" w:rsidRDefault="009F795A" w:rsidP="009F795A">
      <w:pPr>
        <w:pStyle w:val="1"/>
      </w:pPr>
      <w:r>
        <w:t xml:space="preserve">Στο διπλανό σχήμα έχουν σχεδιαστεί οι δυνάμεις που ασκούνται στον κύλινδρο όπου ο φορέας της δύναμης στήριξης (κάθετης </w:t>
      </w:r>
      <w:r>
        <w:t>α</w:t>
      </w:r>
      <w:r>
        <w:t>ντίδρασης Ν) απέχει κατά x, από το κέντρο μ</w:t>
      </w:r>
      <w:r w:rsidR="00DA16FD">
        <w:t>άζας Ο, ενώ η γων</w:t>
      </w:r>
      <w:r w:rsidR="0094125F">
        <w:t>ία φ=45°. Αλλά τότε:</w:t>
      </w:r>
    </w:p>
    <w:p w:rsidR="0094125F" w:rsidRDefault="0094125F" w:rsidP="0094125F">
      <w:pPr>
        <w:jc w:val="center"/>
      </w:pPr>
      <w:r w:rsidRPr="0094125F">
        <w:rPr>
          <w:position w:val="-24"/>
        </w:rPr>
        <w:object w:dxaOrig="3960" w:dyaOrig="680">
          <v:shape id="_x0000_i1029" type="#_x0000_t75" style="width:198.2pt;height:33.95pt" o:ole="">
            <v:imagedata r:id="rId15" o:title=""/>
          </v:shape>
          <o:OLEObject Type="Embed" ProgID="Equation.3" ShapeID="_x0000_i1029" DrawAspect="Content" ObjectID="_1453290434" r:id="rId16"/>
        </w:object>
      </w:r>
    </w:p>
    <w:p w:rsidR="00577C61" w:rsidRDefault="00577C61" w:rsidP="008E4FE7">
      <w:pPr>
        <w:ind w:left="567"/>
      </w:pPr>
      <w:r>
        <w:t>Στην κατακόρυφη διεύθυνση ο κύλινδρος ισορροπεί, αφού η συν</w:t>
      </w:r>
      <w:r>
        <w:t>ι</w:t>
      </w:r>
      <w:r>
        <w:t xml:space="preserve">στώσα </w:t>
      </w:r>
      <w:proofErr w:type="spellStart"/>
      <w:r>
        <w:t>F</w:t>
      </w:r>
      <w:r>
        <w:rPr>
          <w:vertAlign w:val="subscript"/>
        </w:rPr>
        <w:t>y</w:t>
      </w:r>
      <w:proofErr w:type="spellEnd"/>
      <w:r>
        <w:t xml:space="preserve"> είναι μικρότερη του β</w:t>
      </w:r>
      <w:r>
        <w:t>ά</w:t>
      </w:r>
      <w:r>
        <w:t>ρους και δεν μπορεί να ανυψώσει τον κύλινδρο. Αλλά τότε:</w:t>
      </w:r>
    </w:p>
    <w:p w:rsidR="00577C61" w:rsidRPr="00DD183B" w:rsidRDefault="00577C61" w:rsidP="008E4FE7">
      <w:pPr>
        <w:jc w:val="center"/>
        <w:rPr>
          <w:i/>
          <w:sz w:val="24"/>
          <w:szCs w:val="24"/>
        </w:rPr>
      </w:pPr>
      <w:r w:rsidRPr="00DD183B">
        <w:rPr>
          <w:i/>
          <w:sz w:val="24"/>
          <w:szCs w:val="24"/>
        </w:rPr>
        <w:t>ΣF</w:t>
      </w:r>
      <w:r w:rsidRPr="00DD183B">
        <w:rPr>
          <w:i/>
          <w:sz w:val="24"/>
          <w:szCs w:val="24"/>
          <w:vertAlign w:val="subscript"/>
        </w:rPr>
        <w:t>y</w:t>
      </w:r>
      <w:r w:rsidRPr="00DD183B">
        <w:rPr>
          <w:i/>
          <w:sz w:val="24"/>
          <w:szCs w:val="24"/>
        </w:rPr>
        <w:t xml:space="preserve">=0 → </w:t>
      </w:r>
      <w:proofErr w:type="spellStart"/>
      <w:r w:rsidRPr="00DD183B">
        <w:rPr>
          <w:i/>
          <w:sz w:val="24"/>
          <w:szCs w:val="24"/>
        </w:rPr>
        <w:t>Ν+F</w:t>
      </w:r>
      <w:r w:rsidRPr="00DD183B">
        <w:rPr>
          <w:i/>
          <w:sz w:val="24"/>
          <w:szCs w:val="24"/>
          <w:vertAlign w:val="subscript"/>
        </w:rPr>
        <w:t>y</w:t>
      </w:r>
      <w:proofErr w:type="spellEnd"/>
      <w:r w:rsidRPr="00DD183B">
        <w:rPr>
          <w:i/>
          <w:sz w:val="24"/>
          <w:szCs w:val="24"/>
        </w:rPr>
        <w:t>-w= 0 →</w:t>
      </w:r>
    </w:p>
    <w:p w:rsidR="00577C61" w:rsidRPr="00DD183B" w:rsidRDefault="00577C61" w:rsidP="008E4FE7">
      <w:pPr>
        <w:jc w:val="center"/>
        <w:rPr>
          <w:i/>
          <w:sz w:val="24"/>
          <w:szCs w:val="24"/>
        </w:rPr>
      </w:pPr>
      <w:proofErr w:type="spellStart"/>
      <w:r w:rsidRPr="00DD183B">
        <w:rPr>
          <w:i/>
          <w:sz w:val="24"/>
          <w:szCs w:val="24"/>
        </w:rPr>
        <w:t>Ν=Μg</w:t>
      </w:r>
      <w:proofErr w:type="spellEnd"/>
      <w:r w:rsidRPr="00DD183B">
        <w:rPr>
          <w:i/>
          <w:sz w:val="24"/>
          <w:szCs w:val="24"/>
        </w:rPr>
        <w:t>-</w:t>
      </w:r>
      <w:proofErr w:type="spellStart"/>
      <w:r w:rsidRPr="00DD183B">
        <w:rPr>
          <w:i/>
          <w:sz w:val="24"/>
          <w:szCs w:val="24"/>
        </w:rPr>
        <w:t>F</w:t>
      </w:r>
      <w:r w:rsidRPr="00DD183B">
        <w:rPr>
          <w:i/>
          <w:sz w:val="24"/>
          <w:szCs w:val="24"/>
          <w:vertAlign w:val="subscript"/>
        </w:rPr>
        <w:t>y</w:t>
      </w:r>
      <w:r w:rsidRPr="00DD183B">
        <w:rPr>
          <w:i/>
          <w:sz w:val="24"/>
          <w:szCs w:val="24"/>
        </w:rPr>
        <w:t>=Μg</w:t>
      </w:r>
      <w:proofErr w:type="spellEnd"/>
      <w:r w:rsidRPr="00DD183B">
        <w:rPr>
          <w:i/>
          <w:sz w:val="24"/>
          <w:szCs w:val="24"/>
        </w:rPr>
        <w:t>-</w:t>
      </w:r>
      <w:proofErr w:type="spellStart"/>
      <w:r w:rsidRPr="00DD183B">
        <w:rPr>
          <w:i/>
          <w:sz w:val="24"/>
          <w:szCs w:val="24"/>
        </w:rPr>
        <w:t>μΜ</w:t>
      </w:r>
      <w:r w:rsidR="00DD183B">
        <w:rPr>
          <w:i/>
          <w:sz w:val="24"/>
          <w:szCs w:val="24"/>
        </w:rPr>
        <w:t>g</w:t>
      </w:r>
      <w:proofErr w:type="spellEnd"/>
      <w:r w:rsidR="00DD183B">
        <w:rPr>
          <w:i/>
          <w:sz w:val="24"/>
          <w:szCs w:val="24"/>
        </w:rPr>
        <w:t>=</w:t>
      </w:r>
      <w:r w:rsidRPr="00DD183B">
        <w:rPr>
          <w:i/>
          <w:sz w:val="24"/>
          <w:szCs w:val="24"/>
        </w:rPr>
        <w:t>(1-μ)</w:t>
      </w:r>
      <w:proofErr w:type="spellStart"/>
      <w:r w:rsidR="00DD183B">
        <w:rPr>
          <w:i/>
          <w:sz w:val="24"/>
          <w:szCs w:val="24"/>
        </w:rPr>
        <w:t>Μg</w:t>
      </w:r>
      <w:proofErr w:type="spellEnd"/>
    </w:p>
    <w:p w:rsidR="00577C61" w:rsidRPr="00DD183B" w:rsidRDefault="00577C61" w:rsidP="008E4FE7">
      <w:pPr>
        <w:jc w:val="center"/>
        <w:rPr>
          <w:i/>
          <w:sz w:val="24"/>
          <w:szCs w:val="24"/>
        </w:rPr>
      </w:pPr>
      <w:r w:rsidRPr="00DD183B">
        <w:rPr>
          <w:i/>
          <w:sz w:val="24"/>
          <w:szCs w:val="24"/>
        </w:rPr>
        <w:t xml:space="preserve">Και </w:t>
      </w:r>
      <w:proofErr w:type="spellStart"/>
      <w:r w:rsidRPr="00DD183B">
        <w:rPr>
          <w:i/>
          <w:sz w:val="24"/>
          <w:szCs w:val="24"/>
        </w:rPr>
        <w:t>Τ</w:t>
      </w:r>
      <w:r w:rsidRPr="00DD183B">
        <w:rPr>
          <w:i/>
          <w:sz w:val="24"/>
          <w:szCs w:val="24"/>
          <w:vertAlign w:val="subscript"/>
        </w:rPr>
        <w:t>ορ</w:t>
      </w:r>
      <w:r w:rsidRPr="00DD183B">
        <w:rPr>
          <w:i/>
          <w:sz w:val="24"/>
          <w:szCs w:val="24"/>
        </w:rPr>
        <w:t>=Τ</w:t>
      </w:r>
      <w:r w:rsidRPr="00DD183B">
        <w:rPr>
          <w:i/>
          <w:sz w:val="24"/>
          <w:szCs w:val="24"/>
          <w:vertAlign w:val="subscript"/>
        </w:rPr>
        <w:t>ολ</w:t>
      </w:r>
      <w:r w:rsidRPr="00DD183B">
        <w:rPr>
          <w:i/>
          <w:sz w:val="24"/>
          <w:szCs w:val="24"/>
        </w:rPr>
        <w:t>=μ∙Ν=μ∙</w:t>
      </w:r>
      <w:proofErr w:type="spellEnd"/>
      <w:r w:rsidRPr="00DD183B">
        <w:rPr>
          <w:i/>
          <w:sz w:val="24"/>
          <w:szCs w:val="24"/>
        </w:rPr>
        <w:t>(1-μ)</w:t>
      </w:r>
      <w:proofErr w:type="spellStart"/>
      <w:r w:rsidRPr="00DD183B">
        <w:rPr>
          <w:i/>
          <w:sz w:val="24"/>
          <w:szCs w:val="24"/>
        </w:rPr>
        <w:t>∙Μg</w:t>
      </w:r>
      <w:proofErr w:type="spellEnd"/>
      <w:r w:rsidRPr="00DD183B">
        <w:rPr>
          <w:i/>
          <w:sz w:val="24"/>
          <w:szCs w:val="24"/>
        </w:rPr>
        <w:t>.</w:t>
      </w:r>
    </w:p>
    <w:p w:rsidR="008E4FE7" w:rsidRPr="00DD183B" w:rsidRDefault="008E4FE7" w:rsidP="008E4FE7">
      <w:pPr>
        <w:jc w:val="center"/>
        <w:rPr>
          <w:i/>
          <w:sz w:val="24"/>
          <w:szCs w:val="24"/>
        </w:rPr>
      </w:pPr>
      <w:r w:rsidRPr="00DD183B">
        <w:rPr>
          <w:i/>
          <w:sz w:val="24"/>
          <w:szCs w:val="24"/>
        </w:rPr>
        <w:t xml:space="preserve">Οπότε </w:t>
      </w:r>
      <w:proofErr w:type="spellStart"/>
      <w:r w:rsidRPr="00DD183B">
        <w:rPr>
          <w:i/>
          <w:sz w:val="24"/>
          <w:szCs w:val="24"/>
        </w:rPr>
        <w:t>F</w:t>
      </w:r>
      <w:r w:rsidRPr="00DD183B">
        <w:rPr>
          <w:i/>
          <w:sz w:val="24"/>
          <w:szCs w:val="24"/>
          <w:vertAlign w:val="subscript"/>
        </w:rPr>
        <w:t>x</w:t>
      </w:r>
      <w:proofErr w:type="spellEnd"/>
      <w:r w:rsidRPr="00DD183B">
        <w:rPr>
          <w:i/>
          <w:sz w:val="24"/>
          <w:szCs w:val="24"/>
        </w:rPr>
        <w:t>-</w:t>
      </w:r>
      <w:proofErr w:type="spellStart"/>
      <w:r w:rsidRPr="00DD183B">
        <w:rPr>
          <w:i/>
          <w:sz w:val="24"/>
          <w:szCs w:val="24"/>
        </w:rPr>
        <w:t>Τ</w:t>
      </w:r>
      <w:r w:rsidRPr="00DD183B">
        <w:rPr>
          <w:i/>
          <w:sz w:val="24"/>
          <w:szCs w:val="24"/>
          <w:vertAlign w:val="subscript"/>
        </w:rPr>
        <w:t>ορ</w:t>
      </w:r>
      <w:proofErr w:type="spellEnd"/>
      <w:r w:rsidRPr="00DD183B">
        <w:rPr>
          <w:i/>
          <w:sz w:val="24"/>
          <w:szCs w:val="24"/>
        </w:rPr>
        <w:t xml:space="preserve">= </w:t>
      </w:r>
      <w:proofErr w:type="spellStart"/>
      <w:r w:rsidRPr="00DD183B">
        <w:rPr>
          <w:i/>
          <w:sz w:val="24"/>
          <w:szCs w:val="24"/>
        </w:rPr>
        <w:t>μΜg</w:t>
      </w:r>
      <w:proofErr w:type="spellEnd"/>
      <w:r w:rsidRPr="00DD183B">
        <w:rPr>
          <w:i/>
          <w:sz w:val="24"/>
          <w:szCs w:val="24"/>
        </w:rPr>
        <w:t>-</w:t>
      </w:r>
      <w:proofErr w:type="spellStart"/>
      <w:r w:rsidRPr="00DD183B">
        <w:rPr>
          <w:i/>
          <w:sz w:val="24"/>
          <w:szCs w:val="24"/>
        </w:rPr>
        <w:t>μΜg</w:t>
      </w:r>
      <w:proofErr w:type="spellEnd"/>
      <w:r w:rsidRPr="00DD183B">
        <w:rPr>
          <w:i/>
          <w:sz w:val="24"/>
          <w:szCs w:val="24"/>
        </w:rPr>
        <w:t xml:space="preserve"> +μ</w:t>
      </w:r>
      <w:r w:rsidRPr="00DD183B">
        <w:rPr>
          <w:i/>
          <w:sz w:val="24"/>
          <w:szCs w:val="24"/>
          <w:vertAlign w:val="superscript"/>
        </w:rPr>
        <w:t>2</w:t>
      </w:r>
      <w:r w:rsidRPr="00DD183B">
        <w:rPr>
          <w:i/>
          <w:sz w:val="24"/>
          <w:szCs w:val="24"/>
        </w:rPr>
        <w:t xml:space="preserve">Μg </w:t>
      </w:r>
      <w:r w:rsidR="00292A41">
        <w:rPr>
          <w:i/>
          <w:sz w:val="24"/>
          <w:szCs w:val="24"/>
        </w:rPr>
        <w:t>=</w:t>
      </w:r>
      <w:r w:rsidR="00292A41" w:rsidRPr="00292A41">
        <w:rPr>
          <w:i/>
          <w:sz w:val="24"/>
          <w:szCs w:val="24"/>
        </w:rPr>
        <w:t xml:space="preserve"> </w:t>
      </w:r>
      <w:r w:rsidR="00292A41" w:rsidRPr="00DD183B">
        <w:rPr>
          <w:i/>
          <w:sz w:val="24"/>
          <w:szCs w:val="24"/>
        </w:rPr>
        <w:t>μ</w:t>
      </w:r>
      <w:r w:rsidR="00292A41" w:rsidRPr="00DD183B">
        <w:rPr>
          <w:i/>
          <w:sz w:val="24"/>
          <w:szCs w:val="24"/>
          <w:vertAlign w:val="superscript"/>
        </w:rPr>
        <w:t>2</w:t>
      </w:r>
      <w:r w:rsidR="00292A41" w:rsidRPr="00DD183B">
        <w:rPr>
          <w:i/>
          <w:sz w:val="24"/>
          <w:szCs w:val="24"/>
        </w:rPr>
        <w:t xml:space="preserve">Μg </w:t>
      </w:r>
      <w:r w:rsidRPr="00DD183B">
        <w:rPr>
          <w:i/>
          <w:sz w:val="24"/>
          <w:szCs w:val="24"/>
        </w:rPr>
        <w:t>&gt;0</w:t>
      </w:r>
    </w:p>
    <w:p w:rsidR="008E4FE7" w:rsidRDefault="008E4FE7" w:rsidP="008E4FE7">
      <w:pPr>
        <w:ind w:left="567"/>
      </w:pPr>
      <w:r>
        <w:t>Και ο κύλινδρος επιταχύνεται προς τα δεξιά.</w:t>
      </w:r>
    </w:p>
    <w:p w:rsidR="008E4FE7" w:rsidRDefault="00E96475" w:rsidP="00292A41">
      <w:pPr>
        <w:ind w:left="567"/>
      </w:pPr>
      <w:r w:rsidRPr="00292A41">
        <w:rPr>
          <w:b/>
        </w:rPr>
        <w:t>Ας υποθέσουμε</w:t>
      </w:r>
      <w:r>
        <w:t xml:space="preserve"> ότι ο κύλινδρος δεν θα ανατραπεί, οπότε Στ</w:t>
      </w:r>
      <w:r>
        <w:rPr>
          <w:vertAlign w:val="subscript"/>
        </w:rPr>
        <w:t>Ο</w:t>
      </w:r>
      <w:r>
        <w:t>=0, οπότε:</w:t>
      </w:r>
    </w:p>
    <w:p w:rsidR="00E96475" w:rsidRDefault="00E96475" w:rsidP="00292A41">
      <w:pPr>
        <w:jc w:val="center"/>
      </w:pPr>
      <w:r w:rsidRPr="00292A41">
        <w:rPr>
          <w:i/>
          <w:sz w:val="24"/>
          <w:szCs w:val="24"/>
        </w:rPr>
        <w:t>Τ∙2R+F∙0+w∙0-Ν∙x=0</w:t>
      </w:r>
      <w:r>
        <w:t xml:space="preserve"> →</w:t>
      </w:r>
    </w:p>
    <w:p w:rsidR="00E96475" w:rsidRDefault="00E96475" w:rsidP="00292A41">
      <w:pPr>
        <w:jc w:val="center"/>
      </w:pPr>
      <w:r w:rsidRPr="00E96475">
        <w:rPr>
          <w:position w:val="-30"/>
        </w:rPr>
        <w:object w:dxaOrig="4120" w:dyaOrig="680">
          <v:shape id="_x0000_i1030" type="#_x0000_t75" style="width:206.05pt;height:33.95pt" o:ole="">
            <v:imagedata r:id="rId17" o:title=""/>
          </v:shape>
          <o:OLEObject Type="Embed" ProgID="Equation.3" ShapeID="_x0000_i1030" DrawAspect="Content" ObjectID="_1453290435" r:id="rId18"/>
        </w:object>
      </w:r>
    </w:p>
    <w:p w:rsidR="00D32F3A" w:rsidRDefault="00D32F3A" w:rsidP="00577C61"/>
    <w:tbl>
      <w:tblPr>
        <w:tblpPr w:leftFromText="180" w:rightFromText="180" w:vertAnchor="text" w:tblpXSpec="right" w:tblpY="10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0"/>
      </w:tblGrid>
      <w:tr w:rsidR="00D32F3A" w:rsidTr="00292A41">
        <w:trPr>
          <w:trHeight w:val="1407"/>
          <w:jc w:val="right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32F3A" w:rsidRDefault="00292A41" w:rsidP="00D27DFE">
            <w:pPr>
              <w:jc w:val="right"/>
            </w:pPr>
            <w:r>
              <w:object w:dxaOrig="2521" w:dyaOrig="2382">
                <v:shape id="_x0000_i1031" type="#_x0000_t75" style="width:126.2pt;height:119.15pt" o:ole="" filled="t" fillcolor="#c6d9f1 [671]">
                  <v:imagedata r:id="rId19" o:title=""/>
                </v:shape>
                <o:OLEObject Type="Embed" ProgID="Visio.Drawing.11" ShapeID="_x0000_i1031" DrawAspect="Content" ObjectID="_1453290436" r:id="rId20"/>
              </w:object>
            </w:r>
          </w:p>
          <w:p w:rsidR="00846909" w:rsidRDefault="00846909" w:rsidP="00292A41"/>
          <w:p w:rsidR="00846909" w:rsidRDefault="00D27DFE" w:rsidP="00D27DFE">
            <w:pPr>
              <w:jc w:val="right"/>
            </w:pPr>
            <w:r>
              <w:object w:dxaOrig="2804" w:dyaOrig="2488">
                <v:shape id="_x0000_i1033" type="#_x0000_t75" style="width:121.65pt;height:108pt" o:ole="" filled="t" fillcolor="#c6d9f1 [671]">
                  <v:imagedata r:id="rId21" o:title=""/>
                </v:shape>
                <o:OLEObject Type="Embed" ProgID="Visio.Drawing.11" ShapeID="_x0000_i1033" DrawAspect="Content" ObjectID="_1453290437" r:id="rId22"/>
              </w:object>
            </w:r>
          </w:p>
        </w:tc>
      </w:tr>
    </w:tbl>
    <w:p w:rsidR="00D32F3A" w:rsidRPr="00E96475" w:rsidRDefault="00D32F3A" w:rsidP="00D32F3A">
      <w:pPr>
        <w:ind w:left="567"/>
      </w:pPr>
      <w:r>
        <w:t>Συνεπώς η κάθετη αντίδραση του επιπέδου, περνά από τη βάση του κυλίνδρου και η υπόθεσή μας ε</w:t>
      </w:r>
      <w:r>
        <w:t>ί</w:t>
      </w:r>
      <w:r>
        <w:t>ναι σωστή. (Ο κύλινδρος αρχίζει να ανατρέπεται όταν ο μοχλοβραχίονας της Ν γίνει ίσος με R, οπότε ο κύλινδρος αρχίζει να στρέφεται γύρω από το σημείο Β).</w:t>
      </w:r>
    </w:p>
    <w:p w:rsidR="00C20D39" w:rsidRDefault="00EC1BBD" w:rsidP="00EC1BBD">
      <w:pPr>
        <w:ind w:left="567"/>
      </w:pPr>
      <w:r>
        <w:t>Σωστή η β) πρόταση.</w:t>
      </w:r>
    </w:p>
    <w:p w:rsidR="00846909" w:rsidRDefault="00846909" w:rsidP="00846909">
      <w:pPr>
        <w:pStyle w:val="1"/>
      </w:pPr>
      <w:r>
        <w:t>Η δύναμη F</w:t>
      </w:r>
      <w:r>
        <w:rPr>
          <w:vertAlign w:val="subscript"/>
        </w:rPr>
        <w:t>1</w:t>
      </w:r>
      <w:r>
        <w:t xml:space="preserve"> (όπως και η τριβή) είναι οριζόντια, οπότε από την ισο</w:t>
      </w:r>
      <w:r>
        <w:t>ρ</w:t>
      </w:r>
      <w:r>
        <w:t>ροπία στην κατακόρυφη διεύθυνση έχουμε:</w:t>
      </w:r>
    </w:p>
    <w:p w:rsidR="00846909" w:rsidRPr="0059441C" w:rsidRDefault="00846909" w:rsidP="00846909">
      <w:pPr>
        <w:jc w:val="center"/>
        <w:rPr>
          <w:i/>
          <w:sz w:val="24"/>
          <w:szCs w:val="24"/>
        </w:rPr>
      </w:pPr>
      <w:r w:rsidRPr="0059441C">
        <w:rPr>
          <w:i/>
          <w:sz w:val="24"/>
          <w:szCs w:val="24"/>
        </w:rPr>
        <w:t>ΣF</w:t>
      </w:r>
      <w:r w:rsidRPr="0059441C">
        <w:rPr>
          <w:i/>
          <w:sz w:val="24"/>
          <w:szCs w:val="24"/>
          <w:vertAlign w:val="subscript"/>
        </w:rPr>
        <w:t>y</w:t>
      </w:r>
      <w:r w:rsidRPr="0059441C">
        <w:rPr>
          <w:i/>
          <w:sz w:val="24"/>
          <w:szCs w:val="24"/>
        </w:rPr>
        <w:t xml:space="preserve">=0 → </w:t>
      </w:r>
      <w:proofErr w:type="spellStart"/>
      <w:r w:rsidRPr="0059441C">
        <w:rPr>
          <w:i/>
          <w:sz w:val="24"/>
          <w:szCs w:val="24"/>
        </w:rPr>
        <w:t>Ν=w=Μg</w:t>
      </w:r>
      <w:proofErr w:type="spellEnd"/>
    </w:p>
    <w:p w:rsidR="00D27DFE" w:rsidRDefault="00846909" w:rsidP="0059441C">
      <w:pPr>
        <w:ind w:left="567"/>
      </w:pPr>
      <w:r>
        <w:t>Έστω ότι αυξάνουμε σιγά-σιγά το μέτρο της οριζόντιας δύναμης F</w:t>
      </w:r>
      <w:r>
        <w:rPr>
          <w:vertAlign w:val="subscript"/>
        </w:rPr>
        <w:t>1</w:t>
      </w:r>
      <w:r>
        <w:t xml:space="preserve">. </w:t>
      </w:r>
    </w:p>
    <w:p w:rsidR="00EC1BBD" w:rsidRDefault="00846909" w:rsidP="0059441C">
      <w:pPr>
        <w:ind w:left="567"/>
      </w:pPr>
      <w:r>
        <w:t xml:space="preserve">Ο κύλινδρος τείνει να ολισθήσει, όταν </w:t>
      </w:r>
      <w:r w:rsidRPr="00D27DFE">
        <w:rPr>
          <w:i/>
          <w:sz w:val="24"/>
          <w:szCs w:val="24"/>
        </w:rPr>
        <w:t>F</w:t>
      </w:r>
      <w:r w:rsidRPr="00D27DFE">
        <w:rPr>
          <w:i/>
          <w:sz w:val="24"/>
          <w:szCs w:val="24"/>
          <w:vertAlign w:val="subscript"/>
        </w:rPr>
        <w:t>1</w:t>
      </w:r>
      <w:r w:rsidRPr="00D27DFE">
        <w:rPr>
          <w:i/>
          <w:sz w:val="24"/>
          <w:szCs w:val="24"/>
        </w:rPr>
        <w:t>=Τ</w:t>
      </w:r>
      <w:r w:rsidRPr="00D27DFE">
        <w:rPr>
          <w:i/>
          <w:sz w:val="24"/>
          <w:szCs w:val="24"/>
          <w:vertAlign w:val="subscript"/>
        </w:rPr>
        <w:t>ορ</w:t>
      </w:r>
      <w:r w:rsidRPr="00D27DFE">
        <w:rPr>
          <w:i/>
          <w:sz w:val="24"/>
          <w:szCs w:val="24"/>
        </w:rPr>
        <w:t>=μ</w:t>
      </w:r>
      <w:r w:rsidRPr="00D27DFE">
        <w:rPr>
          <w:i/>
          <w:sz w:val="24"/>
          <w:szCs w:val="24"/>
          <w:vertAlign w:val="subscript"/>
        </w:rPr>
        <w:t>s</w:t>
      </w:r>
      <w:r w:rsidRPr="00D27DFE">
        <w:rPr>
          <w:i/>
          <w:sz w:val="24"/>
          <w:szCs w:val="24"/>
        </w:rPr>
        <w:t>∙Ν=μ∙Μg</w:t>
      </w:r>
      <w:r w:rsidR="009C7252" w:rsidRPr="00D27DFE">
        <w:rPr>
          <w:i/>
          <w:sz w:val="24"/>
          <w:szCs w:val="24"/>
        </w:rPr>
        <w:t>.</w:t>
      </w:r>
    </w:p>
    <w:p w:rsidR="00D27DFE" w:rsidRDefault="009C7252" w:rsidP="0059441C">
      <w:pPr>
        <w:ind w:left="567"/>
      </w:pPr>
      <w:r>
        <w:t xml:space="preserve">Ας </w:t>
      </w:r>
      <w:r w:rsidRPr="00FB224D">
        <w:rPr>
          <w:b/>
        </w:rPr>
        <w:t>υποθέσουμε</w:t>
      </w:r>
      <w:r>
        <w:t xml:space="preserve"> τώρα ότι ενώ ο κύλινδρος τείνει να ολισθήσει, δεν ανατρέπεται, πράγμα που σημαίνει ότι ο φορέας της Ν, δεν έχει φτ</w:t>
      </w:r>
      <w:r>
        <w:t>ά</w:t>
      </w:r>
      <w:r>
        <w:t xml:space="preserve">σει στο σημείο Β, αλλά περνάει από τη βάση στήριξης. </w:t>
      </w:r>
    </w:p>
    <w:p w:rsidR="009C7252" w:rsidRDefault="009C7252" w:rsidP="0059441C">
      <w:pPr>
        <w:ind w:left="567"/>
      </w:pPr>
      <w:r>
        <w:t>Τότε Στ</w:t>
      </w:r>
      <w:r>
        <w:rPr>
          <w:vertAlign w:val="subscript"/>
        </w:rPr>
        <w:t>Ο</w:t>
      </w:r>
      <w:r>
        <w:t>=0 ή</w:t>
      </w:r>
    </w:p>
    <w:p w:rsidR="009C7252" w:rsidRDefault="009C7252" w:rsidP="0059441C">
      <w:pPr>
        <w:jc w:val="center"/>
      </w:pPr>
      <w:r w:rsidRPr="0059441C">
        <w:rPr>
          <w:i/>
          <w:sz w:val="24"/>
          <w:szCs w:val="24"/>
        </w:rPr>
        <w:t>-Τ∙2R-F</w:t>
      </w:r>
      <w:r w:rsidRPr="0059441C">
        <w:rPr>
          <w:i/>
          <w:sz w:val="24"/>
          <w:szCs w:val="24"/>
          <w:vertAlign w:val="subscript"/>
        </w:rPr>
        <w:t>1</w:t>
      </w:r>
      <w:r w:rsidRPr="0059441C">
        <w:rPr>
          <w:i/>
          <w:sz w:val="24"/>
          <w:szCs w:val="24"/>
        </w:rPr>
        <w:t>∙2R+Ν∙x=0</w:t>
      </w:r>
      <w:r>
        <w:t xml:space="preserve"> →</w:t>
      </w:r>
    </w:p>
    <w:p w:rsidR="009C7252" w:rsidRDefault="009C7252" w:rsidP="0059441C">
      <w:pPr>
        <w:jc w:val="center"/>
      </w:pPr>
      <w:r w:rsidRPr="00E96475">
        <w:rPr>
          <w:position w:val="-30"/>
        </w:rPr>
        <w:object w:dxaOrig="4800" w:dyaOrig="680">
          <v:shape id="_x0000_i1032" type="#_x0000_t75" style="width:240pt;height:33.95pt" o:ole="">
            <v:imagedata r:id="rId23" o:title=""/>
          </v:shape>
          <o:OLEObject Type="Embed" ProgID="Equation.3" ShapeID="_x0000_i1032" DrawAspect="Content" ObjectID="_1453290438" r:id="rId24"/>
        </w:object>
      </w:r>
    </w:p>
    <w:p w:rsidR="0059441C" w:rsidRDefault="0059441C" w:rsidP="00FB224D">
      <w:pPr>
        <w:ind w:left="567"/>
      </w:pPr>
      <w:r>
        <w:t>Πράγμα που σημαίνει ότι πριν φτάσουμε στο σημείο να ολισθήσει ο κύλινδρος, θα ανατραπεί στρ</w:t>
      </w:r>
      <w:r>
        <w:t>ε</w:t>
      </w:r>
      <w:r>
        <w:t>φόμενος γύρω από το σημείο Β.</w:t>
      </w:r>
    </w:p>
    <w:p w:rsidR="00FB224D" w:rsidRDefault="00FB224D" w:rsidP="00FB224D">
      <w:pPr>
        <w:ind w:left="567"/>
      </w:pPr>
    </w:p>
    <w:p w:rsidR="00FB224D" w:rsidRPr="00EC63F3" w:rsidRDefault="00FB224D" w:rsidP="00EC63F3">
      <w:pPr>
        <w:ind w:left="113"/>
        <w:rPr>
          <w:b/>
          <w:color w:val="FF0000"/>
          <w:sz w:val="24"/>
          <w:szCs w:val="24"/>
        </w:rPr>
      </w:pPr>
      <w:r w:rsidRPr="00EC63F3">
        <w:rPr>
          <w:b/>
          <w:color w:val="FF0000"/>
          <w:sz w:val="24"/>
          <w:szCs w:val="24"/>
        </w:rPr>
        <w:t>Σχόλιο:</w:t>
      </w:r>
    </w:p>
    <w:p w:rsidR="00FB224D" w:rsidRDefault="00FB224D" w:rsidP="00FB224D">
      <w:pPr>
        <w:ind w:left="567"/>
      </w:pPr>
      <w:r>
        <w:t>Θα μπορούσαμε να δουλέψουμε με αντίστροφη πορεία στο ii) ερώτημα.</w:t>
      </w:r>
    </w:p>
    <w:p w:rsidR="00FB224D" w:rsidRDefault="00FB224D" w:rsidP="00FB224D">
      <w:pPr>
        <w:ind w:left="567"/>
      </w:pPr>
      <w:r>
        <w:t>Έστω ο κύλινδρος τείνει να ανατραπεί πριν αρχίσει να ολισθαίνει. Τότε η κάθετη αντίδραση Ν ασκε</w:t>
      </w:r>
      <w:r>
        <w:t>ί</w:t>
      </w:r>
      <w:r>
        <w:t>ται στο σημείο Β, ενώ ο κύλινδρος ισορροπεί. Αλλά τότε:</w:t>
      </w:r>
    </w:p>
    <w:p w:rsidR="00FB224D" w:rsidRPr="00EC63F3" w:rsidRDefault="00FB224D" w:rsidP="00EC63F3">
      <w:pPr>
        <w:ind w:left="567"/>
        <w:jc w:val="center"/>
        <w:rPr>
          <w:i/>
          <w:sz w:val="24"/>
          <w:szCs w:val="24"/>
          <w:vertAlign w:val="subscript"/>
        </w:rPr>
      </w:pPr>
      <w:r w:rsidRPr="00EC63F3">
        <w:rPr>
          <w:i/>
          <w:sz w:val="24"/>
          <w:szCs w:val="24"/>
        </w:rPr>
        <w:t>ΣF</w:t>
      </w:r>
      <w:r w:rsidRPr="00EC63F3">
        <w:rPr>
          <w:i/>
          <w:sz w:val="24"/>
          <w:szCs w:val="24"/>
          <w:vertAlign w:val="subscript"/>
        </w:rPr>
        <w:t>x</w:t>
      </w:r>
      <w:r w:rsidRPr="00EC63F3">
        <w:rPr>
          <w:i/>
          <w:sz w:val="24"/>
          <w:szCs w:val="24"/>
        </w:rPr>
        <w:t>=0 → F</w:t>
      </w:r>
      <w:r w:rsidRPr="00EC63F3">
        <w:rPr>
          <w:i/>
          <w:sz w:val="24"/>
          <w:szCs w:val="24"/>
          <w:vertAlign w:val="subscript"/>
        </w:rPr>
        <w:t>1</w:t>
      </w:r>
      <w:r w:rsidRPr="00EC63F3">
        <w:rPr>
          <w:i/>
          <w:sz w:val="24"/>
          <w:szCs w:val="24"/>
        </w:rPr>
        <w:t>=Τ</w:t>
      </w:r>
      <w:r w:rsidRPr="00EC63F3">
        <w:rPr>
          <w:i/>
          <w:sz w:val="24"/>
          <w:szCs w:val="24"/>
          <w:vertAlign w:val="subscript"/>
        </w:rPr>
        <w:t>s</w:t>
      </w:r>
    </w:p>
    <w:p w:rsidR="00FB224D" w:rsidRPr="00EC63F3" w:rsidRDefault="00FB224D" w:rsidP="00EC63F3">
      <w:pPr>
        <w:ind w:left="567"/>
        <w:jc w:val="center"/>
        <w:rPr>
          <w:i/>
          <w:sz w:val="24"/>
          <w:szCs w:val="24"/>
        </w:rPr>
      </w:pPr>
      <w:r w:rsidRPr="00EC63F3">
        <w:rPr>
          <w:i/>
          <w:sz w:val="24"/>
          <w:szCs w:val="24"/>
        </w:rPr>
        <w:t>Και Στ</w:t>
      </w:r>
      <w:r w:rsidR="003B603F" w:rsidRPr="00EC63F3">
        <w:rPr>
          <w:i/>
          <w:sz w:val="24"/>
          <w:szCs w:val="24"/>
          <w:vertAlign w:val="subscript"/>
        </w:rPr>
        <w:t>ο</w:t>
      </w:r>
      <w:r w:rsidR="003B603F" w:rsidRPr="00EC63F3">
        <w:rPr>
          <w:i/>
          <w:sz w:val="24"/>
          <w:szCs w:val="24"/>
        </w:rPr>
        <w:t>=0 ή Ν∙R-F</w:t>
      </w:r>
      <w:r w:rsidR="003B603F" w:rsidRPr="00EC63F3">
        <w:rPr>
          <w:i/>
          <w:sz w:val="24"/>
          <w:szCs w:val="24"/>
          <w:vertAlign w:val="subscript"/>
        </w:rPr>
        <w:t>1</w:t>
      </w:r>
      <w:r w:rsidR="003B603F" w:rsidRPr="00EC63F3">
        <w:rPr>
          <w:i/>
          <w:sz w:val="24"/>
          <w:szCs w:val="24"/>
        </w:rPr>
        <w:t>∙2R-Τ</w:t>
      </w:r>
      <w:r w:rsidR="003B603F" w:rsidRPr="00EC63F3">
        <w:rPr>
          <w:i/>
          <w:sz w:val="24"/>
          <w:szCs w:val="24"/>
          <w:vertAlign w:val="subscript"/>
        </w:rPr>
        <w:t>s</w:t>
      </w:r>
      <w:r w:rsidR="003B603F" w:rsidRPr="00EC63F3">
        <w:rPr>
          <w:i/>
          <w:sz w:val="24"/>
          <w:szCs w:val="24"/>
        </w:rPr>
        <w:t>∙2R=0 →</w:t>
      </w:r>
    </w:p>
    <w:p w:rsidR="003B603F" w:rsidRPr="00EC63F3" w:rsidRDefault="003B603F" w:rsidP="00EC63F3">
      <w:pPr>
        <w:ind w:left="567"/>
        <w:jc w:val="center"/>
        <w:rPr>
          <w:i/>
          <w:sz w:val="24"/>
          <w:szCs w:val="24"/>
        </w:rPr>
      </w:pPr>
      <w:r w:rsidRPr="00EC63F3">
        <w:rPr>
          <w:i/>
          <w:sz w:val="24"/>
          <w:szCs w:val="24"/>
        </w:rPr>
        <w:t>Ν=4Τ</w:t>
      </w:r>
      <w:r w:rsidRPr="00EC63F3">
        <w:rPr>
          <w:i/>
          <w:sz w:val="24"/>
          <w:szCs w:val="24"/>
          <w:vertAlign w:val="subscript"/>
        </w:rPr>
        <w:t>s</w:t>
      </w:r>
      <w:r w:rsidRPr="00EC63F3">
        <w:rPr>
          <w:i/>
          <w:sz w:val="24"/>
          <w:szCs w:val="24"/>
        </w:rPr>
        <w:t xml:space="preserve"> → </w:t>
      </w:r>
      <w:proofErr w:type="spellStart"/>
      <w:r w:rsidRPr="00EC63F3">
        <w:rPr>
          <w:i/>
          <w:sz w:val="24"/>
          <w:szCs w:val="24"/>
        </w:rPr>
        <w:t>Τ</w:t>
      </w:r>
      <w:r w:rsidRPr="00EC63F3">
        <w:rPr>
          <w:i/>
          <w:sz w:val="24"/>
          <w:szCs w:val="24"/>
          <w:vertAlign w:val="subscript"/>
        </w:rPr>
        <w:t>s</w:t>
      </w:r>
      <w:proofErr w:type="spellEnd"/>
      <w:r w:rsidRPr="00EC63F3">
        <w:rPr>
          <w:i/>
          <w:sz w:val="24"/>
          <w:szCs w:val="24"/>
        </w:rPr>
        <w:t xml:space="preserve">= ¼ </w:t>
      </w:r>
      <w:proofErr w:type="spellStart"/>
      <w:r w:rsidRPr="00EC63F3">
        <w:rPr>
          <w:i/>
          <w:sz w:val="24"/>
          <w:szCs w:val="24"/>
        </w:rPr>
        <w:t>Μg</w:t>
      </w:r>
      <w:proofErr w:type="spellEnd"/>
      <w:r w:rsidR="00DF4CEC">
        <w:rPr>
          <w:i/>
          <w:sz w:val="24"/>
          <w:szCs w:val="24"/>
        </w:rPr>
        <w:t>.</w:t>
      </w:r>
    </w:p>
    <w:p w:rsidR="003B603F" w:rsidRDefault="003B603F" w:rsidP="00FB224D">
      <w:pPr>
        <w:ind w:left="567"/>
      </w:pPr>
      <w:r>
        <w:t>Η τελευταία εξίσωση επιβεβαιώνει ότι η ασκούμενη τριβή είναι στατική, αφού η οριακή τριβή παίρνει τιμές μεγαλύτερες από 0,3Μg.</w:t>
      </w:r>
    </w:p>
    <w:p w:rsidR="000D1FFF" w:rsidRDefault="000D1FFF" w:rsidP="00FB224D">
      <w:pPr>
        <w:ind w:left="567"/>
      </w:pPr>
    </w:p>
    <w:p w:rsidR="000D1FFF" w:rsidRPr="00433AFC" w:rsidRDefault="000D1FFF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0D1FFF" w:rsidRPr="003B603F" w:rsidRDefault="000D1FFF" w:rsidP="00FB224D">
      <w:pPr>
        <w:ind w:left="567"/>
      </w:pPr>
    </w:p>
    <w:sectPr w:rsidR="000D1FFF" w:rsidRPr="003B603F" w:rsidSect="005A685F">
      <w:headerReference w:type="default" r:id="rId25"/>
      <w:footerReference w:type="default" r:id="rId26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DC" w:rsidRDefault="00393FDC" w:rsidP="005A685F">
      <w:pPr>
        <w:spacing w:line="240" w:lineRule="auto"/>
      </w:pPr>
      <w:r>
        <w:separator/>
      </w:r>
    </w:p>
  </w:endnote>
  <w:endnote w:type="continuationSeparator" w:id="0">
    <w:p w:rsidR="00393FDC" w:rsidRDefault="00393FDC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2470AB" w:rsidP="005A685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68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3180">
      <w:rPr>
        <w:rStyle w:val="a8"/>
        <w:noProof/>
      </w:rPr>
      <w:t>2</w:t>
    </w:r>
    <w:r>
      <w:rPr>
        <w:rStyle w:val="a8"/>
      </w:rPr>
      <w:fldChar w:fldCharType="end"/>
    </w:r>
  </w:p>
  <w:p w:rsidR="005A685F" w:rsidRPr="00D56705" w:rsidRDefault="005A685F" w:rsidP="00A376E9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5A685F" w:rsidRDefault="005A685F" w:rsidP="005A685F">
    <w:pPr>
      <w:pStyle w:val="a7"/>
    </w:pPr>
  </w:p>
  <w:p w:rsidR="005A685F" w:rsidRDefault="005A6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DC" w:rsidRDefault="00393FDC" w:rsidP="005A685F">
      <w:pPr>
        <w:spacing w:line="240" w:lineRule="auto"/>
      </w:pPr>
      <w:r>
        <w:separator/>
      </w:r>
    </w:p>
  </w:footnote>
  <w:footnote w:type="continuationSeparator" w:id="0">
    <w:p w:rsidR="00393FDC" w:rsidRDefault="00393FDC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075414" w:rsidRDefault="005A685F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>
      <w:t>Υλικό Φυσικής-Χημείας</w:t>
    </w:r>
    <w:r>
      <w:tab/>
      <w:t xml:space="preserve">  Μηχανική στερεού</w:t>
    </w:r>
  </w:p>
  <w:p w:rsidR="005A685F" w:rsidRDefault="005A68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170A7"/>
    <w:rsid w:val="00041D7D"/>
    <w:rsid w:val="00087310"/>
    <w:rsid w:val="00093C50"/>
    <w:rsid w:val="000C4876"/>
    <w:rsid w:val="000D1FFF"/>
    <w:rsid w:val="000E7C18"/>
    <w:rsid w:val="001201BF"/>
    <w:rsid w:val="00176582"/>
    <w:rsid w:val="001B3DFE"/>
    <w:rsid w:val="001C4A36"/>
    <w:rsid w:val="002470AB"/>
    <w:rsid w:val="00256B57"/>
    <w:rsid w:val="002620C3"/>
    <w:rsid w:val="00292A41"/>
    <w:rsid w:val="002F77C7"/>
    <w:rsid w:val="003203E1"/>
    <w:rsid w:val="00341904"/>
    <w:rsid w:val="00354C19"/>
    <w:rsid w:val="00354F39"/>
    <w:rsid w:val="00366B16"/>
    <w:rsid w:val="00375B14"/>
    <w:rsid w:val="00384DA6"/>
    <w:rsid w:val="00393FDC"/>
    <w:rsid w:val="003A3D09"/>
    <w:rsid w:val="003B603F"/>
    <w:rsid w:val="003E0307"/>
    <w:rsid w:val="00440024"/>
    <w:rsid w:val="004737A3"/>
    <w:rsid w:val="00480F8B"/>
    <w:rsid w:val="004A3EDF"/>
    <w:rsid w:val="004C47E2"/>
    <w:rsid w:val="004D3DC7"/>
    <w:rsid w:val="004E71F0"/>
    <w:rsid w:val="0052399E"/>
    <w:rsid w:val="00533180"/>
    <w:rsid w:val="005457AB"/>
    <w:rsid w:val="005469A8"/>
    <w:rsid w:val="005547B4"/>
    <w:rsid w:val="00562BAA"/>
    <w:rsid w:val="005651C0"/>
    <w:rsid w:val="00577C61"/>
    <w:rsid w:val="00582890"/>
    <w:rsid w:val="0059441C"/>
    <w:rsid w:val="005A3361"/>
    <w:rsid w:val="005A685F"/>
    <w:rsid w:val="006005C2"/>
    <w:rsid w:val="0060442D"/>
    <w:rsid w:val="00643495"/>
    <w:rsid w:val="00660124"/>
    <w:rsid w:val="006C434F"/>
    <w:rsid w:val="006C6E7F"/>
    <w:rsid w:val="00706C93"/>
    <w:rsid w:val="007171B8"/>
    <w:rsid w:val="0072628F"/>
    <w:rsid w:val="00735624"/>
    <w:rsid w:val="00736799"/>
    <w:rsid w:val="007571A2"/>
    <w:rsid w:val="00784759"/>
    <w:rsid w:val="007B3544"/>
    <w:rsid w:val="007F12F6"/>
    <w:rsid w:val="0080754D"/>
    <w:rsid w:val="00817A6A"/>
    <w:rsid w:val="00846909"/>
    <w:rsid w:val="00881546"/>
    <w:rsid w:val="008C130F"/>
    <w:rsid w:val="008E4FE7"/>
    <w:rsid w:val="00907F46"/>
    <w:rsid w:val="0091575F"/>
    <w:rsid w:val="0094125F"/>
    <w:rsid w:val="00942A00"/>
    <w:rsid w:val="0099496C"/>
    <w:rsid w:val="009B25CA"/>
    <w:rsid w:val="009C1CDC"/>
    <w:rsid w:val="009C7252"/>
    <w:rsid w:val="009D2B72"/>
    <w:rsid w:val="009E3871"/>
    <w:rsid w:val="009F795A"/>
    <w:rsid w:val="00A00627"/>
    <w:rsid w:val="00A376E9"/>
    <w:rsid w:val="00A974A0"/>
    <w:rsid w:val="00AC2070"/>
    <w:rsid w:val="00B563D8"/>
    <w:rsid w:val="00C20D39"/>
    <w:rsid w:val="00C23B3E"/>
    <w:rsid w:val="00C43688"/>
    <w:rsid w:val="00C57E64"/>
    <w:rsid w:val="00CC00DA"/>
    <w:rsid w:val="00CE585D"/>
    <w:rsid w:val="00CF09F3"/>
    <w:rsid w:val="00D04551"/>
    <w:rsid w:val="00D05704"/>
    <w:rsid w:val="00D10EB5"/>
    <w:rsid w:val="00D117C4"/>
    <w:rsid w:val="00D27DFE"/>
    <w:rsid w:val="00D32F3A"/>
    <w:rsid w:val="00D51391"/>
    <w:rsid w:val="00D53655"/>
    <w:rsid w:val="00D95FD6"/>
    <w:rsid w:val="00DA0E27"/>
    <w:rsid w:val="00DA16FD"/>
    <w:rsid w:val="00DC2C89"/>
    <w:rsid w:val="00DD183B"/>
    <w:rsid w:val="00DE126D"/>
    <w:rsid w:val="00DF37FB"/>
    <w:rsid w:val="00DF4CEC"/>
    <w:rsid w:val="00E05356"/>
    <w:rsid w:val="00E42B70"/>
    <w:rsid w:val="00E45EE2"/>
    <w:rsid w:val="00E5688F"/>
    <w:rsid w:val="00E77C50"/>
    <w:rsid w:val="00E96475"/>
    <w:rsid w:val="00EA1601"/>
    <w:rsid w:val="00EB1B54"/>
    <w:rsid w:val="00EC1BBD"/>
    <w:rsid w:val="00EC63F3"/>
    <w:rsid w:val="00F26692"/>
    <w:rsid w:val="00F815C0"/>
    <w:rsid w:val="00F8348E"/>
    <w:rsid w:val="00F83DA4"/>
    <w:rsid w:val="00FB078B"/>
    <w:rsid w:val="00FB224D"/>
    <w:rsid w:val="00FB52DE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21</cp:revision>
  <cp:lastPrinted>2014-02-07T12:57:00Z</cp:lastPrinted>
  <dcterms:created xsi:type="dcterms:W3CDTF">2014-02-07T12:03:00Z</dcterms:created>
  <dcterms:modified xsi:type="dcterms:W3CDTF">2014-02-07T12:58:00Z</dcterms:modified>
</cp:coreProperties>
</file>