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6" w:rsidRDefault="00F37B47" w:rsidP="0058032D">
      <w:pPr>
        <w:pStyle w:val="10"/>
        <w:ind w:left="567" w:right="566"/>
      </w:pPr>
      <w:r>
        <w:t>Μια ισορροπία ράβδου</w:t>
      </w:r>
      <w:r w:rsidR="0058032D">
        <w:t xml:space="preserve"> σε κύλινδρο που μπορεί και να στρέφεται</w:t>
      </w:r>
      <w:r>
        <w:t>.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</w:tblGrid>
      <w:tr w:rsidR="00F37B47" w:rsidTr="00766124">
        <w:trPr>
          <w:trHeight w:val="1514"/>
          <w:jc w:val="right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37B47" w:rsidRDefault="00766124" w:rsidP="00766124">
            <w:r>
              <w:object w:dxaOrig="2242" w:dyaOrig="1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15pt;height:78.2pt" o:ole="" filled="t" fillcolor="#c6d9f1">
                  <v:imagedata r:id="rId7" o:title=""/>
                </v:shape>
                <o:OLEObject Type="Embed" ProgID="Visio.Drawing.11" ShapeID="_x0000_i1025" DrawAspect="Content" ObjectID="_1453321293" r:id="rId8"/>
              </w:object>
            </w:r>
          </w:p>
        </w:tc>
      </w:tr>
    </w:tbl>
    <w:p w:rsidR="00F37B47" w:rsidRDefault="00F37B47" w:rsidP="00F37B47">
      <w:r>
        <w:t>Ο κύλινδρος του σχήματος μπορεί να στρέφεται γύρω από τον άξονά του</w:t>
      </w:r>
      <w:r w:rsidR="00766124">
        <w:t>,</w:t>
      </w:r>
      <w:r>
        <w:t xml:space="preserve"> που ενώνει τα κέντρα των δύο βάσεών του ΟΟ΄ και</w:t>
      </w:r>
      <w:r w:rsidR="00766124">
        <w:t xml:space="preserve"> είναι ακινητοποιημένος, μη επ</w:t>
      </w:r>
      <w:r w:rsidR="00766124">
        <w:t>ι</w:t>
      </w:r>
      <w:r w:rsidR="00766124">
        <w:t>τρέποντάς του την περιστροφή</w:t>
      </w:r>
      <w:r>
        <w:t>. Στηρίζουμε στον κύλινδρο μια ομογενή ράβδο</w:t>
      </w:r>
      <w:r w:rsidR="00766124">
        <w:t xml:space="preserve"> (ΑΒ)</w:t>
      </w:r>
      <w:r>
        <w:t xml:space="preserve"> μή</w:t>
      </w:r>
      <w:r w:rsidR="00766124">
        <w:t xml:space="preserve">κους 4m και μάζας Μ=30kg </w:t>
      </w:r>
      <w:r>
        <w:t xml:space="preserve"> στο σημείο Γ, όπου (ΑΓ)=1m </w:t>
      </w:r>
      <w:r w:rsidR="00766124">
        <w:t xml:space="preserve">ενώ </w:t>
      </w:r>
      <w:r>
        <w:t>το άλλο της άκρο Β ακουμπά σε λείο οριζόντιο επίπεδο, σχηματίζοντας γωνία θ=30°, με το επίπεδο.</w:t>
      </w:r>
      <w:r w:rsidR="00766124">
        <w:t xml:space="preserve"> Η ράβδος εμφανίζει </w:t>
      </w:r>
      <w:r w:rsidR="008901EA">
        <w:t xml:space="preserve">με </w:t>
      </w:r>
      <w:r w:rsidR="008901EA" w:rsidRPr="008901EA">
        <w:t>τον</w:t>
      </w:r>
      <w:r w:rsidR="008901EA">
        <w:t xml:space="preserve"> κύλινδρο συντελεστές τριβής μ=μ</w:t>
      </w:r>
      <w:r w:rsidR="008901EA">
        <w:rPr>
          <w:vertAlign w:val="subscript"/>
        </w:rPr>
        <w:t>s</w:t>
      </w:r>
      <w:r w:rsidR="008901EA">
        <w:t>=</w:t>
      </w:r>
      <w:r w:rsidR="00373201">
        <w:t>0,</w:t>
      </w:r>
      <w:r w:rsidR="004F5645">
        <w:t>8</w:t>
      </w:r>
      <w:r w:rsidR="00130529">
        <w:t xml:space="preserve"> και αφήνοντάς την στη θέση αυτή, βλέπουμε ότι ισορροπεί</w:t>
      </w:r>
      <w:r w:rsidR="008901EA">
        <w:t>.</w:t>
      </w:r>
    </w:p>
    <w:p w:rsidR="008901EA" w:rsidRDefault="008901EA" w:rsidP="002236B2">
      <w:pPr>
        <w:ind w:left="567" w:hanging="340"/>
      </w:pPr>
      <w:r>
        <w:t xml:space="preserve">i) Να υπολογιστούν οι δυνάμεις που δέχεται η ράβδος στα σημεία στήριξής </w:t>
      </w:r>
      <w:r w:rsidR="00C628CF">
        <w:t>της,</w:t>
      </w:r>
      <w:r>
        <w:t xml:space="preserve"> Β και Γ.</w:t>
      </w:r>
    </w:p>
    <w:p w:rsidR="008901EA" w:rsidRDefault="008901EA" w:rsidP="002236B2">
      <w:pPr>
        <w:ind w:left="567" w:hanging="340"/>
      </w:pPr>
      <w:r>
        <w:t>ii) Να υπολογιστεί η τριβή που θα δεχτεί ο κύλινδρος από την ράβδο.</w:t>
      </w:r>
    </w:p>
    <w:p w:rsidR="00C75F27" w:rsidRDefault="00786C48" w:rsidP="002236B2">
      <w:pPr>
        <w:ind w:left="567" w:hanging="340"/>
      </w:pPr>
      <w:r>
        <w:t xml:space="preserve">iii) </w:t>
      </w:r>
      <w:r w:rsidR="002236B2">
        <w:t>Θέτουμε</w:t>
      </w:r>
      <w:r w:rsidR="00DA46BE">
        <w:t xml:space="preserve"> ένα όμοιο </w:t>
      </w:r>
      <w:r w:rsidR="002236B2">
        <w:t>κύλινδρο σε περιστροφή με γωνιακή ταχύτητα κάθετη στο επίπεδο του σχήματος με φορά προς τον αναγνώστη.</w:t>
      </w:r>
      <w:r w:rsidR="004B53C3">
        <w:t xml:space="preserve"> Στηρίζουμε ξανά τη ράβδο στον κύλινδρο</w:t>
      </w:r>
      <w:r w:rsidR="00DA46BE">
        <w:t xml:space="preserve"> αυτό</w:t>
      </w:r>
      <w:r w:rsidR="00C75F27">
        <w:t xml:space="preserve"> σε τέτοια θέση, ώστε να</w:t>
      </w:r>
      <w:r w:rsidR="00D12C45">
        <w:t xml:space="preserve"> πετύχουμε ξανά ισορροπία</w:t>
      </w:r>
      <w:r w:rsidR="008B54BC">
        <w:t xml:space="preserve"> με </w:t>
      </w:r>
      <w:r w:rsidR="00D12C45">
        <w:t xml:space="preserve">το ίδιο </w:t>
      </w:r>
      <w:r w:rsidR="00C75F27">
        <w:t xml:space="preserve">σημείο </w:t>
      </w:r>
      <w:r w:rsidR="00D12C45">
        <w:t>Γ</w:t>
      </w:r>
      <w:r w:rsidR="00DA46BE">
        <w:t xml:space="preserve"> της ράβδου</w:t>
      </w:r>
      <w:r w:rsidR="00C75F27">
        <w:t>. Να βρεθεί η γωνία που πρέπει να σχ</w:t>
      </w:r>
      <w:r w:rsidR="00C75F27">
        <w:t>η</w:t>
      </w:r>
      <w:r w:rsidR="00C75F27">
        <w:t>ματίζει τώρα η ράβδος με το λείο οριζόντιο επίπεδο.</w:t>
      </w:r>
    </w:p>
    <w:p w:rsidR="00165809" w:rsidRDefault="00165809" w:rsidP="00165809">
      <w:r>
        <w:t xml:space="preserve">Δίνεται </w:t>
      </w:r>
      <w:r w:rsidRPr="002A2AAF">
        <w:t> g=10m/</w:t>
      </w:r>
      <w:r>
        <w:t>s</w:t>
      </w:r>
      <w:r>
        <w:rPr>
          <w:vertAlign w:val="superscript"/>
        </w:rPr>
        <w:t>2</w:t>
      </w:r>
      <w:r>
        <w:t>.</w:t>
      </w:r>
    </w:p>
    <w:p w:rsidR="00786C48" w:rsidRPr="00F617DC" w:rsidRDefault="00786C48" w:rsidP="00F37B47">
      <w:pPr>
        <w:rPr>
          <w:b/>
          <w:i/>
          <w:color w:val="0070C0"/>
          <w:sz w:val="24"/>
          <w:szCs w:val="24"/>
        </w:rPr>
      </w:pPr>
      <w:r w:rsidRPr="00F617DC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</w:tblGrid>
      <w:tr w:rsidR="008F1D06" w:rsidTr="00C94C2C">
        <w:trPr>
          <w:trHeight w:val="1283"/>
          <w:jc w:val="right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8F1D06" w:rsidRDefault="009D1D57" w:rsidP="008F1D06">
            <w:pPr>
              <w:pStyle w:val="1"/>
              <w:numPr>
                <w:ilvl w:val="0"/>
                <w:numId w:val="0"/>
              </w:numPr>
            </w:pPr>
            <w:r>
              <w:object w:dxaOrig="2241" w:dyaOrig="2005">
                <v:shape id="_x0000_i1026" type="#_x0000_t75" style="width:112.15pt;height:100.15pt" o:ole="" filled="t" fillcolor="#c6d9f1">
                  <v:imagedata r:id="rId9" o:title=""/>
                </v:shape>
                <o:OLEObject Type="Embed" ProgID="Visio.Drawing.11" ShapeID="_x0000_i1026" DrawAspect="Content" ObjectID="_1453321294" r:id="rId10"/>
              </w:object>
            </w:r>
          </w:p>
        </w:tc>
      </w:tr>
    </w:tbl>
    <w:p w:rsidR="00786C48" w:rsidRDefault="00323389" w:rsidP="009A2719">
      <w:pPr>
        <w:pStyle w:val="1"/>
      </w:pPr>
      <w:r>
        <w:t xml:space="preserve"> </w:t>
      </w:r>
      <w:r w:rsidR="009A2719">
        <w:t>Στο διπλανό σχήμα έχουν σχεδιαστεί οι δυνάμεις που ασκούνται στη ρ</w:t>
      </w:r>
      <w:r w:rsidR="009A2719">
        <w:t>ά</w:t>
      </w:r>
      <w:r w:rsidR="009A2719">
        <w:t>βδο, όπου αφού το βάρος και η «κάθετη αντίδραση» του επιπέδου Ν, ε</w:t>
      </w:r>
      <w:r w:rsidR="009A2719">
        <w:t>ί</w:t>
      </w:r>
      <w:r w:rsidR="009A2719">
        <w:t>ναι κατακόρυφες και η δύναμη F, την οποία δέχεται από τον κύλινδρο θα είναι επίσης κατακόρυφη. Πράγματι για την ισορροπία πρέπει:</w:t>
      </w:r>
    </w:p>
    <w:p w:rsidR="009A2719" w:rsidRDefault="009A2719" w:rsidP="008A211E">
      <w:pPr>
        <w:jc w:val="center"/>
      </w:pPr>
      <w:r w:rsidRPr="009A2719">
        <w:rPr>
          <w:position w:val="-6"/>
        </w:rPr>
        <w:object w:dxaOrig="1400" w:dyaOrig="340">
          <v:shape id="_x0000_i1027" type="#_x0000_t75" style="width:69.95pt;height:16.95pt" o:ole="">
            <v:imagedata r:id="rId11" o:title=""/>
          </v:shape>
          <o:OLEObject Type="Embed" ProgID="Equation.3" ShapeID="_x0000_i1027" DrawAspect="Content" ObjectID="_1453321295" r:id="rId12"/>
        </w:object>
      </w:r>
      <w:r w:rsidR="008A211E">
        <w:t>→</w:t>
      </w:r>
      <w:r w:rsidR="009D5021">
        <w:t xml:space="preserve"> (1)</w:t>
      </w:r>
    </w:p>
    <w:p w:rsidR="008A211E" w:rsidRDefault="008A211E" w:rsidP="008A211E">
      <w:pPr>
        <w:jc w:val="center"/>
      </w:pPr>
      <w:r w:rsidRPr="008A211E">
        <w:rPr>
          <w:position w:val="-10"/>
        </w:rPr>
        <w:object w:dxaOrig="1420" w:dyaOrig="380">
          <v:shape id="_x0000_i1028" type="#_x0000_t75" style="width:71.15pt;height:19.05pt" o:ole="">
            <v:imagedata r:id="rId13" o:title=""/>
          </v:shape>
          <o:OLEObject Type="Embed" ProgID="Equation.3" ShapeID="_x0000_i1028" DrawAspect="Content" ObjectID="_1453321296" r:id="rId14"/>
        </w:object>
      </w:r>
    </w:p>
    <w:p w:rsidR="008F1D06" w:rsidRDefault="00C94C2C" w:rsidP="008A211E">
      <w:pPr>
        <w:jc w:val="center"/>
      </w:pPr>
      <w:r>
        <w:t>Αλλά από την ισορροπία της ράβδου έχουμε και Στ=0, ως προς οποιοδήποτε σημείο, οπότε:</w:t>
      </w:r>
    </w:p>
    <w:p w:rsidR="00C94C2C" w:rsidRPr="00971FB3" w:rsidRDefault="00C94C2C" w:rsidP="008A211E">
      <w:pPr>
        <w:jc w:val="center"/>
        <w:rPr>
          <w:i/>
          <w:sz w:val="24"/>
          <w:szCs w:val="24"/>
        </w:rPr>
      </w:pPr>
      <w:r w:rsidRPr="00971FB3">
        <w:rPr>
          <w:i/>
          <w:sz w:val="24"/>
          <w:szCs w:val="24"/>
        </w:rPr>
        <w:t>Στ</w:t>
      </w:r>
      <w:r w:rsidRPr="00971FB3">
        <w:rPr>
          <w:i/>
          <w:sz w:val="24"/>
          <w:szCs w:val="24"/>
          <w:vertAlign w:val="subscript"/>
        </w:rPr>
        <w:t>Β</w:t>
      </w:r>
      <w:r w:rsidRPr="00971FB3">
        <w:rPr>
          <w:i/>
          <w:sz w:val="24"/>
          <w:szCs w:val="24"/>
        </w:rPr>
        <w:t xml:space="preserve">=0 → </w:t>
      </w:r>
      <w:proofErr w:type="spellStart"/>
      <w:r w:rsidRPr="00971FB3">
        <w:rPr>
          <w:i/>
          <w:sz w:val="24"/>
          <w:szCs w:val="24"/>
        </w:rPr>
        <w:t>w∙</w:t>
      </w:r>
      <w:proofErr w:type="spellEnd"/>
      <w:r w:rsidRPr="00971FB3">
        <w:rPr>
          <w:i/>
          <w:sz w:val="24"/>
          <w:szCs w:val="24"/>
        </w:rPr>
        <w:t>(ΒΚ)</w:t>
      </w:r>
      <w:proofErr w:type="spellStart"/>
      <w:r w:rsidRPr="00971FB3">
        <w:rPr>
          <w:i/>
          <w:sz w:val="24"/>
          <w:szCs w:val="24"/>
        </w:rPr>
        <w:t>∙συνθ</w:t>
      </w:r>
      <w:proofErr w:type="spellEnd"/>
      <w:r w:rsidRPr="00971FB3">
        <w:rPr>
          <w:i/>
          <w:sz w:val="24"/>
          <w:szCs w:val="24"/>
        </w:rPr>
        <w:t>-F∙(ΒΓ)</w:t>
      </w:r>
      <w:proofErr w:type="spellStart"/>
      <w:r w:rsidRPr="00971FB3">
        <w:rPr>
          <w:i/>
          <w:sz w:val="24"/>
          <w:szCs w:val="24"/>
        </w:rPr>
        <w:t>∙συνθ=0</w:t>
      </w:r>
      <w:proofErr w:type="spellEnd"/>
      <w:r w:rsidRPr="00971FB3">
        <w:rPr>
          <w:i/>
          <w:sz w:val="24"/>
          <w:szCs w:val="24"/>
        </w:rPr>
        <w:t xml:space="preserve"> →</w:t>
      </w:r>
    </w:p>
    <w:p w:rsidR="00C94C2C" w:rsidRPr="00971FB3" w:rsidRDefault="00C94C2C" w:rsidP="008A211E">
      <w:pPr>
        <w:jc w:val="center"/>
        <w:rPr>
          <w:i/>
          <w:sz w:val="24"/>
          <w:szCs w:val="24"/>
        </w:rPr>
      </w:pPr>
      <w:proofErr w:type="spellStart"/>
      <w:r w:rsidRPr="00971FB3">
        <w:rPr>
          <w:i/>
          <w:sz w:val="24"/>
          <w:szCs w:val="24"/>
        </w:rPr>
        <w:t>Μg∙</w:t>
      </w:r>
      <w:proofErr w:type="spellEnd"/>
      <w:r w:rsidRPr="00971FB3">
        <w:rPr>
          <w:i/>
          <w:sz w:val="24"/>
          <w:szCs w:val="24"/>
        </w:rPr>
        <w:t>(ΒΚ)=F∙(ΒΓ) →</w:t>
      </w:r>
    </w:p>
    <w:p w:rsidR="00C94C2C" w:rsidRDefault="00C94C2C" w:rsidP="008A211E">
      <w:pPr>
        <w:jc w:val="center"/>
      </w:pPr>
      <w:r w:rsidRPr="00C94C2C">
        <w:rPr>
          <w:position w:val="-30"/>
        </w:rPr>
        <w:object w:dxaOrig="3720" w:dyaOrig="680">
          <v:shape id="_x0000_i1029" type="#_x0000_t75" style="width:186.2pt;height:33.95pt" o:ole="">
            <v:imagedata r:id="rId15" o:title=""/>
          </v:shape>
          <o:OLEObject Type="Embed" ProgID="Equation.3" ShapeID="_x0000_i1029" DrawAspect="Content" ObjectID="_1453321297" r:id="rId16"/>
        </w:object>
      </w:r>
    </w:p>
    <w:p w:rsidR="00971FB3" w:rsidRDefault="009D5021" w:rsidP="001061E4">
      <w:pPr>
        <w:pStyle w:val="a4"/>
        <w:ind w:left="765"/>
      </w:pPr>
      <w:r>
        <w:t>Οπότε από την εξίσωση (1) παίρνουμε (θεωρούμε θετική την προς τα πάνω κατεύθυνση):</w:t>
      </w:r>
    </w:p>
    <w:p w:rsidR="009D5021" w:rsidRPr="009D5021" w:rsidRDefault="009D5021" w:rsidP="009D5021">
      <w:pPr>
        <w:pStyle w:val="a4"/>
        <w:jc w:val="center"/>
        <w:rPr>
          <w:i/>
          <w:sz w:val="24"/>
          <w:szCs w:val="24"/>
        </w:rPr>
      </w:pPr>
      <w:r w:rsidRPr="009D5021">
        <w:rPr>
          <w:i/>
          <w:sz w:val="24"/>
          <w:szCs w:val="24"/>
        </w:rPr>
        <w:t>Ν=-w-F=-(-300Ν)-200Ν=100Ν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5"/>
      </w:tblGrid>
      <w:tr w:rsidR="004E269C" w:rsidTr="006E3CE9">
        <w:trPr>
          <w:trHeight w:val="1316"/>
          <w:jc w:val="right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F448DC" w:rsidRDefault="006E3CE9" w:rsidP="0006470E">
            <w:pPr>
              <w:pStyle w:val="1"/>
              <w:numPr>
                <w:ilvl w:val="0"/>
                <w:numId w:val="0"/>
              </w:numPr>
            </w:pPr>
            <w:r>
              <w:object w:dxaOrig="2271" w:dyaOrig="1484">
                <v:shape id="_x0000_i1030" type="#_x0000_t75" style="width:113.4pt;height:74.05pt" o:ole="" filled="t" fillcolor="#c6d9f1">
                  <v:imagedata r:id="rId17" o:title=""/>
                </v:shape>
                <o:OLEObject Type="Embed" ProgID="Visio.Drawing.11" ShapeID="_x0000_i1030" DrawAspect="Content" ObjectID="_1453321298" r:id="rId18"/>
              </w:object>
            </w:r>
          </w:p>
        </w:tc>
      </w:tr>
    </w:tbl>
    <w:p w:rsidR="009D5021" w:rsidRDefault="00323389" w:rsidP="00323389">
      <w:pPr>
        <w:pStyle w:val="1"/>
      </w:pPr>
      <w:r>
        <w:t xml:space="preserve"> Αναλύουμε τη δύναμη F σε δύο συνιστώσες, μια κάθετη στη ράβδο και μια παράλληλη</w:t>
      </w:r>
      <w:r w:rsidR="000469E1">
        <w:t xml:space="preserve"> (τριβή)</w:t>
      </w:r>
      <w:r>
        <w:t xml:space="preserve">, όπως στο σχήμα. </w:t>
      </w:r>
      <w:r w:rsidR="000469E1">
        <w:t>Η γωνία μεταξύ της δύναμης F και της κάθετης συνιστώσας Ν</w:t>
      </w:r>
      <w:r w:rsidR="000469E1">
        <w:rPr>
          <w:vertAlign w:val="subscript"/>
        </w:rPr>
        <w:t>1</w:t>
      </w:r>
      <w:r w:rsidR="000469E1">
        <w:t xml:space="preserve"> είναι ίση με τη γωνία θ που σχηματίζει η ράβδος με το οριζόντιο επίπεδο (οξείες γωνίες με κάθετες πλευρές)</w:t>
      </w:r>
      <w:r w:rsidR="00F424E5">
        <w:t>. Σ</w:t>
      </w:r>
      <w:r w:rsidR="00F424E5">
        <w:t>υ</w:t>
      </w:r>
      <w:r w:rsidR="00F424E5">
        <w:t>νεπώς:</w:t>
      </w:r>
    </w:p>
    <w:p w:rsidR="00F424E5" w:rsidRDefault="00F424E5" w:rsidP="00F424E5">
      <w:pPr>
        <w:jc w:val="center"/>
      </w:pPr>
      <w:r w:rsidRPr="005C39BB">
        <w:rPr>
          <w:i/>
          <w:sz w:val="24"/>
          <w:szCs w:val="24"/>
        </w:rPr>
        <w:t>Τ=F∙ημθ=</w:t>
      </w:r>
      <w:r w:rsidR="004F5645">
        <w:rPr>
          <w:i/>
          <w:sz w:val="24"/>
          <w:szCs w:val="24"/>
        </w:rPr>
        <w:t>2</w:t>
      </w:r>
      <w:r w:rsidRPr="005C39BB">
        <w:rPr>
          <w:i/>
          <w:sz w:val="24"/>
          <w:szCs w:val="24"/>
        </w:rPr>
        <w:t xml:space="preserve">00Ν∙ ½ </w:t>
      </w:r>
      <w:r w:rsidR="004F5645">
        <w:rPr>
          <w:i/>
          <w:sz w:val="24"/>
          <w:szCs w:val="24"/>
        </w:rPr>
        <w:t>=10</w:t>
      </w:r>
      <w:r w:rsidRPr="005C39BB">
        <w:rPr>
          <w:i/>
          <w:sz w:val="24"/>
          <w:szCs w:val="24"/>
        </w:rPr>
        <w:t>0Ν</w:t>
      </w:r>
      <w:r w:rsidR="00C230D0">
        <w:t>.</w:t>
      </w:r>
    </w:p>
    <w:p w:rsidR="005C39BB" w:rsidRDefault="005C39BB" w:rsidP="005C39BB">
      <w:pPr>
        <w:ind w:left="425"/>
      </w:pPr>
      <w:r>
        <w:lastRenderedPageBreak/>
        <w:t>Αλλά τότε στον κύλινδρο ασκείται η αντίδρασή της Τ΄=</w:t>
      </w:r>
      <w:r w:rsidR="004F5645">
        <w:t>10</w:t>
      </w:r>
      <w:r>
        <w:t>0Ν, όπως στο σχήμα</w:t>
      </w:r>
      <w:r w:rsidR="00373201">
        <w:t xml:space="preserve"> δεξιά</w:t>
      </w:r>
      <w:r>
        <w:t>.</w:t>
      </w:r>
    </w:p>
    <w:p w:rsidR="00F448DC" w:rsidRDefault="00F448DC" w:rsidP="001061E4">
      <w:pPr>
        <w:widowControl w:val="0"/>
        <w:ind w:left="425"/>
      </w:pPr>
      <w:r>
        <w:t>Βέβαια η τριβή αυτή πρέπει να είναι στατική τριβή, για να μπορεί η ράβδος να ισορροπεί. Μπορεί να αναπτυχθεί; Αν βρούμε την συνιστώσα Ν</w:t>
      </w:r>
      <w:r>
        <w:rPr>
          <w:vertAlign w:val="subscript"/>
        </w:rPr>
        <w:t>1</w:t>
      </w:r>
      <w:r>
        <w:t xml:space="preserve"> θα έχουμε Ν</w:t>
      </w:r>
      <w:r>
        <w:rPr>
          <w:vertAlign w:val="subscript"/>
        </w:rPr>
        <w:t>1</w:t>
      </w:r>
      <w:r>
        <w:t>=F∙συνθ=</w:t>
      </w:r>
      <w:r w:rsidRPr="00F448DC">
        <w:rPr>
          <w:position w:val="-24"/>
        </w:rPr>
        <w:object w:dxaOrig="2220" w:dyaOrig="680">
          <v:shape id="_x0000_i1031" type="#_x0000_t75" style="width:110.9pt;height:33.95pt" o:ole="">
            <v:imagedata r:id="rId19" o:title=""/>
          </v:shape>
          <o:OLEObject Type="Embed" ProgID="Equation.3" ShapeID="_x0000_i1031" DrawAspect="Content" ObjectID="_1453321299" r:id="rId20"/>
        </w:object>
      </w:r>
      <w:r>
        <w:t>, οπότε η μ</w:t>
      </w:r>
      <w:r>
        <w:t>έ</w:t>
      </w:r>
      <w:r>
        <w:t>γιστη τιμή της τριβ</w:t>
      </w:r>
      <w:r w:rsidR="0055719F">
        <w:t>ής που μπορεί να εμφανιστεί, η οριακή τριβή, είναι:</w:t>
      </w:r>
    </w:p>
    <w:p w:rsidR="0055719F" w:rsidRDefault="0055719F" w:rsidP="0055719F">
      <w:pPr>
        <w:jc w:val="center"/>
      </w:pPr>
      <w:r w:rsidRPr="0055719F">
        <w:rPr>
          <w:i/>
          <w:sz w:val="24"/>
          <w:szCs w:val="24"/>
        </w:rPr>
        <w:t>Τ</w:t>
      </w:r>
      <w:r w:rsidRPr="0055719F">
        <w:rPr>
          <w:i/>
          <w:sz w:val="24"/>
          <w:szCs w:val="24"/>
          <w:vertAlign w:val="subscript"/>
        </w:rPr>
        <w:t>ορ</w:t>
      </w:r>
      <w:r w:rsidRPr="0055719F">
        <w:rPr>
          <w:i/>
          <w:sz w:val="24"/>
          <w:szCs w:val="24"/>
        </w:rPr>
        <w:t>=μ</w:t>
      </w:r>
      <w:r w:rsidRPr="0055719F">
        <w:rPr>
          <w:i/>
          <w:sz w:val="24"/>
          <w:szCs w:val="24"/>
          <w:vertAlign w:val="subscript"/>
        </w:rPr>
        <w:t>s</w:t>
      </w:r>
      <w:r w:rsidRPr="0055719F">
        <w:rPr>
          <w:i/>
          <w:sz w:val="24"/>
          <w:szCs w:val="24"/>
        </w:rPr>
        <w:t>∙Ν</w:t>
      </w:r>
      <w:r w:rsidRPr="0055719F">
        <w:rPr>
          <w:i/>
          <w:sz w:val="24"/>
          <w:szCs w:val="24"/>
          <w:vertAlign w:val="subscript"/>
        </w:rPr>
        <w:t>1</w:t>
      </w:r>
      <w:r>
        <w:t>=0,</w:t>
      </w:r>
      <w:r w:rsidR="00C40956">
        <w:t>8</w:t>
      </w:r>
      <w:r>
        <w:t>∙</w:t>
      </w:r>
      <w:r w:rsidR="00C40956" w:rsidRPr="0055719F">
        <w:rPr>
          <w:position w:val="-8"/>
        </w:rPr>
        <w:object w:dxaOrig="2700" w:dyaOrig="360">
          <v:shape id="_x0000_i1032" type="#_x0000_t75" style="width:134.9pt;height:18.2pt" o:ole="">
            <v:imagedata r:id="rId21" o:title=""/>
          </v:shape>
          <o:OLEObject Type="Embed" ProgID="Equation.3" ShapeID="_x0000_i1032" DrawAspect="Content" ObjectID="_1453321300" r:id="rId22"/>
        </w:object>
      </w:r>
    </w:p>
    <w:p w:rsidR="00E71880" w:rsidRPr="0055719F" w:rsidRDefault="00E71880" w:rsidP="003408C4">
      <w:pPr>
        <w:ind w:left="425"/>
      </w:pPr>
      <w:r>
        <w:t>Βλέπουμε δηλαδή ότι πράγματι μπορεί να αναπτυχθεί στατική τριβή</w:t>
      </w:r>
      <w:r w:rsidR="003408C4">
        <w:t xml:space="preserve"> με μέτρο </w:t>
      </w:r>
      <w:r w:rsidR="004F5645">
        <w:t>10</w:t>
      </w:r>
      <w:r w:rsidR="003408C4">
        <w:t>0Ν και η ράβδος να ισορροπεί.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F448DC" w:rsidTr="00F448DC">
        <w:trPr>
          <w:trHeight w:val="1316"/>
          <w:jc w:val="right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F448DC" w:rsidRDefault="007578F6" w:rsidP="00F448DC">
            <w:pPr>
              <w:pStyle w:val="1"/>
              <w:numPr>
                <w:ilvl w:val="0"/>
                <w:numId w:val="0"/>
              </w:numPr>
            </w:pPr>
            <w:r>
              <w:object w:dxaOrig="2123" w:dyaOrig="1171">
                <v:shape id="_x0000_i1033" type="#_x0000_t75" style="width:120pt;height:65.8pt" o:ole="" filled="t" fillcolor="#c6d9f1">
                  <v:imagedata r:id="rId23" o:title=""/>
                </v:shape>
                <o:OLEObject Type="Embed" ProgID="Visio.Drawing.11" ShapeID="_x0000_i1033" DrawAspect="Content" ObjectID="_1453321301" r:id="rId24"/>
              </w:object>
            </w:r>
          </w:p>
          <w:p w:rsidR="00E43D82" w:rsidRDefault="00D12C45" w:rsidP="00E43D82">
            <w:pPr>
              <w:pStyle w:val="1"/>
              <w:numPr>
                <w:ilvl w:val="0"/>
                <w:numId w:val="0"/>
              </w:numPr>
              <w:jc w:val="center"/>
            </w:pPr>
            <w:r>
              <w:object w:dxaOrig="2216" w:dyaOrig="2776">
                <v:shape id="_x0000_i1034" type="#_x0000_t75" style="width:110.9pt;height:138.6pt" o:ole="" filled="t" fillcolor="#c6d9f1">
                  <v:imagedata r:id="rId25" o:title=""/>
                </v:shape>
                <o:OLEObject Type="Embed" ProgID="Visio.Drawing.11" ShapeID="_x0000_i1034" DrawAspect="Content" ObjectID="_1453321302" r:id="rId26"/>
              </w:object>
            </w:r>
          </w:p>
        </w:tc>
      </w:tr>
    </w:tbl>
    <w:p w:rsidR="00C230D0" w:rsidRDefault="00B22DAD" w:rsidP="00C230D0">
      <w:pPr>
        <w:pStyle w:val="1"/>
      </w:pPr>
      <w:r>
        <w:t xml:space="preserve">Αφού ο κύλινδρος στρέφεται μόλις </w:t>
      </w:r>
      <w:r w:rsidR="005D13A9">
        <w:t xml:space="preserve">στηριχθεί πάνω στον κύλινδρο </w:t>
      </w:r>
      <w:r>
        <w:t>η ράβδος</w:t>
      </w:r>
      <w:r w:rsidR="00C230D0">
        <w:t>, το σημείο επαφής του κυλίνδρου που έρχεται σε επαφή</w:t>
      </w:r>
      <w:r w:rsidR="005D13A9">
        <w:t xml:space="preserve"> μαζί της</w:t>
      </w:r>
      <w:r w:rsidR="00C230D0">
        <w:t xml:space="preserve">, </w:t>
      </w:r>
      <w:r>
        <w:t>έχει</w:t>
      </w:r>
      <w:r w:rsidR="00C230D0">
        <w:t xml:space="preserve"> ταχύτητα ως προς τη ράβδο, συνεπ</w:t>
      </w:r>
      <w:r w:rsidR="005D13A9">
        <w:t>ώς</w:t>
      </w:r>
      <w:r w:rsidR="00C230D0">
        <w:t xml:space="preserve"> αναπτύσσεται τριβή ολ</w:t>
      </w:r>
      <w:r w:rsidR="00C230D0">
        <w:t>ί</w:t>
      </w:r>
      <w:r w:rsidR="00C230D0">
        <w:t>σθησης</w:t>
      </w:r>
      <w:r w:rsidR="0068522E">
        <w:t xml:space="preserve"> Τ</w:t>
      </w:r>
      <w:r w:rsidR="0068522E">
        <w:rPr>
          <w:vertAlign w:val="subscript"/>
        </w:rPr>
        <w:t>1</w:t>
      </w:r>
      <w:r w:rsidR="0068522E">
        <w:t xml:space="preserve">, όπως στο σχήμα, οπότε στη ράβδο ασκείται  η αντίδρασή της </w:t>
      </w:r>
      <w:r w:rsidR="00F448DC">
        <w:t>Τ</w:t>
      </w:r>
      <w:r w:rsidR="00F448DC">
        <w:rPr>
          <w:vertAlign w:val="subscript"/>
        </w:rPr>
        <w:t>2</w:t>
      </w:r>
      <w:r w:rsidR="00F448DC">
        <w:t>, όπως στο διπλανό σχήμα.</w:t>
      </w:r>
      <w:r w:rsidR="00935952">
        <w:t xml:space="preserve"> Αλλά η τριβή ολίσθησης </w:t>
      </w:r>
      <w:r w:rsidR="00C75F27">
        <w:t>έχει τιμή Τ</w:t>
      </w:r>
      <w:r w:rsidR="00C75F27">
        <w:rPr>
          <w:vertAlign w:val="subscript"/>
        </w:rPr>
        <w:t>2</w:t>
      </w:r>
      <w:r w:rsidR="00C75F27">
        <w:t>=μ∙Ν</w:t>
      </w:r>
      <w:r w:rsidR="00C75F27">
        <w:rPr>
          <w:vertAlign w:val="subscript"/>
        </w:rPr>
        <w:t>2</w:t>
      </w:r>
      <w:r>
        <w:t>, όπου Ν</w:t>
      </w:r>
      <w:r>
        <w:rPr>
          <w:vertAlign w:val="subscript"/>
        </w:rPr>
        <w:t>2</w:t>
      </w:r>
      <w:r>
        <w:t xml:space="preserve"> η κάθετη συνιστώσα της δύναμης</w:t>
      </w:r>
      <w:r w:rsidR="00271CA8">
        <w:t xml:space="preserve"> F</w:t>
      </w:r>
      <w:r w:rsidR="00271CA8">
        <w:rPr>
          <w:vertAlign w:val="subscript"/>
        </w:rPr>
        <w:t>2</w:t>
      </w:r>
      <w:r w:rsidR="00271CA8">
        <w:t>,</w:t>
      </w:r>
      <w:r>
        <w:t xml:space="preserve"> που ασκεί ο κ</w:t>
      </w:r>
      <w:r>
        <w:t>ύ</w:t>
      </w:r>
      <w:r>
        <w:t>λινδρος στη ράβδο στο σημείο Γ.</w:t>
      </w:r>
    </w:p>
    <w:p w:rsidR="00856A76" w:rsidRDefault="009E04D2" w:rsidP="005D13A9">
      <w:pPr>
        <w:ind w:left="510"/>
      </w:pPr>
      <w:r>
        <w:t>Αλλά από την ισορροπία της ράβδου, έχουμε ξανά:</w:t>
      </w:r>
    </w:p>
    <w:p w:rsidR="00856A76" w:rsidRPr="00971FB3" w:rsidRDefault="001F2ABE" w:rsidP="00856A76">
      <w:pPr>
        <w:jc w:val="center"/>
        <w:rPr>
          <w:i/>
          <w:sz w:val="24"/>
          <w:szCs w:val="24"/>
        </w:rPr>
      </w:pPr>
      <w:r>
        <w:t xml:space="preserve">Και   </w:t>
      </w:r>
      <w:r w:rsidR="00856A76" w:rsidRPr="00971FB3">
        <w:rPr>
          <w:i/>
          <w:sz w:val="24"/>
          <w:szCs w:val="24"/>
        </w:rPr>
        <w:t>Στ</w:t>
      </w:r>
      <w:r w:rsidR="00856A76" w:rsidRPr="00971FB3">
        <w:rPr>
          <w:i/>
          <w:sz w:val="24"/>
          <w:szCs w:val="24"/>
          <w:vertAlign w:val="subscript"/>
        </w:rPr>
        <w:t>Β</w:t>
      </w:r>
      <w:r w:rsidR="00856A76" w:rsidRPr="00971FB3">
        <w:rPr>
          <w:i/>
          <w:sz w:val="24"/>
          <w:szCs w:val="24"/>
        </w:rPr>
        <w:t xml:space="preserve">=0 → </w:t>
      </w:r>
      <w:proofErr w:type="spellStart"/>
      <w:r w:rsidR="00856A76" w:rsidRPr="00971FB3">
        <w:rPr>
          <w:i/>
          <w:sz w:val="24"/>
          <w:szCs w:val="24"/>
        </w:rPr>
        <w:t>w∙</w:t>
      </w:r>
      <w:proofErr w:type="spellEnd"/>
      <w:r w:rsidR="00856A76" w:rsidRPr="00971FB3">
        <w:rPr>
          <w:i/>
          <w:sz w:val="24"/>
          <w:szCs w:val="24"/>
        </w:rPr>
        <w:t>(ΒΚ)</w:t>
      </w:r>
      <w:proofErr w:type="spellStart"/>
      <w:r w:rsidR="00856A76" w:rsidRPr="00971FB3">
        <w:rPr>
          <w:i/>
          <w:sz w:val="24"/>
          <w:szCs w:val="24"/>
        </w:rPr>
        <w:t>∙συν</w:t>
      </w:r>
      <w:r>
        <w:rPr>
          <w:i/>
          <w:sz w:val="24"/>
          <w:szCs w:val="24"/>
        </w:rPr>
        <w:t>φ</w:t>
      </w:r>
      <w:proofErr w:type="spellEnd"/>
      <w:r w:rsidR="00856A76" w:rsidRPr="00971FB3">
        <w:rPr>
          <w:i/>
          <w:sz w:val="24"/>
          <w:szCs w:val="24"/>
        </w:rPr>
        <w:t>-F</w:t>
      </w:r>
      <w:r w:rsidR="00B67135">
        <w:rPr>
          <w:i/>
          <w:sz w:val="24"/>
          <w:szCs w:val="24"/>
          <w:vertAlign w:val="subscript"/>
        </w:rPr>
        <w:t>2</w:t>
      </w:r>
      <w:r w:rsidR="00B67135">
        <w:rPr>
          <w:i/>
          <w:sz w:val="24"/>
          <w:szCs w:val="24"/>
        </w:rPr>
        <w:t xml:space="preserve"> </w:t>
      </w:r>
      <w:r w:rsidR="00856A76" w:rsidRPr="00971FB3">
        <w:rPr>
          <w:i/>
          <w:sz w:val="24"/>
          <w:szCs w:val="24"/>
        </w:rPr>
        <w:t>∙(ΒΓ)</w:t>
      </w:r>
      <w:proofErr w:type="spellStart"/>
      <w:r w:rsidR="00856A76" w:rsidRPr="00971FB3">
        <w:rPr>
          <w:i/>
          <w:sz w:val="24"/>
          <w:szCs w:val="24"/>
        </w:rPr>
        <w:t>∙συν</w:t>
      </w:r>
      <w:r>
        <w:rPr>
          <w:i/>
          <w:sz w:val="24"/>
          <w:szCs w:val="24"/>
        </w:rPr>
        <w:t>φ</w:t>
      </w:r>
      <w:r w:rsidR="00856A76" w:rsidRPr="00971FB3">
        <w:rPr>
          <w:i/>
          <w:sz w:val="24"/>
          <w:szCs w:val="24"/>
        </w:rPr>
        <w:t>=0</w:t>
      </w:r>
      <w:proofErr w:type="spellEnd"/>
      <w:r w:rsidR="00856A76" w:rsidRPr="00971FB3">
        <w:rPr>
          <w:i/>
          <w:sz w:val="24"/>
          <w:szCs w:val="24"/>
        </w:rPr>
        <w:t xml:space="preserve"> →</w:t>
      </w:r>
    </w:p>
    <w:p w:rsidR="00856A76" w:rsidRPr="00971FB3" w:rsidRDefault="00856A76" w:rsidP="00856A76">
      <w:pPr>
        <w:jc w:val="center"/>
        <w:rPr>
          <w:i/>
          <w:sz w:val="24"/>
          <w:szCs w:val="24"/>
        </w:rPr>
      </w:pPr>
      <w:proofErr w:type="spellStart"/>
      <w:r w:rsidRPr="00971FB3">
        <w:rPr>
          <w:i/>
          <w:sz w:val="24"/>
          <w:szCs w:val="24"/>
        </w:rPr>
        <w:t>Μg∙</w:t>
      </w:r>
      <w:proofErr w:type="spellEnd"/>
      <w:r w:rsidRPr="00971FB3">
        <w:rPr>
          <w:i/>
          <w:sz w:val="24"/>
          <w:szCs w:val="24"/>
        </w:rPr>
        <w:t>(ΒΚ)=F</w:t>
      </w:r>
      <w:r w:rsidR="00B67135">
        <w:rPr>
          <w:i/>
          <w:sz w:val="24"/>
          <w:szCs w:val="24"/>
          <w:vertAlign w:val="subscript"/>
        </w:rPr>
        <w:t>2</w:t>
      </w:r>
      <w:r w:rsidR="00B67135">
        <w:rPr>
          <w:i/>
          <w:sz w:val="24"/>
          <w:szCs w:val="24"/>
        </w:rPr>
        <w:t xml:space="preserve"> </w:t>
      </w:r>
      <w:r w:rsidRPr="00971FB3">
        <w:rPr>
          <w:i/>
          <w:sz w:val="24"/>
          <w:szCs w:val="24"/>
        </w:rPr>
        <w:t>∙(ΒΓ) →</w:t>
      </w:r>
    </w:p>
    <w:p w:rsidR="00856A76" w:rsidRDefault="00B67135" w:rsidP="00856A76">
      <w:pPr>
        <w:jc w:val="center"/>
      </w:pPr>
      <w:r w:rsidRPr="00C94C2C">
        <w:rPr>
          <w:position w:val="-30"/>
        </w:rPr>
        <w:object w:dxaOrig="3780" w:dyaOrig="680">
          <v:shape id="_x0000_i1035" type="#_x0000_t75" style="width:189.1pt;height:33.95pt" o:ole="">
            <v:imagedata r:id="rId27" o:title=""/>
          </v:shape>
          <o:OLEObject Type="Embed" ProgID="Equation.3" ShapeID="_x0000_i1035" DrawAspect="Content" ObjectID="_1453321303" r:id="rId28"/>
        </w:object>
      </w:r>
    </w:p>
    <w:p w:rsidR="00DA5670" w:rsidRDefault="00DA5670" w:rsidP="00C40956">
      <w:pPr>
        <w:pStyle w:val="a4"/>
        <w:ind w:left="765"/>
      </w:pPr>
      <w:r>
        <w:t>Αλλά τότε Ν</w:t>
      </w:r>
      <w:r>
        <w:rPr>
          <w:vertAlign w:val="subscript"/>
        </w:rPr>
        <w:t>2</w:t>
      </w:r>
      <w:r>
        <w:t>=F</w:t>
      </w:r>
      <w:r>
        <w:rPr>
          <w:vertAlign w:val="subscript"/>
        </w:rPr>
        <w:t>2</w:t>
      </w:r>
      <w:r>
        <w:t>∙συνφ  και Τ</w:t>
      </w:r>
      <w:r>
        <w:rPr>
          <w:vertAlign w:val="subscript"/>
        </w:rPr>
        <w:t>2</w:t>
      </w:r>
      <w:r>
        <w:t>=F</w:t>
      </w:r>
      <w:r>
        <w:rPr>
          <w:vertAlign w:val="subscript"/>
        </w:rPr>
        <w:t>2</w:t>
      </w:r>
      <w:r>
        <w:t>∙ημφ, οπότε:</w:t>
      </w:r>
    </w:p>
    <w:p w:rsidR="00DA5670" w:rsidRPr="00C40956" w:rsidRDefault="00DA5670" w:rsidP="00C40956">
      <w:pPr>
        <w:pStyle w:val="a4"/>
        <w:jc w:val="center"/>
        <w:rPr>
          <w:i/>
          <w:sz w:val="24"/>
          <w:szCs w:val="24"/>
        </w:rPr>
      </w:pPr>
      <w:r w:rsidRPr="00C40956">
        <w:rPr>
          <w:i/>
          <w:sz w:val="24"/>
          <w:szCs w:val="24"/>
        </w:rPr>
        <w:t>F</w:t>
      </w:r>
      <w:r w:rsidRPr="00C40956">
        <w:rPr>
          <w:i/>
          <w:sz w:val="24"/>
          <w:szCs w:val="24"/>
          <w:vertAlign w:val="subscript"/>
        </w:rPr>
        <w:t>2</w:t>
      </w:r>
      <w:r w:rsidRPr="00C40956">
        <w:rPr>
          <w:i/>
          <w:sz w:val="24"/>
          <w:szCs w:val="24"/>
        </w:rPr>
        <w:t>∙ημφ= μ∙F</w:t>
      </w:r>
      <w:r w:rsidRPr="00C40956">
        <w:rPr>
          <w:i/>
          <w:sz w:val="24"/>
          <w:szCs w:val="24"/>
          <w:vertAlign w:val="subscript"/>
        </w:rPr>
        <w:t>2</w:t>
      </w:r>
      <w:r w:rsidRPr="00C40956">
        <w:rPr>
          <w:i/>
          <w:sz w:val="24"/>
          <w:szCs w:val="24"/>
        </w:rPr>
        <w:t>∙συνφ →</w:t>
      </w:r>
    </w:p>
    <w:p w:rsidR="00DA5670" w:rsidRDefault="00C40956" w:rsidP="00C40956">
      <w:pPr>
        <w:pStyle w:val="a4"/>
        <w:jc w:val="center"/>
        <w:rPr>
          <w:i/>
          <w:sz w:val="24"/>
          <w:szCs w:val="24"/>
        </w:rPr>
      </w:pPr>
      <w:r w:rsidRPr="00C40956">
        <w:rPr>
          <w:i/>
          <w:sz w:val="24"/>
          <w:szCs w:val="24"/>
        </w:rPr>
        <w:t>εφφ=</w:t>
      </w:r>
      <w:r w:rsidR="004F5645">
        <w:rPr>
          <w:i/>
          <w:sz w:val="24"/>
          <w:szCs w:val="24"/>
        </w:rPr>
        <w:t>μ=0,8</w:t>
      </w:r>
      <w:r w:rsidRPr="00C40956">
        <w:rPr>
          <w:i/>
          <w:sz w:val="24"/>
          <w:szCs w:val="24"/>
        </w:rPr>
        <w:t>.</w:t>
      </w:r>
    </w:p>
    <w:p w:rsidR="00813E70" w:rsidRPr="00C40956" w:rsidRDefault="00813E70" w:rsidP="00813E70">
      <w:r>
        <w:t>Συνεπώς η ράβδος θα πρέπει να σχηματίζει γωνία φ με το οριζόντιο επίπεδο, όπου εφφ=0,8.</w:t>
      </w:r>
      <w:r w:rsidR="00374139">
        <w:t xml:space="preserve"> Η γωνία αυτή είναι περίπου 38° και </w:t>
      </w:r>
      <w:r>
        <w:t>για να</w:t>
      </w:r>
      <w:r w:rsidR="00374139">
        <w:t xml:space="preserve"> μπορεί να</w:t>
      </w:r>
      <w:r>
        <w:t xml:space="preserve"> συμβεί αυτό ή θα πρέπει να ανυψώσουμε τον κύλινδρο ή να κατεβ</w:t>
      </w:r>
      <w:r>
        <w:t>ά</w:t>
      </w:r>
      <w:r>
        <w:t>σουμε το οριζόντιο επίπεδο, σε σχέση με τα προηγούμενα ερωτ</w:t>
      </w:r>
      <w:r w:rsidR="005D13A9">
        <w:t>ήματα!!!</w:t>
      </w:r>
    </w:p>
    <w:p w:rsidR="004F5645" w:rsidRPr="00433AFC" w:rsidRDefault="004F5645" w:rsidP="00806BBC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9E04D2" w:rsidRPr="00C94C2C" w:rsidRDefault="009E04D2" w:rsidP="00E43D82"/>
    <w:sectPr w:rsidR="009E04D2" w:rsidRPr="00C94C2C" w:rsidSect="00DE126D">
      <w:headerReference w:type="default" r:id="rId29"/>
      <w:footerReference w:type="default" r:id="rId3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C0" w:rsidRDefault="00490AC0" w:rsidP="00B51F47">
      <w:pPr>
        <w:spacing w:line="240" w:lineRule="auto"/>
      </w:pPr>
      <w:r>
        <w:separator/>
      </w:r>
    </w:p>
  </w:endnote>
  <w:endnote w:type="continuationSeparator" w:id="0">
    <w:p w:rsidR="00490AC0" w:rsidRDefault="00490AC0" w:rsidP="00B5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BC" w:rsidRDefault="00B11BD5" w:rsidP="00806B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D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46BE">
      <w:rPr>
        <w:rStyle w:val="a8"/>
        <w:noProof/>
      </w:rPr>
      <w:t>1</w:t>
    </w:r>
    <w:r>
      <w:rPr>
        <w:rStyle w:val="a8"/>
      </w:rPr>
      <w:fldChar w:fldCharType="end"/>
    </w:r>
  </w:p>
  <w:p w:rsidR="00806BBC" w:rsidRPr="00D56705" w:rsidRDefault="00FA6DA4" w:rsidP="00806BBC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806BBC" w:rsidRDefault="00806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C0" w:rsidRDefault="00490AC0" w:rsidP="00B51F47">
      <w:pPr>
        <w:spacing w:line="240" w:lineRule="auto"/>
      </w:pPr>
      <w:r>
        <w:separator/>
      </w:r>
    </w:p>
  </w:footnote>
  <w:footnote w:type="continuationSeparator" w:id="0">
    <w:p w:rsidR="00490AC0" w:rsidRDefault="00490AC0" w:rsidP="00B51F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BC" w:rsidRPr="00075414" w:rsidRDefault="00FA6DA4" w:rsidP="00806BBC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806BBC" w:rsidRDefault="00806B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06"/>
    <w:rsid w:val="000469E1"/>
    <w:rsid w:val="000557AB"/>
    <w:rsid w:val="0006470E"/>
    <w:rsid w:val="000810C7"/>
    <w:rsid w:val="000C4C75"/>
    <w:rsid w:val="000E7C18"/>
    <w:rsid w:val="001061E4"/>
    <w:rsid w:val="001201BF"/>
    <w:rsid w:val="00130529"/>
    <w:rsid w:val="00137A7B"/>
    <w:rsid w:val="001419EA"/>
    <w:rsid w:val="00146328"/>
    <w:rsid w:val="001504DA"/>
    <w:rsid w:val="00165809"/>
    <w:rsid w:val="00171EBB"/>
    <w:rsid w:val="00176582"/>
    <w:rsid w:val="001B1D4B"/>
    <w:rsid w:val="001C4A36"/>
    <w:rsid w:val="001F2ABE"/>
    <w:rsid w:val="002236B2"/>
    <w:rsid w:val="00235B43"/>
    <w:rsid w:val="002620C3"/>
    <w:rsid w:val="00271CA8"/>
    <w:rsid w:val="00287104"/>
    <w:rsid w:val="002F52F7"/>
    <w:rsid w:val="002F77C7"/>
    <w:rsid w:val="003026B0"/>
    <w:rsid w:val="0030372B"/>
    <w:rsid w:val="00323389"/>
    <w:rsid w:val="003371A6"/>
    <w:rsid w:val="003408C4"/>
    <w:rsid w:val="00341904"/>
    <w:rsid w:val="00353452"/>
    <w:rsid w:val="00354C19"/>
    <w:rsid w:val="00354F39"/>
    <w:rsid w:val="00373201"/>
    <w:rsid w:val="00374139"/>
    <w:rsid w:val="00375634"/>
    <w:rsid w:val="003B73C1"/>
    <w:rsid w:val="003D6EE0"/>
    <w:rsid w:val="003F7431"/>
    <w:rsid w:val="004057AC"/>
    <w:rsid w:val="0043595B"/>
    <w:rsid w:val="00435DAE"/>
    <w:rsid w:val="00440024"/>
    <w:rsid w:val="004535BC"/>
    <w:rsid w:val="00454D02"/>
    <w:rsid w:val="004737A3"/>
    <w:rsid w:val="00490AC0"/>
    <w:rsid w:val="004A3EDF"/>
    <w:rsid w:val="004B53C3"/>
    <w:rsid w:val="004C47E2"/>
    <w:rsid w:val="004C4FE5"/>
    <w:rsid w:val="004C6526"/>
    <w:rsid w:val="004E269C"/>
    <w:rsid w:val="004F4ADA"/>
    <w:rsid w:val="004F5645"/>
    <w:rsid w:val="00542D06"/>
    <w:rsid w:val="005457AB"/>
    <w:rsid w:val="005469A8"/>
    <w:rsid w:val="005547B4"/>
    <w:rsid w:val="0055719F"/>
    <w:rsid w:val="00562211"/>
    <w:rsid w:val="005651C0"/>
    <w:rsid w:val="0058032D"/>
    <w:rsid w:val="0058715E"/>
    <w:rsid w:val="005913F6"/>
    <w:rsid w:val="005B15B2"/>
    <w:rsid w:val="005C2414"/>
    <w:rsid w:val="005C39BB"/>
    <w:rsid w:val="005C4B9D"/>
    <w:rsid w:val="005D13A9"/>
    <w:rsid w:val="006005C2"/>
    <w:rsid w:val="0063712E"/>
    <w:rsid w:val="00660124"/>
    <w:rsid w:val="006622DB"/>
    <w:rsid w:val="00663ADB"/>
    <w:rsid w:val="0068522E"/>
    <w:rsid w:val="006B48CE"/>
    <w:rsid w:val="006B67B1"/>
    <w:rsid w:val="006C1B49"/>
    <w:rsid w:val="006C6E7F"/>
    <w:rsid w:val="006E1B46"/>
    <w:rsid w:val="006E3CE9"/>
    <w:rsid w:val="00706C93"/>
    <w:rsid w:val="007141A6"/>
    <w:rsid w:val="007161C9"/>
    <w:rsid w:val="007171B8"/>
    <w:rsid w:val="00735624"/>
    <w:rsid w:val="00735E5D"/>
    <w:rsid w:val="007578F6"/>
    <w:rsid w:val="007644F7"/>
    <w:rsid w:val="00766124"/>
    <w:rsid w:val="00784759"/>
    <w:rsid w:val="00785FB3"/>
    <w:rsid w:val="00786C48"/>
    <w:rsid w:val="007B0387"/>
    <w:rsid w:val="007B6C9C"/>
    <w:rsid w:val="00806BBC"/>
    <w:rsid w:val="00813E70"/>
    <w:rsid w:val="00856A76"/>
    <w:rsid w:val="00881546"/>
    <w:rsid w:val="008901EA"/>
    <w:rsid w:val="008A211E"/>
    <w:rsid w:val="008B54BC"/>
    <w:rsid w:val="008C130F"/>
    <w:rsid w:val="008C75A5"/>
    <w:rsid w:val="008C7C77"/>
    <w:rsid w:val="008F1D06"/>
    <w:rsid w:val="008F688A"/>
    <w:rsid w:val="00907F46"/>
    <w:rsid w:val="0091575F"/>
    <w:rsid w:val="00935952"/>
    <w:rsid w:val="00942A00"/>
    <w:rsid w:val="00956843"/>
    <w:rsid w:val="00971FB3"/>
    <w:rsid w:val="009920DF"/>
    <w:rsid w:val="009A2719"/>
    <w:rsid w:val="009D1D57"/>
    <w:rsid w:val="009D2B72"/>
    <w:rsid w:val="009D5021"/>
    <w:rsid w:val="009E04D2"/>
    <w:rsid w:val="009E2FA1"/>
    <w:rsid w:val="00A00627"/>
    <w:rsid w:val="00A22CF8"/>
    <w:rsid w:val="00A668DB"/>
    <w:rsid w:val="00A73B06"/>
    <w:rsid w:val="00A974A0"/>
    <w:rsid w:val="00AE0AB8"/>
    <w:rsid w:val="00B11BD5"/>
    <w:rsid w:val="00B129F0"/>
    <w:rsid w:val="00B22DAD"/>
    <w:rsid w:val="00B45F02"/>
    <w:rsid w:val="00B51F47"/>
    <w:rsid w:val="00B563D8"/>
    <w:rsid w:val="00B67135"/>
    <w:rsid w:val="00BF5E96"/>
    <w:rsid w:val="00C008C5"/>
    <w:rsid w:val="00C230D0"/>
    <w:rsid w:val="00C33464"/>
    <w:rsid w:val="00C40956"/>
    <w:rsid w:val="00C43688"/>
    <w:rsid w:val="00C628CF"/>
    <w:rsid w:val="00C75F27"/>
    <w:rsid w:val="00C94216"/>
    <w:rsid w:val="00C94C2C"/>
    <w:rsid w:val="00CA33FA"/>
    <w:rsid w:val="00CC00DA"/>
    <w:rsid w:val="00CE2520"/>
    <w:rsid w:val="00CE4EEA"/>
    <w:rsid w:val="00CE5DD2"/>
    <w:rsid w:val="00CE74F0"/>
    <w:rsid w:val="00CF09F3"/>
    <w:rsid w:val="00D04551"/>
    <w:rsid w:val="00D12C45"/>
    <w:rsid w:val="00D32214"/>
    <w:rsid w:val="00D43C5C"/>
    <w:rsid w:val="00D51391"/>
    <w:rsid w:val="00D6183D"/>
    <w:rsid w:val="00D95FD6"/>
    <w:rsid w:val="00DA0E27"/>
    <w:rsid w:val="00DA46BE"/>
    <w:rsid w:val="00DA5670"/>
    <w:rsid w:val="00DC2C89"/>
    <w:rsid w:val="00DC4297"/>
    <w:rsid w:val="00DE126D"/>
    <w:rsid w:val="00DF37FB"/>
    <w:rsid w:val="00E05A6E"/>
    <w:rsid w:val="00E42B70"/>
    <w:rsid w:val="00E43D82"/>
    <w:rsid w:val="00E71880"/>
    <w:rsid w:val="00E7412F"/>
    <w:rsid w:val="00EC011A"/>
    <w:rsid w:val="00EC59F8"/>
    <w:rsid w:val="00EE1EED"/>
    <w:rsid w:val="00F019DE"/>
    <w:rsid w:val="00F26692"/>
    <w:rsid w:val="00F372E4"/>
    <w:rsid w:val="00F37B47"/>
    <w:rsid w:val="00F40CE8"/>
    <w:rsid w:val="00F424E5"/>
    <w:rsid w:val="00F448DC"/>
    <w:rsid w:val="00F60961"/>
    <w:rsid w:val="00F617DC"/>
    <w:rsid w:val="00F72FB7"/>
    <w:rsid w:val="00F8348E"/>
    <w:rsid w:val="00FA4B92"/>
    <w:rsid w:val="00FA6DA4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FD6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63ADB"/>
    <w:pPr>
      <w:widowControl w:val="0"/>
      <w:numPr>
        <w:numId w:val="16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542D06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42D06"/>
    <w:rPr>
      <w:rFonts w:ascii="Times New Roman" w:hAnsi="Times New Roman" w:cs="Times New Roman"/>
    </w:rPr>
  </w:style>
  <w:style w:type="character" w:styleId="a8">
    <w:name w:val="page number"/>
    <w:basedOn w:val="a1"/>
    <w:rsid w:val="00542D06"/>
  </w:style>
  <w:style w:type="paragraph" w:styleId="a9">
    <w:name w:val="Balloon Text"/>
    <w:basedOn w:val="a0"/>
    <w:link w:val="Char2"/>
    <w:uiPriority w:val="99"/>
    <w:semiHidden/>
    <w:unhideWhenUsed/>
    <w:rsid w:val="00D61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D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3</cp:revision>
  <cp:lastPrinted>2014-02-04T09:07:00Z</cp:lastPrinted>
  <dcterms:created xsi:type="dcterms:W3CDTF">2014-02-04T09:08:00Z</dcterms:created>
  <dcterms:modified xsi:type="dcterms:W3CDTF">2014-02-07T21:27:00Z</dcterms:modified>
</cp:coreProperties>
</file>