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A6" w:rsidRDefault="006B7311" w:rsidP="006B7311">
      <w:pPr>
        <w:pStyle w:val="10"/>
      </w:pPr>
      <w:r>
        <w:t>Μια δοκός κρέμεται από δυο νήματα.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4"/>
      </w:tblGrid>
      <w:tr w:rsidR="00751E11" w:rsidTr="00751E11">
        <w:trPr>
          <w:trHeight w:val="1531"/>
          <w:jc w:val="right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751E11" w:rsidRDefault="00412DC5" w:rsidP="00751E11">
            <w:r>
              <w:object w:dxaOrig="2507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4pt;height:84.85pt" o:ole="" filled="t" fillcolor="#c6d9f1 [671]">
                  <v:imagedata r:id="rId7" o:title=""/>
                </v:shape>
                <o:OLEObject Type="Embed" ProgID="Visio.Drawing.11" ShapeID="_x0000_i1025" DrawAspect="Content" ObjectID="_1453272890" r:id="rId8"/>
              </w:object>
            </w:r>
          </w:p>
        </w:tc>
      </w:tr>
    </w:tbl>
    <w:p w:rsidR="00751E11" w:rsidRDefault="00751E11" w:rsidP="006B7311">
      <w:r>
        <w:t>Η ομογενής δοκός ΑΒ του σχήματος ισορροπεί όπως στο σχήμα, δεμένη με δυο κατακόρυφα νήματα, δι</w:t>
      </w:r>
      <w:r>
        <w:t>α</w:t>
      </w:r>
      <w:r>
        <w:t xml:space="preserve">φορετικού μήκους. </w:t>
      </w:r>
    </w:p>
    <w:p w:rsidR="006B7311" w:rsidRDefault="00751E11" w:rsidP="00E728D0">
      <w:pPr>
        <w:ind w:left="567" w:hanging="340"/>
      </w:pPr>
      <w:r>
        <w:t>i) Για τις δυνάμεις F</w:t>
      </w:r>
      <w:r>
        <w:rPr>
          <w:vertAlign w:val="subscript"/>
        </w:rPr>
        <w:t>1</w:t>
      </w:r>
      <w:r>
        <w:t xml:space="preserve"> και F</w:t>
      </w:r>
      <w:r>
        <w:rPr>
          <w:vertAlign w:val="subscript"/>
        </w:rPr>
        <w:t>2</w:t>
      </w:r>
      <w:r>
        <w:t>, που δέχεται</w:t>
      </w:r>
      <w:r w:rsidR="005E3EB7">
        <w:t xml:space="preserve"> η δοκός</w:t>
      </w:r>
      <w:r>
        <w:t xml:space="preserve"> από τα δυο νήματα, </w:t>
      </w:r>
      <w:r>
        <w:t>ι</w:t>
      </w:r>
      <w:r>
        <w:t>σχύει:</w:t>
      </w:r>
    </w:p>
    <w:p w:rsidR="00751E11" w:rsidRDefault="00751E11" w:rsidP="00E728D0">
      <w:pPr>
        <w:ind w:left="567" w:hanging="340"/>
        <w:jc w:val="center"/>
      </w:pPr>
      <w:r>
        <w:t>α) F</w:t>
      </w:r>
      <w:r>
        <w:rPr>
          <w:vertAlign w:val="subscript"/>
        </w:rPr>
        <w:t>1</w:t>
      </w:r>
      <w:r>
        <w:t>&lt; F</w:t>
      </w:r>
      <w:r>
        <w:rPr>
          <w:vertAlign w:val="subscript"/>
        </w:rPr>
        <w:t>2</w:t>
      </w:r>
      <w:r w:rsidR="00E728D0">
        <w:t xml:space="preserve">, </w:t>
      </w:r>
      <w:r>
        <w:t xml:space="preserve">   β) F</w:t>
      </w:r>
      <w:r>
        <w:rPr>
          <w:vertAlign w:val="subscript"/>
        </w:rPr>
        <w:t>1</w:t>
      </w:r>
      <w:r>
        <w:t>= F</w:t>
      </w:r>
      <w:r>
        <w:rPr>
          <w:vertAlign w:val="subscript"/>
        </w:rPr>
        <w:t>2</w:t>
      </w:r>
      <w:r w:rsidR="00E728D0">
        <w:t xml:space="preserve">, </w:t>
      </w:r>
      <w:r>
        <w:t xml:space="preserve">    γ) F</w:t>
      </w:r>
      <w:r>
        <w:rPr>
          <w:vertAlign w:val="subscript"/>
        </w:rPr>
        <w:t>1</w:t>
      </w:r>
      <w:r>
        <w:t>&gt; F</w:t>
      </w:r>
      <w:r>
        <w:rPr>
          <w:vertAlign w:val="subscript"/>
        </w:rPr>
        <w:t>2</w:t>
      </w:r>
      <w:r>
        <w:t>.</w:t>
      </w:r>
    </w:p>
    <w:p w:rsidR="00751E11" w:rsidRDefault="005E3EB7" w:rsidP="00E728D0">
      <w:pPr>
        <w:ind w:left="567" w:hanging="340"/>
      </w:pPr>
      <w:r>
        <w:t>ii) Τοποθετούμε πάνω στη δοκό ένα σώμα Σ, το οποίο δεν κινείται. Ποιο από τα παρακάτω σχήματα δε</w:t>
      </w:r>
      <w:r>
        <w:t>ί</w:t>
      </w:r>
      <w:r>
        <w:t>χνει την μορφή των νημάτων, κατά την ισορροπία;</w:t>
      </w:r>
    </w:p>
    <w:p w:rsidR="005E3EB7" w:rsidRDefault="00185665" w:rsidP="00185665">
      <w:pPr>
        <w:jc w:val="center"/>
      </w:pPr>
      <w:r>
        <w:object w:dxaOrig="8364" w:dyaOrig="1711">
          <v:shape id="_x0000_i1026" type="#_x0000_t75" style="width:418.35pt;height:85.65pt" o:ole="" filled="t" fillcolor="#c6d9f1 [671]">
            <v:imagedata r:id="rId9" o:title=""/>
          </v:shape>
          <o:OLEObject Type="Embed" ProgID="Visio.Drawing.11" ShapeID="_x0000_i1026" DrawAspect="Content" ObjectID="_1453272891" r:id="rId10"/>
        </w:object>
      </w:r>
    </w:p>
    <w:p w:rsidR="00185665" w:rsidRDefault="00185665" w:rsidP="00E728D0">
      <w:pPr>
        <w:ind w:left="567" w:hanging="340"/>
      </w:pPr>
      <w:r>
        <w:t>iii) Τοποθετούμε ένα άλλο σώμα πάνω στη δοκό, το οποίο αρχίζει να ολισθαίνει</w:t>
      </w:r>
      <w:r w:rsidR="00D82A83">
        <w:t>. Ποιο από τα παραπάνω σχήματα μπορεί να δείχνει τη μορφή των νημάτων στη διάρκεια της ολίσθησης;</w:t>
      </w:r>
    </w:p>
    <w:p w:rsidR="00D82A83" w:rsidRPr="001411B3" w:rsidRDefault="00D82A83" w:rsidP="00185665">
      <w:pPr>
        <w:rPr>
          <w:b/>
          <w:i/>
          <w:color w:val="0070C0"/>
        </w:rPr>
      </w:pPr>
      <w:r w:rsidRPr="001411B3">
        <w:rPr>
          <w:b/>
          <w:i/>
          <w:color w:val="0070C0"/>
        </w:rPr>
        <w:t>Απάντηση: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1"/>
      </w:tblGrid>
      <w:tr w:rsidR="0015314F" w:rsidTr="00B507EE">
        <w:trPr>
          <w:trHeight w:val="877"/>
          <w:jc w:val="right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15314F" w:rsidRDefault="00B507EE" w:rsidP="0015314F">
            <w:pPr>
              <w:pStyle w:val="1"/>
              <w:numPr>
                <w:ilvl w:val="0"/>
                <w:numId w:val="0"/>
              </w:numPr>
            </w:pPr>
            <w:r>
              <w:object w:dxaOrig="2508" w:dyaOrig="2162">
                <v:shape id="_x0000_i1027" type="#_x0000_t75" style="width:109.25pt;height:94.35pt" o:ole="" filled="t" fillcolor="#c6d9f1 [671]">
                  <v:imagedata r:id="rId11" o:title=""/>
                </v:shape>
                <o:OLEObject Type="Embed" ProgID="Visio.Drawing.11" ShapeID="_x0000_i1027" DrawAspect="Content" ObjectID="_1453272892" r:id="rId12"/>
              </w:object>
            </w:r>
          </w:p>
        </w:tc>
      </w:tr>
    </w:tbl>
    <w:p w:rsidR="00D82A83" w:rsidRDefault="0015314F" w:rsidP="0015314F">
      <w:pPr>
        <w:pStyle w:val="1"/>
      </w:pPr>
      <w:r>
        <w:t>Στο διπλανό σχήμα βλέπουμε τις δυνάμεις που ασκούνται στο σώμα, πρ</w:t>
      </w:r>
      <w:r>
        <w:t>ο</w:t>
      </w:r>
      <w:r>
        <w:t>φανώς όλες κατακόρυφες. Από την συνθήκη ισορροπίας της δοκού παί</w:t>
      </w:r>
      <w:r>
        <w:t>ρ</w:t>
      </w:r>
      <w:r>
        <w:t xml:space="preserve">νουμε </w:t>
      </w:r>
      <w:r w:rsidR="00B507EE" w:rsidRPr="0015314F">
        <w:rPr>
          <w:position w:val="-6"/>
        </w:rPr>
        <w:object w:dxaOrig="740" w:dyaOrig="340">
          <v:shape id="_x0000_i1028" type="#_x0000_t75" style="width:36.85pt;height:16.95pt" o:ole="">
            <v:imagedata r:id="rId13" o:title=""/>
          </v:shape>
          <o:OLEObject Type="Embed" ProgID="Equation.3" ShapeID="_x0000_i1028" DrawAspect="Content" ObjectID="_1453272893" r:id="rId14"/>
        </w:object>
      </w:r>
      <w:r>
        <w:t xml:space="preserve"> και </w:t>
      </w:r>
      <w:r w:rsidR="00B507EE">
        <w:t>Σ</w:t>
      </w:r>
      <w:r w:rsidR="00B507EE" w:rsidRPr="00B507EE">
        <w:rPr>
          <w:position w:val="-6"/>
        </w:rPr>
        <w:object w:dxaOrig="560" w:dyaOrig="279">
          <v:shape id="_x0000_i1029" type="#_x0000_t75" style="width:28.15pt;height:14.05pt" o:ole="">
            <v:imagedata r:id="rId15" o:title=""/>
          </v:shape>
          <o:OLEObject Type="Embed" ProgID="Equation.3" ShapeID="_x0000_i1029" DrawAspect="Content" ObjectID="_1453272894" r:id="rId16"/>
        </w:object>
      </w:r>
      <w:r w:rsidR="00B507EE">
        <w:t>, ως προς οποιοδήποτε σημείο. Εφαρμόζοντας την δεύτερη συνθήκη ως προς το μέσον Ο της δοκού παίρνουμε:</w:t>
      </w:r>
    </w:p>
    <w:p w:rsidR="00B507EE" w:rsidRDefault="005044A6" w:rsidP="005044A6">
      <w:pPr>
        <w:jc w:val="center"/>
      </w:pPr>
      <w:r w:rsidRPr="005044A6">
        <w:rPr>
          <w:i/>
          <w:sz w:val="24"/>
          <w:szCs w:val="24"/>
        </w:rPr>
        <w:t>F</w:t>
      </w:r>
      <w:r w:rsidRPr="005044A6">
        <w:rPr>
          <w:i/>
          <w:sz w:val="24"/>
          <w:szCs w:val="24"/>
          <w:vertAlign w:val="subscript"/>
        </w:rPr>
        <w:t>2</w:t>
      </w:r>
      <w:r w:rsidRPr="005044A6">
        <w:rPr>
          <w:i/>
          <w:sz w:val="24"/>
          <w:szCs w:val="24"/>
        </w:rPr>
        <w:t>∙d</w:t>
      </w:r>
      <w:r w:rsidRPr="005044A6">
        <w:rPr>
          <w:i/>
          <w:sz w:val="24"/>
          <w:szCs w:val="24"/>
          <w:vertAlign w:val="subscript"/>
        </w:rPr>
        <w:t>2</w:t>
      </w:r>
      <w:r w:rsidRPr="005044A6">
        <w:rPr>
          <w:i/>
          <w:sz w:val="24"/>
          <w:szCs w:val="24"/>
        </w:rPr>
        <w:t>-F</w:t>
      </w:r>
      <w:r w:rsidRPr="005044A6">
        <w:rPr>
          <w:i/>
          <w:sz w:val="24"/>
          <w:szCs w:val="24"/>
          <w:vertAlign w:val="subscript"/>
        </w:rPr>
        <w:t>1</w:t>
      </w:r>
      <w:r w:rsidRPr="005044A6">
        <w:rPr>
          <w:i/>
          <w:sz w:val="24"/>
          <w:szCs w:val="24"/>
        </w:rPr>
        <w:t>∙d</w:t>
      </w:r>
      <w:r w:rsidRPr="005044A6">
        <w:rPr>
          <w:i/>
          <w:sz w:val="24"/>
          <w:szCs w:val="24"/>
          <w:vertAlign w:val="subscript"/>
        </w:rPr>
        <w:t>1</w:t>
      </w:r>
      <w:r w:rsidRPr="005044A6">
        <w:rPr>
          <w:i/>
          <w:sz w:val="24"/>
          <w:szCs w:val="24"/>
        </w:rPr>
        <w:t>=0</w:t>
      </w:r>
      <w:r>
        <w:t xml:space="preserve"> → </w:t>
      </w:r>
      <w:r w:rsidR="00732DBB" w:rsidRPr="005044A6">
        <w:rPr>
          <w:position w:val="-24"/>
        </w:rPr>
        <w:object w:dxaOrig="1260" w:dyaOrig="620">
          <v:shape id="_x0000_i1030" type="#_x0000_t75" style="width:62.9pt;height:31.05pt" o:ole="">
            <v:imagedata r:id="rId17" o:title=""/>
          </v:shape>
          <o:OLEObject Type="Embed" ProgID="Equation.3" ShapeID="_x0000_i1030" DrawAspect="Content" ObjectID="_1453272895" r:id="rId18"/>
        </w:object>
      </w:r>
      <w:r>
        <w:t>=</w:t>
      </w:r>
      <w:r w:rsidRPr="00831879">
        <w:rPr>
          <w:position w:val="-24"/>
        </w:rPr>
        <w:object w:dxaOrig="1240" w:dyaOrig="620">
          <v:shape id="_x0000_i1031" type="#_x0000_t75" style="width:62.05pt;height:31.05pt" o:ole="">
            <v:imagedata r:id="rId19" o:title=""/>
          </v:shape>
          <o:OLEObject Type="Embed" ProgID="Equation.3" ShapeID="_x0000_i1031" DrawAspect="Content" ObjectID="_1453272896" r:id="rId20"/>
        </w:object>
      </w:r>
      <w:r>
        <w:t xml:space="preserve"> </w:t>
      </w:r>
      <w:r w:rsidRPr="005044A6">
        <w:rPr>
          <w:i/>
          <w:sz w:val="24"/>
          <w:szCs w:val="24"/>
        </w:rPr>
        <w:t>→ F</w:t>
      </w:r>
      <w:r w:rsidRPr="005044A6">
        <w:rPr>
          <w:i/>
          <w:sz w:val="24"/>
          <w:szCs w:val="24"/>
          <w:vertAlign w:val="subscript"/>
        </w:rPr>
        <w:t>1</w:t>
      </w:r>
      <w:r w:rsidRPr="005044A6">
        <w:rPr>
          <w:i/>
          <w:sz w:val="24"/>
          <w:szCs w:val="24"/>
        </w:rPr>
        <w:t>=F</w:t>
      </w:r>
      <w:r w:rsidRPr="005044A6">
        <w:rPr>
          <w:i/>
          <w:sz w:val="24"/>
          <w:szCs w:val="24"/>
          <w:vertAlign w:val="subscript"/>
        </w:rPr>
        <w:t>2</w:t>
      </w:r>
      <w:r w:rsidRPr="005044A6">
        <w:rPr>
          <w:i/>
          <w:sz w:val="24"/>
          <w:szCs w:val="24"/>
        </w:rPr>
        <w:t>.</w:t>
      </w:r>
    </w:p>
    <w:p w:rsidR="005044A6" w:rsidRDefault="005044A6" w:rsidP="005044A6">
      <w:pPr>
        <w:ind w:left="425"/>
      </w:pPr>
      <w:r>
        <w:t>Σωστή η β) πρόταση.</w:t>
      </w:r>
    </w:p>
    <w:tbl>
      <w:tblPr>
        <w:tblpPr w:leftFromText="180" w:rightFromText="180" w:vertAnchor="text" w:tblpXSpec="right" w:tblpY="1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9"/>
      </w:tblGrid>
      <w:tr w:rsidR="0048714C" w:rsidTr="0048714C">
        <w:trPr>
          <w:trHeight w:val="1697"/>
          <w:jc w:val="right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8714C" w:rsidRDefault="0048714C" w:rsidP="0048714C">
            <w:pPr>
              <w:pStyle w:val="1"/>
              <w:numPr>
                <w:ilvl w:val="0"/>
                <w:numId w:val="0"/>
              </w:numPr>
            </w:pPr>
            <w:r>
              <w:object w:dxaOrig="1092" w:dyaOrig="1548">
                <v:shape id="_x0000_i1032" type="#_x0000_t75" style="width:54.6pt;height:77.4pt" o:ole="" filled="t" fillcolor="#c6d9f1 [671]">
                  <v:imagedata r:id="rId21" o:title=""/>
                </v:shape>
                <o:OLEObject Type="Embed" ProgID="Visio.Drawing.11" ShapeID="_x0000_i1032" DrawAspect="Content" ObjectID="_1453272897" r:id="rId22"/>
              </w:object>
            </w:r>
          </w:p>
        </w:tc>
      </w:tr>
    </w:tbl>
    <w:p w:rsidR="005044A6" w:rsidRDefault="0048714C" w:rsidP="0050127C">
      <w:pPr>
        <w:pStyle w:val="1"/>
      </w:pPr>
      <w:r>
        <w:t xml:space="preserve"> </w:t>
      </w:r>
      <w:r w:rsidR="0050127C">
        <w:t>Το σωστό σχήμα είναι το μεσαίο. Και πάλι τα νήματα θα μείνουν κατακόρυφα, αφού το σώμα Σ θα ισορροπεί</w:t>
      </w:r>
      <w:r>
        <w:t>,</w:t>
      </w:r>
      <w:r w:rsidR="0050127C">
        <w:t xml:space="preserve"> η δύναμη που δέχεται από τη δοκό</w:t>
      </w:r>
      <w:r>
        <w:t xml:space="preserve">, δύναμη </w:t>
      </w:r>
      <w:r w:rsidRPr="0048714C">
        <w:rPr>
          <w:position w:val="-12"/>
        </w:rPr>
        <w:object w:dxaOrig="279" w:dyaOrig="400">
          <v:shape id="_x0000_i1033" type="#_x0000_t75" style="width:14.05pt;height:19.85pt" o:ole="">
            <v:imagedata r:id="rId23" o:title=""/>
          </v:shape>
          <o:OLEObject Type="Embed" ProgID="Equation.3" ShapeID="_x0000_i1033" DrawAspect="Content" ObjectID="_1453272898" r:id="rId24"/>
        </w:object>
      </w:r>
      <w:r>
        <w:t>,</w:t>
      </w:r>
      <w:r w:rsidR="0050127C">
        <w:t xml:space="preserve"> θα είναι κ</w:t>
      </w:r>
      <w:r w:rsidR="0050127C">
        <w:t>α</w:t>
      </w:r>
      <w:r w:rsidR="0050127C">
        <w:t>τακόρυφη, συνεπώς θα ασκήσει και κατακόρυφη δύναμη στη σανίδα. Έτσι και η σαν</w:t>
      </w:r>
      <w:r w:rsidR="0050127C">
        <w:t>ί</w:t>
      </w:r>
      <w:r w:rsidR="0050127C">
        <w:t>δα θα ισορροπεί δεχόμενη κατακόρυφες δυνάμεις όπως και στο πρώτο ερ</w:t>
      </w:r>
      <w:r w:rsidR="000A752D">
        <w:t xml:space="preserve">ώτημα, </w:t>
      </w:r>
      <w:r w:rsidR="0050127C">
        <w:t>(πρ</w:t>
      </w:r>
      <w:r w:rsidR="0050127C">
        <w:t>α</w:t>
      </w:r>
      <w:r w:rsidR="0050127C">
        <w:t>κτικά η προσθήκη του σώματος Σ, ισοδυναμεί με μια πιο βαριά δοκό. Η μόνη διαφορά είναι ότι οι τάσεις των νημάτων δεν θα είναι πια ίσες).</w:t>
      </w:r>
    </w:p>
    <w:p w:rsidR="007741C7" w:rsidRDefault="007741C7" w:rsidP="001B281E">
      <w:pPr>
        <w:pStyle w:val="1"/>
      </w:pPr>
      <w:r>
        <w:t xml:space="preserve">Το σωστό σχήμα είναι το </w:t>
      </w:r>
      <w:r w:rsidR="00E95C2F">
        <w:t>πρώτο</w:t>
      </w:r>
      <w:r>
        <w:t>.</w:t>
      </w:r>
    </w:p>
    <w:p w:rsidR="008B3F4F" w:rsidRDefault="00172E32" w:rsidP="008B3F4F">
      <w:pPr>
        <w:jc w:val="center"/>
      </w:pPr>
      <w:r>
        <w:object w:dxaOrig="6382" w:dyaOrig="2057">
          <v:shape id="_x0000_i1034" type="#_x0000_t75" style="width:319.05pt;height:103.05pt" o:ole="" filled="t" fillcolor="#c6d9f1 [671]">
            <v:imagedata r:id="rId25" o:title=""/>
          </v:shape>
          <o:OLEObject Type="Embed" ProgID="Visio.Drawing.11" ShapeID="_x0000_i1034" DrawAspect="Content" ObjectID="_1453272899" r:id="rId26"/>
        </w:object>
      </w:r>
    </w:p>
    <w:p w:rsidR="00172E32" w:rsidRDefault="00172E32" w:rsidP="00125D3C">
      <w:pPr>
        <w:ind w:left="425"/>
      </w:pPr>
      <w:r>
        <w:lastRenderedPageBreak/>
        <w:t>Από τη στιγμή που το σώμα Σ επιταχύνεται προς τα κάτω, η δύναμη F</w:t>
      </w:r>
      <w:r>
        <w:rPr>
          <w:vertAlign w:val="subscript"/>
        </w:rPr>
        <w:t>Σ</w:t>
      </w:r>
      <w:r>
        <w:t xml:space="preserve"> που δέχεται από τη δοκό, δεν είναι κατακόρυφη, αλλά πλάγια, ώστε με το βάρος να δώσει συνισταμένη παράλληλη στο επίπεδο (μ</w:t>
      </w:r>
      <w:r>
        <w:t>ε</w:t>
      </w:r>
      <w:r>
        <w:t xml:space="preserve">σαίο από τα παραπάνω σχήματα). </w:t>
      </w:r>
    </w:p>
    <w:p w:rsidR="00172E32" w:rsidRPr="00172E32" w:rsidRDefault="00172E32" w:rsidP="00125D3C">
      <w:pPr>
        <w:ind w:left="425"/>
      </w:pPr>
      <w:r>
        <w:t>Αλλά τότε η αντίδραση της F΄</w:t>
      </w:r>
      <w:r>
        <w:rPr>
          <w:vertAlign w:val="subscript"/>
        </w:rPr>
        <w:t>Σ</w:t>
      </w:r>
      <w:r>
        <w:t xml:space="preserve"> που ασκείται στη δοκό (δεξιό σχήμα), θα μας δώσει μια οριζόντια συν</w:t>
      </w:r>
      <w:r>
        <w:t>ι</w:t>
      </w:r>
      <w:r>
        <w:t xml:space="preserve">στώσα </w:t>
      </w:r>
      <w:proofErr w:type="spellStart"/>
      <w:r>
        <w:t>F΄</w:t>
      </w:r>
      <w:r>
        <w:rPr>
          <w:vertAlign w:val="subscript"/>
        </w:rPr>
        <w:t>Σx</w:t>
      </w:r>
      <w:proofErr w:type="spellEnd"/>
      <w:r w:rsidR="00BB753F">
        <w:t>, η οποία θα επιταχύνει αρχικά προς τα αριστερά τη δοκό. Αλλά τότε τα νήματα θα πάψουν να είναι κατακόρυφα αποκτώντας κλίση,</w:t>
      </w:r>
      <w:r w:rsidR="00DF6202">
        <w:t xml:space="preserve"> όπως στο πρώτο σχήμα, </w:t>
      </w:r>
      <w:r w:rsidR="00BB753F">
        <w:t xml:space="preserve"> με αποτέλεσμα να εμφανιστούν ορ</w:t>
      </w:r>
      <w:r w:rsidR="00BB753F">
        <w:t>ι</w:t>
      </w:r>
      <w:r w:rsidR="00BB753F">
        <w:t>ζόντιες συνιστώσες των τάσεων</w:t>
      </w:r>
      <w:r w:rsidR="00125D3C">
        <w:t>, οι οποίες θα σταματήσουν την κίνηση της δοκού προς τα αριστερά (στην πραγματικότητα θα προκύψει μια ιδιόμορφη ταλάντωση της δοκού, αλλά η εικόνα θα είναι όπως στο πρώτο σχήμα).</w:t>
      </w:r>
    </w:p>
    <w:p w:rsidR="00625F19" w:rsidRDefault="00DF6202" w:rsidP="003F3471">
      <w:pPr>
        <w:ind w:left="425"/>
      </w:pPr>
      <w:r>
        <w:t>Μια δεύτερη απάντηση μπορεί να στηριχθεί στην κίνηση του κέντρου μάζας του συστήματος. Κ</w:t>
      </w:r>
      <w:r w:rsidR="00625F19">
        <w:t>αθώς κινείται</w:t>
      </w:r>
      <w:r w:rsidR="00E928CC">
        <w:t xml:space="preserve"> το σώμα Σ</w:t>
      </w:r>
      <w:r w:rsidR="00625F19">
        <w:t xml:space="preserve"> προς τα κάτω, το κέντρο μάζας του συστήματος κινείται προς τα δεξιά, αλλά για να συμβεί αυτό, θα πρέπει τα νήματα, </w:t>
      </w:r>
      <w:r w:rsidR="001B281E">
        <w:t>(</w:t>
      </w:r>
      <w:r w:rsidR="00625F19">
        <w:t>τα οποία μπορούν να ασκήσουν εξωτερικές δυνάμεις</w:t>
      </w:r>
      <w:r w:rsidR="00E928CC">
        <w:t>, που να δ</w:t>
      </w:r>
      <w:r w:rsidR="00E928CC">
        <w:t>ώ</w:t>
      </w:r>
      <w:r w:rsidR="00E928CC">
        <w:t>σουν οριζόντιες συνιστώσες</w:t>
      </w:r>
      <w:r w:rsidR="001B281E">
        <w:t>)</w:t>
      </w:r>
      <w:r w:rsidR="00E928CC">
        <w:t>, πρέπει να πάρουν κλίση όπως στο πρώτο σχήμα, οπότε τότε δημιουργε</w:t>
      </w:r>
      <w:r w:rsidR="00E928CC">
        <w:t>ί</w:t>
      </w:r>
      <w:r w:rsidR="00E928CC">
        <w:t>ται οριζόντια εξωτερική δύναμη, υπεύθυνη για την μετατόπιση του κ</w:t>
      </w:r>
      <w:r w:rsidR="00E928CC">
        <w:t>έ</w:t>
      </w:r>
      <w:r w:rsidR="00E928CC">
        <w:t>ντρου μάζας.</w:t>
      </w:r>
    </w:p>
    <w:p w:rsidR="00BD1C29" w:rsidRDefault="00BD1C29" w:rsidP="003F3471">
      <w:pPr>
        <w:ind w:left="425"/>
      </w:pPr>
    </w:p>
    <w:p w:rsidR="00BD1C29" w:rsidRPr="001B281E" w:rsidRDefault="00BD1C29" w:rsidP="001B281E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sectPr w:rsidR="00BD1C29" w:rsidRPr="001B281E" w:rsidSect="00DE126D">
      <w:headerReference w:type="default" r:id="rId27"/>
      <w:footerReference w:type="default" r:id="rId2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3D" w:rsidRDefault="00C1033D" w:rsidP="00B51F47">
      <w:pPr>
        <w:spacing w:line="240" w:lineRule="auto"/>
      </w:pPr>
      <w:r>
        <w:separator/>
      </w:r>
    </w:p>
  </w:endnote>
  <w:endnote w:type="continuationSeparator" w:id="0">
    <w:p w:rsidR="00C1033D" w:rsidRDefault="00C1033D" w:rsidP="00B51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8B" w:rsidRDefault="00546FF6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D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6202">
      <w:rPr>
        <w:rStyle w:val="a8"/>
        <w:noProof/>
      </w:rPr>
      <w:t>2</w:t>
    </w:r>
    <w:r>
      <w:rPr>
        <w:rStyle w:val="a8"/>
      </w:rPr>
      <w:fldChar w:fldCharType="end"/>
    </w:r>
  </w:p>
  <w:p w:rsidR="003C468B" w:rsidRPr="00D56705" w:rsidRDefault="00FA6DA4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3C468B" w:rsidRDefault="00C103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3D" w:rsidRDefault="00C1033D" w:rsidP="00B51F47">
      <w:pPr>
        <w:spacing w:line="240" w:lineRule="auto"/>
      </w:pPr>
      <w:r>
        <w:separator/>
      </w:r>
    </w:p>
  </w:footnote>
  <w:footnote w:type="continuationSeparator" w:id="0">
    <w:p w:rsidR="00C1033D" w:rsidRDefault="00C1033D" w:rsidP="00B51F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8B" w:rsidRPr="00075414" w:rsidRDefault="00FA6DA4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3C468B" w:rsidRDefault="00C103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D06"/>
    <w:rsid w:val="000557AB"/>
    <w:rsid w:val="000810C7"/>
    <w:rsid w:val="000A752D"/>
    <w:rsid w:val="000C4C75"/>
    <w:rsid w:val="000E7C18"/>
    <w:rsid w:val="001201BF"/>
    <w:rsid w:val="00125D3C"/>
    <w:rsid w:val="00137A7B"/>
    <w:rsid w:val="001411B3"/>
    <w:rsid w:val="001419EA"/>
    <w:rsid w:val="00146328"/>
    <w:rsid w:val="001504DA"/>
    <w:rsid w:val="0015314F"/>
    <w:rsid w:val="00171EBB"/>
    <w:rsid w:val="00172E32"/>
    <w:rsid w:val="00176582"/>
    <w:rsid w:val="00185665"/>
    <w:rsid w:val="001B1D4B"/>
    <w:rsid w:val="001B281E"/>
    <w:rsid w:val="001C4A36"/>
    <w:rsid w:val="00235B43"/>
    <w:rsid w:val="00261A24"/>
    <w:rsid w:val="002620C3"/>
    <w:rsid w:val="00287104"/>
    <w:rsid w:val="002E486A"/>
    <w:rsid w:val="002F52F7"/>
    <w:rsid w:val="002F77C7"/>
    <w:rsid w:val="0030372B"/>
    <w:rsid w:val="003371A6"/>
    <w:rsid w:val="00341904"/>
    <w:rsid w:val="00353452"/>
    <w:rsid w:val="00354C19"/>
    <w:rsid w:val="00354F39"/>
    <w:rsid w:val="00375634"/>
    <w:rsid w:val="003B73C1"/>
    <w:rsid w:val="003D6EE0"/>
    <w:rsid w:val="003F3471"/>
    <w:rsid w:val="003F7431"/>
    <w:rsid w:val="004057AC"/>
    <w:rsid w:val="00412DC5"/>
    <w:rsid w:val="0043595B"/>
    <w:rsid w:val="00435DAE"/>
    <w:rsid w:val="00440024"/>
    <w:rsid w:val="004535BC"/>
    <w:rsid w:val="004737A3"/>
    <w:rsid w:val="0048714C"/>
    <w:rsid w:val="004A3EDF"/>
    <w:rsid w:val="004C47E2"/>
    <w:rsid w:val="004C4FE5"/>
    <w:rsid w:val="004C6526"/>
    <w:rsid w:val="004D0468"/>
    <w:rsid w:val="004F4ADA"/>
    <w:rsid w:val="0050127C"/>
    <w:rsid w:val="005044A6"/>
    <w:rsid w:val="00516B0F"/>
    <w:rsid w:val="00526CB1"/>
    <w:rsid w:val="00540A17"/>
    <w:rsid w:val="00542D06"/>
    <w:rsid w:val="005457AB"/>
    <w:rsid w:val="005469A8"/>
    <w:rsid w:val="00546FF6"/>
    <w:rsid w:val="005547B4"/>
    <w:rsid w:val="00562211"/>
    <w:rsid w:val="005651C0"/>
    <w:rsid w:val="0058715E"/>
    <w:rsid w:val="005913F6"/>
    <w:rsid w:val="005B15B2"/>
    <w:rsid w:val="005C2414"/>
    <w:rsid w:val="005C4B9D"/>
    <w:rsid w:val="005D7E60"/>
    <w:rsid w:val="005E3EB7"/>
    <w:rsid w:val="006005C2"/>
    <w:rsid w:val="00625F19"/>
    <w:rsid w:val="0063712E"/>
    <w:rsid w:val="00660124"/>
    <w:rsid w:val="006622DB"/>
    <w:rsid w:val="00663ADB"/>
    <w:rsid w:val="006B48CE"/>
    <w:rsid w:val="006B67B1"/>
    <w:rsid w:val="006B7311"/>
    <w:rsid w:val="006C1B49"/>
    <w:rsid w:val="006C6E7F"/>
    <w:rsid w:val="006E1B46"/>
    <w:rsid w:val="00706C93"/>
    <w:rsid w:val="007141A6"/>
    <w:rsid w:val="007161C9"/>
    <w:rsid w:val="007171B8"/>
    <w:rsid w:val="00732DBB"/>
    <w:rsid w:val="00735624"/>
    <w:rsid w:val="00735E5D"/>
    <w:rsid w:val="00751E11"/>
    <w:rsid w:val="007644F7"/>
    <w:rsid w:val="007741C7"/>
    <w:rsid w:val="00781159"/>
    <w:rsid w:val="00784759"/>
    <w:rsid w:val="00785FB3"/>
    <w:rsid w:val="007B0387"/>
    <w:rsid w:val="00881546"/>
    <w:rsid w:val="008B3F4F"/>
    <w:rsid w:val="008C130F"/>
    <w:rsid w:val="008C75A5"/>
    <w:rsid w:val="008C7C77"/>
    <w:rsid w:val="008F688A"/>
    <w:rsid w:val="00907F46"/>
    <w:rsid w:val="0091575F"/>
    <w:rsid w:val="00925DCF"/>
    <w:rsid w:val="00942A00"/>
    <w:rsid w:val="009530E3"/>
    <w:rsid w:val="00956843"/>
    <w:rsid w:val="009920DF"/>
    <w:rsid w:val="009D2B72"/>
    <w:rsid w:val="009E2FA1"/>
    <w:rsid w:val="00A00627"/>
    <w:rsid w:val="00A22CF8"/>
    <w:rsid w:val="00A668DB"/>
    <w:rsid w:val="00A73B06"/>
    <w:rsid w:val="00A974A0"/>
    <w:rsid w:val="00AA2297"/>
    <w:rsid w:val="00AE0AB8"/>
    <w:rsid w:val="00B129F0"/>
    <w:rsid w:val="00B45F02"/>
    <w:rsid w:val="00B507EE"/>
    <w:rsid w:val="00B51F47"/>
    <w:rsid w:val="00B563D8"/>
    <w:rsid w:val="00BB753F"/>
    <w:rsid w:val="00BD1C29"/>
    <w:rsid w:val="00BF5E96"/>
    <w:rsid w:val="00C008C5"/>
    <w:rsid w:val="00C1033D"/>
    <w:rsid w:val="00C33464"/>
    <w:rsid w:val="00C43688"/>
    <w:rsid w:val="00CC00DA"/>
    <w:rsid w:val="00CE4EEA"/>
    <w:rsid w:val="00CE5DD2"/>
    <w:rsid w:val="00CE74F0"/>
    <w:rsid w:val="00CF09F3"/>
    <w:rsid w:val="00D04551"/>
    <w:rsid w:val="00D32214"/>
    <w:rsid w:val="00D43C5C"/>
    <w:rsid w:val="00D51391"/>
    <w:rsid w:val="00D6183D"/>
    <w:rsid w:val="00D82A83"/>
    <w:rsid w:val="00D95FD6"/>
    <w:rsid w:val="00DA0E27"/>
    <w:rsid w:val="00DC2C89"/>
    <w:rsid w:val="00DC4297"/>
    <w:rsid w:val="00DE126D"/>
    <w:rsid w:val="00DF37FB"/>
    <w:rsid w:val="00DF6202"/>
    <w:rsid w:val="00E42B70"/>
    <w:rsid w:val="00E728D0"/>
    <w:rsid w:val="00E7412F"/>
    <w:rsid w:val="00E928CC"/>
    <w:rsid w:val="00E95C2F"/>
    <w:rsid w:val="00EC011A"/>
    <w:rsid w:val="00EC59F8"/>
    <w:rsid w:val="00EE1EED"/>
    <w:rsid w:val="00F019DE"/>
    <w:rsid w:val="00F15257"/>
    <w:rsid w:val="00F26692"/>
    <w:rsid w:val="00F372E4"/>
    <w:rsid w:val="00F40CE8"/>
    <w:rsid w:val="00F60961"/>
    <w:rsid w:val="00F72FB7"/>
    <w:rsid w:val="00F8348E"/>
    <w:rsid w:val="00FA4B92"/>
    <w:rsid w:val="00FA6DA4"/>
    <w:rsid w:val="00FB52DE"/>
    <w:rsid w:val="00FD5F9C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5FD6"/>
    <w:pPr>
      <w:tabs>
        <w:tab w:val="left" w:pos="425"/>
      </w:tabs>
      <w:spacing w:after="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63ADB"/>
    <w:pPr>
      <w:widowControl w:val="0"/>
      <w:numPr>
        <w:numId w:val="16"/>
      </w:numPr>
      <w:ind w:left="510" w:hanging="34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rFonts w:eastAsia="Times New Roman"/>
      <w:i/>
      <w:sz w:val="20"/>
      <w:szCs w:val="20"/>
      <w:lang w:eastAsia="el-GR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  <w:rPr>
      <w:rFonts w:eastAsia="Times New Roman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542D0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542D06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542D06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42D06"/>
    <w:rPr>
      <w:rFonts w:ascii="Times New Roman" w:hAnsi="Times New Roman" w:cs="Times New Roman"/>
    </w:rPr>
  </w:style>
  <w:style w:type="character" w:styleId="a8">
    <w:name w:val="page number"/>
    <w:basedOn w:val="a1"/>
    <w:rsid w:val="00542D06"/>
  </w:style>
  <w:style w:type="paragraph" w:styleId="a9">
    <w:name w:val="Balloon Text"/>
    <w:basedOn w:val="a0"/>
    <w:link w:val="Char2"/>
    <w:uiPriority w:val="99"/>
    <w:semiHidden/>
    <w:unhideWhenUsed/>
    <w:rsid w:val="00D61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D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</cp:revision>
  <cp:lastPrinted>2014-01-31T08:17:00Z</cp:lastPrinted>
  <dcterms:created xsi:type="dcterms:W3CDTF">2014-02-07T08:07:00Z</dcterms:created>
  <dcterms:modified xsi:type="dcterms:W3CDTF">2014-02-07T08:07:00Z</dcterms:modified>
</cp:coreProperties>
</file>