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197" w:rsidRDefault="00323197" w:rsidP="00323197">
      <w:pPr>
        <w:rPr>
          <w:lang w:val="es-ES_tradnl"/>
        </w:rPr>
      </w:pPr>
    </w:p>
    <w:p w:rsidR="00323197" w:rsidRDefault="00323197" w:rsidP="00323197">
      <w:pPr>
        <w:pStyle w:val="Default"/>
        <w:spacing w:line="360" w:lineRule="auto"/>
        <w:jc w:val="center"/>
        <w:rPr>
          <w:rFonts w:ascii="Times New Roman" w:hAnsi="Times New Roman" w:cs="Times New Roman"/>
          <w:b/>
          <w:lang w:val="es-ES"/>
        </w:rPr>
      </w:pPr>
      <w:r>
        <w:rPr>
          <w:rFonts w:ascii="Times New Roman" w:hAnsi="Times New Roman" w:cs="Times New Roman"/>
          <w:b/>
          <w:lang w:val="es-ES"/>
        </w:rPr>
        <w:t>UNIVERSIDAD POLITECNICA DE NICARAGU</w:t>
      </w:r>
      <w:bookmarkStart w:id="0" w:name="_GoBack"/>
      <w:bookmarkEnd w:id="0"/>
      <w:r>
        <w:rPr>
          <w:rFonts w:ascii="Times New Roman" w:hAnsi="Times New Roman" w:cs="Times New Roman"/>
          <w:b/>
          <w:lang w:val="es-ES"/>
        </w:rPr>
        <w:t>A</w:t>
      </w:r>
    </w:p>
    <w:p w:rsidR="00323197" w:rsidRDefault="00323197" w:rsidP="00323197">
      <w:pPr>
        <w:pStyle w:val="Default"/>
        <w:spacing w:line="360" w:lineRule="auto"/>
        <w:jc w:val="center"/>
        <w:rPr>
          <w:rFonts w:ascii="Times New Roman" w:hAnsi="Times New Roman" w:cs="Times New Roman"/>
          <w:b/>
          <w:lang w:val="es-ES"/>
        </w:rPr>
      </w:pPr>
      <w:r>
        <w:rPr>
          <w:rFonts w:ascii="Times New Roman" w:hAnsi="Times New Roman" w:cs="Times New Roman"/>
          <w:b/>
          <w:lang w:val="es-ES"/>
        </w:rPr>
        <w:t xml:space="preserve">UPOLI – SEDE RIVAS </w:t>
      </w:r>
    </w:p>
    <w:p w:rsidR="00323197" w:rsidRPr="00A67A59" w:rsidRDefault="007B06EE" w:rsidP="00323197">
      <w:pPr>
        <w:pStyle w:val="Default"/>
        <w:spacing w:line="360" w:lineRule="auto"/>
        <w:jc w:val="center"/>
        <w:rPr>
          <w:rFonts w:ascii="Times New Roman" w:hAnsi="Times New Roman" w:cs="Times New Roman"/>
          <w:b/>
          <w:i/>
          <w:lang w:val="es-ES"/>
        </w:rPr>
      </w:pPr>
      <w:r>
        <w:rPr>
          <w:rFonts w:ascii="Times New Roman" w:hAnsi="Times New Roman" w:cs="Times New Roman"/>
          <w:b/>
          <w:i/>
          <w:noProof/>
          <w:lang w:val="es-NI" w:eastAsia="es-NI"/>
        </w:rPr>
        <w:pict>
          <v:oval id="_x0000_s1026" style="position:absolute;left:0;text-align:left;margin-left:8.7pt;margin-top:3.3pt;width:93pt;height:81pt;z-index:251660288">
            <v:textbox>
              <w:txbxContent>
                <w:p w:rsidR="007B06EE" w:rsidRPr="007B06EE" w:rsidRDefault="007B06EE">
                  <w:pPr>
                    <w:rPr>
                      <w:color w:val="FF0000"/>
                      <w:sz w:val="72"/>
                      <w:szCs w:val="72"/>
                    </w:rPr>
                  </w:pPr>
                  <w:r w:rsidRPr="007B06EE">
                    <w:rPr>
                      <w:color w:val="FF0000"/>
                      <w:sz w:val="72"/>
                      <w:szCs w:val="72"/>
                    </w:rPr>
                    <w:t>4/5</w:t>
                  </w:r>
                </w:p>
              </w:txbxContent>
            </v:textbox>
          </v:oval>
        </w:pict>
      </w:r>
      <w:r w:rsidR="00323197" w:rsidRPr="00A67A59">
        <w:rPr>
          <w:rFonts w:ascii="Times New Roman" w:hAnsi="Times New Roman" w:cs="Times New Roman"/>
          <w:b/>
          <w:i/>
          <w:lang w:val="es-ES"/>
        </w:rPr>
        <w:t xml:space="preserve">“Sirviendo a la Comunidad” </w:t>
      </w:r>
    </w:p>
    <w:p w:rsidR="00323197" w:rsidRDefault="00323197" w:rsidP="00323197">
      <w:pPr>
        <w:pStyle w:val="Default"/>
        <w:spacing w:line="360" w:lineRule="auto"/>
        <w:jc w:val="center"/>
        <w:rPr>
          <w:rFonts w:ascii="Times New Roman" w:hAnsi="Times New Roman" w:cs="Times New Roman"/>
          <w:b/>
          <w:u w:val="single"/>
          <w:lang w:val="es-ES"/>
        </w:rPr>
      </w:pPr>
      <w:r>
        <w:rPr>
          <w:rFonts w:ascii="Swiss721BT-RomanCondensed" w:hAnsi="Swiss721BT-RomanCondensed"/>
          <w:noProof/>
          <w:color w:val="74271C"/>
          <w:lang w:val="es-NI" w:eastAsia="es-NI"/>
        </w:rPr>
        <w:drawing>
          <wp:anchor distT="0" distB="0" distL="114300" distR="114300" simplePos="0" relativeHeight="251659264" behindDoc="0" locked="0" layoutInCell="1" allowOverlap="1">
            <wp:simplePos x="0" y="0"/>
            <wp:positionH relativeFrom="column">
              <wp:posOffset>1596390</wp:posOffset>
            </wp:positionH>
            <wp:positionV relativeFrom="paragraph">
              <wp:posOffset>29845</wp:posOffset>
            </wp:positionV>
            <wp:extent cx="2550795" cy="1663065"/>
            <wp:effectExtent l="0" t="0" r="1905" b="0"/>
            <wp:wrapSquare wrapText="bothSides"/>
            <wp:docPr id="7" name="Imagen 7" descr="http://icidri.upoli.edu.ni/webroot/images/upoli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cidri.upoli.edu.ni/webroot/images/upoliLogo.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50795" cy="1663065"/>
                    </a:xfrm>
                    <a:prstGeom prst="rect">
                      <a:avLst/>
                    </a:prstGeom>
                    <a:noFill/>
                    <a:ln>
                      <a:noFill/>
                    </a:ln>
                  </pic:spPr>
                </pic:pic>
              </a:graphicData>
            </a:graphic>
          </wp:anchor>
        </w:drawing>
      </w: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r>
        <w:rPr>
          <w:rFonts w:ascii="Times New Roman" w:hAnsi="Times New Roman" w:cs="Times New Roman"/>
          <w:b/>
          <w:lang w:val="es-ES"/>
        </w:rPr>
        <w:t xml:space="preserve">Contaduría Pública y Finanzas </w:t>
      </w: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r>
        <w:rPr>
          <w:rFonts w:ascii="Times New Roman" w:hAnsi="Times New Roman" w:cs="Times New Roman"/>
          <w:b/>
          <w:lang w:val="es-ES"/>
        </w:rPr>
        <w:t>Matemática Financiera</w:t>
      </w: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r>
        <w:rPr>
          <w:rFonts w:ascii="Times New Roman" w:hAnsi="Times New Roman" w:cs="Times New Roman"/>
          <w:b/>
          <w:lang w:val="es-ES"/>
        </w:rPr>
        <w:t>Prof. Yesly Mora</w:t>
      </w: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p>
    <w:p w:rsidR="00323197" w:rsidRDefault="00323197" w:rsidP="00323197">
      <w:pPr>
        <w:pStyle w:val="Default"/>
        <w:spacing w:line="360" w:lineRule="auto"/>
        <w:jc w:val="center"/>
        <w:rPr>
          <w:rFonts w:ascii="Times New Roman" w:hAnsi="Times New Roman" w:cs="Times New Roman"/>
          <w:b/>
          <w:lang w:val="es-ES"/>
        </w:rPr>
      </w:pPr>
      <w:r>
        <w:rPr>
          <w:rFonts w:ascii="Times New Roman" w:hAnsi="Times New Roman" w:cs="Times New Roman"/>
          <w:b/>
          <w:lang w:val="es-ES"/>
        </w:rPr>
        <w:t>Integrantes:</w:t>
      </w:r>
    </w:p>
    <w:p w:rsidR="00323197" w:rsidRPr="003043EC" w:rsidRDefault="00323197" w:rsidP="00323197">
      <w:pPr>
        <w:pStyle w:val="Default"/>
        <w:numPr>
          <w:ilvl w:val="0"/>
          <w:numId w:val="4"/>
        </w:numPr>
        <w:spacing w:line="360" w:lineRule="auto"/>
        <w:jc w:val="center"/>
        <w:rPr>
          <w:rFonts w:ascii="Times New Roman" w:hAnsi="Times New Roman" w:cs="Times New Roman"/>
          <w:b/>
          <w:lang w:val="es-ES"/>
        </w:rPr>
      </w:pPr>
      <w:r>
        <w:rPr>
          <w:rFonts w:ascii="Times New Roman" w:hAnsi="Times New Roman" w:cs="Times New Roman"/>
          <w:b/>
          <w:lang w:val="es-ES"/>
        </w:rPr>
        <w:t>María Dinorah Palma Durán.</w:t>
      </w:r>
    </w:p>
    <w:p w:rsidR="00323197" w:rsidRDefault="00323197" w:rsidP="00323197">
      <w:pPr>
        <w:rPr>
          <w:b/>
          <w:lang w:val="es-ES_tradnl"/>
        </w:rPr>
      </w:pPr>
    </w:p>
    <w:p w:rsidR="00323197" w:rsidRPr="00890926" w:rsidRDefault="00323197" w:rsidP="00323197">
      <w:pPr>
        <w:rPr>
          <w:b/>
          <w:lang w:val="es-ES_tradnl"/>
        </w:rPr>
      </w:pPr>
    </w:p>
    <w:p w:rsidR="00323197" w:rsidRDefault="00323197" w:rsidP="00323197">
      <w:pPr>
        <w:jc w:val="right"/>
        <w:rPr>
          <w:b/>
          <w:lang w:val="es-ES_tradnl"/>
        </w:rPr>
      </w:pPr>
      <w:r>
        <w:rPr>
          <w:b/>
          <w:lang w:val="es-ES_tradnl"/>
        </w:rPr>
        <w:t>16</w:t>
      </w:r>
      <w:r w:rsidRPr="00890926">
        <w:rPr>
          <w:b/>
          <w:lang w:val="es-ES_tradnl"/>
        </w:rPr>
        <w:t xml:space="preserve"> de noviembre de 2015</w:t>
      </w:r>
    </w:p>
    <w:p w:rsidR="00323197" w:rsidRPr="00890926" w:rsidRDefault="00323197" w:rsidP="00323197">
      <w:pPr>
        <w:jc w:val="right"/>
        <w:rPr>
          <w:b/>
          <w:lang w:val="es-ES_tradnl"/>
        </w:rPr>
      </w:pPr>
    </w:p>
    <w:p w:rsidR="00323197" w:rsidRDefault="00323197" w:rsidP="00C2408A">
      <w:pPr>
        <w:jc w:val="both"/>
        <w:rPr>
          <w:b/>
        </w:rPr>
      </w:pPr>
    </w:p>
    <w:p w:rsidR="00323197" w:rsidRDefault="00323197" w:rsidP="00C2408A">
      <w:pPr>
        <w:jc w:val="both"/>
        <w:rPr>
          <w:b/>
        </w:rPr>
      </w:pPr>
    </w:p>
    <w:p w:rsidR="00314808" w:rsidRPr="002443EA" w:rsidRDefault="00ED40F4" w:rsidP="00C2408A">
      <w:pPr>
        <w:jc w:val="both"/>
        <w:rPr>
          <w:b/>
        </w:rPr>
      </w:pPr>
      <w:r w:rsidRPr="002443EA">
        <w:rPr>
          <w:b/>
        </w:rPr>
        <w:lastRenderedPageBreak/>
        <w:t>Unidad II: Interés Compuesto</w:t>
      </w:r>
    </w:p>
    <w:p w:rsidR="00ED40F4" w:rsidRDefault="00ED40F4" w:rsidP="00C2408A">
      <w:pPr>
        <w:jc w:val="both"/>
      </w:pPr>
    </w:p>
    <w:p w:rsidR="00ED40F4" w:rsidRPr="002443EA" w:rsidRDefault="00ED40F4" w:rsidP="00C2408A">
      <w:pPr>
        <w:pStyle w:val="Prrafodelista"/>
        <w:numPr>
          <w:ilvl w:val="0"/>
          <w:numId w:val="1"/>
        </w:numPr>
        <w:jc w:val="both"/>
        <w:rPr>
          <w:b/>
        </w:rPr>
      </w:pPr>
      <w:r>
        <w:t xml:space="preserve"> </w:t>
      </w:r>
      <w:r w:rsidRPr="002443EA">
        <w:rPr>
          <w:b/>
        </w:rPr>
        <w:t>Descripción de la unidad:</w:t>
      </w:r>
    </w:p>
    <w:p w:rsidR="00ED40F4" w:rsidRDefault="00ED40F4" w:rsidP="00C2408A">
      <w:pPr>
        <w:jc w:val="both"/>
      </w:pPr>
      <w:r>
        <w:t>En esta unidad se aprendió a manejar el interés compuesto  y aplicarlo en las distintas situaciones que se experimentan al momento de otorgar o solicitar una transacción crediticia ya sea en un préstamo bancario o la compra de un bien al crédito.</w:t>
      </w:r>
    </w:p>
    <w:p w:rsidR="00ED40F4" w:rsidRDefault="00ED40F4" w:rsidP="00C2408A">
      <w:pPr>
        <w:jc w:val="both"/>
      </w:pPr>
    </w:p>
    <w:p w:rsidR="00ED40F4" w:rsidRDefault="00ED40F4" w:rsidP="00C2408A">
      <w:pPr>
        <w:jc w:val="both"/>
      </w:pPr>
      <w:r>
        <w:t>A diferencia del Interés Simple el Interés Compuesto permite calcular los intereses por períodos de capitalización, es decir que los intereses que se vayan capitalizando van a ir agregándose al capital, a manera que cada vez que se capitalicen los intereses serán parte del capital lo que hará que éste se vuelva más grande y crezca económicamente con mayor rapidez.</w:t>
      </w:r>
    </w:p>
    <w:p w:rsidR="002443EA" w:rsidRPr="002A4AEE" w:rsidRDefault="002443EA" w:rsidP="00C2408A">
      <w:pPr>
        <w:jc w:val="both"/>
      </w:pPr>
      <w:r>
        <w:t xml:space="preserve">En esta unidad </w:t>
      </w:r>
      <w:r w:rsidR="002A4AEE">
        <w:t xml:space="preserve">en comparación a la unidad de interés simple </w:t>
      </w:r>
      <w:r>
        <w:t xml:space="preserve">cambian las variables </w:t>
      </w:r>
      <w:r w:rsidR="002A4AEE">
        <w:t>S y C por</w:t>
      </w:r>
      <w:r>
        <w:t xml:space="preserve"> VF (valor f</w:t>
      </w:r>
      <w:r w:rsidR="002A4AEE">
        <w:t xml:space="preserve">uturo), VP (valor presente) </w:t>
      </w:r>
      <w:r w:rsidR="00573B7E">
        <w:t>respectivamente, n</w:t>
      </w:r>
      <w:r w:rsidR="002A4AEE">
        <w:t xml:space="preserve"> e </w:t>
      </w:r>
      <w:r w:rsidR="002A4AEE" w:rsidRPr="00C52DF5">
        <w:rPr>
          <w:rFonts w:ascii="Script MT Bold" w:hAnsi="Script MT Bold"/>
        </w:rPr>
        <w:t>i</w:t>
      </w:r>
      <w:r w:rsidR="002A4AEE">
        <w:rPr>
          <w:rFonts w:ascii="Script MT Bold" w:hAnsi="Script MT Bold"/>
        </w:rPr>
        <w:t xml:space="preserve"> </w:t>
      </w:r>
      <w:r w:rsidR="002A4AEE">
        <w:t>siguen siendo iguales.</w:t>
      </w:r>
    </w:p>
    <w:p w:rsidR="000F5353" w:rsidRDefault="00573B7E" w:rsidP="00C2408A">
      <w:pPr>
        <w:jc w:val="both"/>
        <w:rPr>
          <w:color w:val="FF0000"/>
        </w:rPr>
      </w:pPr>
      <w:r>
        <w:rPr>
          <w:color w:val="FF0000"/>
        </w:rPr>
        <w:t>Recuerda que también se abordaron otros temas como:</w:t>
      </w:r>
    </w:p>
    <w:p w:rsidR="00573B7E" w:rsidRDefault="00573B7E" w:rsidP="00573B7E">
      <w:pPr>
        <w:pStyle w:val="Prrafodelista"/>
        <w:numPr>
          <w:ilvl w:val="0"/>
          <w:numId w:val="5"/>
        </w:numPr>
        <w:jc w:val="both"/>
        <w:rPr>
          <w:color w:val="FF0000"/>
        </w:rPr>
      </w:pPr>
      <w:r>
        <w:rPr>
          <w:color w:val="FF0000"/>
        </w:rPr>
        <w:t>Los intereses anticipados.</w:t>
      </w:r>
    </w:p>
    <w:p w:rsidR="00573B7E" w:rsidRDefault="00573B7E" w:rsidP="00573B7E">
      <w:pPr>
        <w:pStyle w:val="Prrafodelista"/>
        <w:numPr>
          <w:ilvl w:val="0"/>
          <w:numId w:val="5"/>
        </w:numPr>
        <w:jc w:val="both"/>
        <w:rPr>
          <w:color w:val="FF0000"/>
        </w:rPr>
      </w:pPr>
      <w:r>
        <w:rPr>
          <w:color w:val="FF0000"/>
        </w:rPr>
        <w:t>La consolidación de deudas.</w:t>
      </w:r>
    </w:p>
    <w:p w:rsidR="00573B7E" w:rsidRDefault="00573B7E" w:rsidP="00573B7E">
      <w:pPr>
        <w:pStyle w:val="Prrafodelista"/>
        <w:numPr>
          <w:ilvl w:val="0"/>
          <w:numId w:val="5"/>
        </w:numPr>
        <w:jc w:val="both"/>
        <w:rPr>
          <w:color w:val="FF0000"/>
        </w:rPr>
      </w:pPr>
      <w:r>
        <w:rPr>
          <w:color w:val="FF0000"/>
        </w:rPr>
        <w:t>La aplicación del interés compuesto en períodos completos e incompletos.</w:t>
      </w:r>
    </w:p>
    <w:p w:rsidR="00573B7E" w:rsidRPr="00573B7E" w:rsidRDefault="00573B7E" w:rsidP="00573B7E">
      <w:pPr>
        <w:jc w:val="both"/>
        <w:rPr>
          <w:color w:val="FF0000"/>
        </w:rPr>
      </w:pPr>
    </w:p>
    <w:p w:rsidR="000F5353" w:rsidRPr="002443EA" w:rsidRDefault="000F5353" w:rsidP="00C2408A">
      <w:pPr>
        <w:pStyle w:val="Prrafodelista"/>
        <w:numPr>
          <w:ilvl w:val="0"/>
          <w:numId w:val="1"/>
        </w:numPr>
        <w:jc w:val="both"/>
        <w:rPr>
          <w:b/>
        </w:rPr>
      </w:pPr>
      <w:r w:rsidRPr="002443EA">
        <w:rPr>
          <w:b/>
        </w:rPr>
        <w:t>Principales aprendizajes de la Unidad:</w:t>
      </w:r>
    </w:p>
    <w:p w:rsidR="000F5353" w:rsidRDefault="000F5353" w:rsidP="00C2408A">
      <w:pPr>
        <w:jc w:val="both"/>
      </w:pPr>
    </w:p>
    <w:p w:rsidR="000F5353" w:rsidRDefault="000F5353" w:rsidP="00C2408A">
      <w:pPr>
        <w:jc w:val="both"/>
      </w:pPr>
      <w:r>
        <w:t>Se logró aprender y comprender la diferencia que existe entre el interés simple y el interés compuesto. Aprendí que esta modalidad matemática no sólo existe un período de capitalización sino que los intereses pueden ser capitalizados por períodos ya sea mensuales, bimensuales, trimestrales, semestrales y anuales, y que esto va ir dependencia del acuerdo al que lleguen las partes involucradas en la transacción crediticia.</w:t>
      </w:r>
    </w:p>
    <w:p w:rsidR="000F5353" w:rsidRDefault="000F5353" w:rsidP="00C2408A">
      <w:pPr>
        <w:jc w:val="both"/>
      </w:pPr>
    </w:p>
    <w:p w:rsidR="00ED40F4" w:rsidRDefault="00ED40F4" w:rsidP="00C2408A">
      <w:pPr>
        <w:jc w:val="both"/>
      </w:pPr>
      <w:r>
        <w:t>En esta unidad se aprendieron al igual que en la unidad del Interés Simple, las distintas fórmulas que se utilizan para aplicar el Interés Compuesto. Se realizaron ejercicios que ayudaron a poner en práctica dichas ecuaciones, los cuales sirvieron para aclarar dudas que se fueron sacando a flote durante la realización de dichos ejercicios prácticos.</w:t>
      </w:r>
    </w:p>
    <w:p w:rsidR="000F5353" w:rsidRDefault="000F5353" w:rsidP="00C2408A">
      <w:pPr>
        <w:jc w:val="both"/>
      </w:pPr>
    </w:p>
    <w:p w:rsidR="000F5353" w:rsidRDefault="000F5353" w:rsidP="00C2408A">
      <w:pPr>
        <w:jc w:val="both"/>
      </w:pPr>
      <w:r>
        <w:lastRenderedPageBreak/>
        <w:t>También se aprendió un concepto nuevo acerca de tasas de intereses, y esta fue la TEA (Tasa Efectiva Anual), la cual consiste  en la tasa real que gana el inversionista al realizar la transacción.</w:t>
      </w:r>
    </w:p>
    <w:p w:rsidR="000F5353" w:rsidRDefault="000F5353" w:rsidP="00C2408A">
      <w:pPr>
        <w:jc w:val="both"/>
      </w:pPr>
    </w:p>
    <w:p w:rsidR="000F5353" w:rsidRDefault="000F5353" w:rsidP="00C2408A">
      <w:pPr>
        <w:jc w:val="both"/>
      </w:pPr>
      <w:r>
        <w:t>Entre los aprendizajes más relevantes acerca de esta unidad no puede faltar el hecho de aprender a calcular el interés compuestos en periodos incompletos;  aprendí que en dicho caso a los periodos completos se le aplica el interés compuesto y que a lo que es incompleto se le aplica el interés simple.</w:t>
      </w:r>
    </w:p>
    <w:p w:rsidR="000F5353" w:rsidRDefault="000F5353" w:rsidP="00C2408A">
      <w:pPr>
        <w:jc w:val="both"/>
      </w:pPr>
      <w:r>
        <w:t xml:space="preserve">También aprendimos a manejar los intereses anticipados, y esto sucede cuando los prestamistas o las instituciones financieras cobran los intereses de forma anticipada, por ejemplo, Juan Pérez solicitó un préstamo de $100  a Martha Medina, pactaron que el capital se cancelería al cumplimiento de 3 meses y que Juan estaría pagando a Martha la cantidad de $20 mensuales en concepto de intereses hasta que Juan cancelara el Capital del Préstamo. En este caso vemos que Martha cobra de forma anticipada </w:t>
      </w:r>
      <w:r w:rsidR="00273311">
        <w:t>los intereses correspondientes al préstamo que le otorgó a Juan.</w:t>
      </w:r>
    </w:p>
    <w:p w:rsidR="00273311" w:rsidRDefault="00273311" w:rsidP="00C2408A">
      <w:pPr>
        <w:jc w:val="both"/>
      </w:pPr>
    </w:p>
    <w:p w:rsidR="00273311" w:rsidRPr="002443EA" w:rsidRDefault="00273311" w:rsidP="00C2408A">
      <w:pPr>
        <w:pStyle w:val="Prrafodelista"/>
        <w:numPr>
          <w:ilvl w:val="0"/>
          <w:numId w:val="1"/>
        </w:numPr>
        <w:jc w:val="both"/>
        <w:rPr>
          <w:b/>
        </w:rPr>
      </w:pPr>
      <w:r w:rsidRPr="002443EA">
        <w:rPr>
          <w:b/>
        </w:rPr>
        <w:t>Ejemplo paso a paso de interés compuesto</w:t>
      </w:r>
    </w:p>
    <w:p w:rsidR="00273311" w:rsidRPr="00573B7E" w:rsidRDefault="00573B7E" w:rsidP="00C2408A">
      <w:pPr>
        <w:jc w:val="both"/>
        <w:rPr>
          <w:color w:val="FF0000"/>
        </w:rPr>
      </w:pPr>
      <w:r>
        <w:rPr>
          <w:color w:val="FF0000"/>
        </w:rPr>
        <w:t xml:space="preserve">En el paso a paso, debe escogerse uno de los tres aprendizajes más importantes logrados. Debe explicársele al lector por qué se ha escogido ese tema, cuál es su importancia o utilidad. Además, explicar qué se pretende con el desarrollo del ejemplo paso a paso. </w:t>
      </w:r>
      <w:r>
        <w:rPr>
          <w:rFonts w:ascii="Arial" w:hAnsi="Arial" w:cs="Arial"/>
          <w:color w:val="FF0000"/>
          <w:sz w:val="20"/>
          <w:szCs w:val="20"/>
        </w:rPr>
        <w:t xml:space="preserve">En el planteamiento del ejercicio se debe explicar cuál es el propósito del ejercicio (por ejemplo: con este ejercicio pretendemos ilustrar cómo extraer un colmillo paso a paso; o cómo plantar un injerto de mandarina con naranja; o cómo quitar y poner una llanta del vehículo paso a paso). Si </w:t>
      </w:r>
      <w:r>
        <w:rPr>
          <w:rFonts w:ascii="Arial" w:hAnsi="Arial" w:cs="Arial"/>
          <w:color w:val="FF0000"/>
          <w:sz w:val="20"/>
          <w:szCs w:val="20"/>
        </w:rPr>
        <w:t xml:space="preserve">se </w:t>
      </w:r>
      <w:r>
        <w:rPr>
          <w:rFonts w:ascii="Arial" w:hAnsi="Arial" w:cs="Arial"/>
          <w:color w:val="FF0000"/>
          <w:sz w:val="20"/>
          <w:szCs w:val="20"/>
        </w:rPr>
        <w:t>comienza con un ejercicio sin explicar cuál es el fin, el propósito, la utilidad, lo que se pretende, entonces, el ejercicio carece de sentido. Por lo demás, debe irse explicando paso a paso.</w:t>
      </w:r>
    </w:p>
    <w:p w:rsidR="00273311" w:rsidRDefault="00273311" w:rsidP="00C2408A">
      <w:pPr>
        <w:jc w:val="both"/>
      </w:pPr>
      <w:r>
        <w:t xml:space="preserve">María Guerra realizó un depósito por valor de C$10,000 en </w:t>
      </w:r>
      <w:proofErr w:type="spellStart"/>
      <w:r>
        <w:t>Banpro</w:t>
      </w:r>
      <w:proofErr w:type="spellEnd"/>
      <w:r>
        <w:t xml:space="preserve">, el cual le paga un tasa de 12% anual con capitalizaciones mensuales, suponga </w:t>
      </w:r>
      <w:proofErr w:type="gramStart"/>
      <w:r>
        <w:t>que  María</w:t>
      </w:r>
      <w:proofErr w:type="gramEnd"/>
      <w:r>
        <w:t xml:space="preserve"> mantiene el depósito por un periodo de 6 meses, calcule la cantidad de dinero que María Guerra retirará de su cuenta de ahorro.</w:t>
      </w:r>
    </w:p>
    <w:p w:rsidR="00273311" w:rsidRDefault="00C52DF5" w:rsidP="00C2408A">
      <w:pPr>
        <w:jc w:val="both"/>
      </w:pPr>
      <w:r>
        <w:t>El dinero estará invertido durante 6 meses, y debido a que las capitalizaciones son mensuales el dinero se capitalizará en 6 períodos y en cada uno ganará el 1% mensual (12% anual en 12 meses)</w:t>
      </w:r>
    </w:p>
    <w:p w:rsidR="00C52DF5" w:rsidRDefault="00C52DF5" w:rsidP="00C2408A">
      <w:pPr>
        <w:jc w:val="both"/>
      </w:pPr>
      <w:r>
        <w:t>Vamos a aplicar la fórmula de Valor Futuro:</w:t>
      </w:r>
    </w:p>
    <w:p w:rsidR="00C52DF5" w:rsidRDefault="00C52DF5" w:rsidP="00C2408A">
      <w:pPr>
        <w:jc w:val="both"/>
        <w:rPr>
          <w:sz w:val="32"/>
          <w:vertAlign w:val="superscript"/>
        </w:rPr>
      </w:pPr>
      <w:r>
        <w:t xml:space="preserve">VF = VP (1+ </w:t>
      </w:r>
      <w:r w:rsidRPr="00C52DF5">
        <w:rPr>
          <w:rFonts w:ascii="Script MT Bold" w:hAnsi="Script MT Bold"/>
        </w:rPr>
        <w:t>i</w:t>
      </w:r>
      <w:r>
        <w:t>)</w:t>
      </w:r>
      <w:r w:rsidRPr="00C52DF5">
        <w:rPr>
          <w:sz w:val="32"/>
          <w:vertAlign w:val="superscript"/>
        </w:rPr>
        <w:t>n</w:t>
      </w:r>
    </w:p>
    <w:p w:rsidR="00C52DF5" w:rsidRDefault="00C52DF5" w:rsidP="00C2408A">
      <w:pPr>
        <w:jc w:val="both"/>
      </w:pPr>
      <w:r>
        <w:t xml:space="preserve">Sustituyendo valores sería: </w:t>
      </w:r>
    </w:p>
    <w:p w:rsidR="00C52DF5" w:rsidRPr="00C52DF5" w:rsidRDefault="00C52DF5" w:rsidP="00C2408A">
      <w:pPr>
        <w:jc w:val="both"/>
      </w:pPr>
      <w:r>
        <w:t>VF= C$10,000 (1+0.01)</w:t>
      </w:r>
      <w:r>
        <w:rPr>
          <w:vertAlign w:val="superscript"/>
        </w:rPr>
        <w:t>6</w:t>
      </w:r>
    </w:p>
    <w:p w:rsidR="00C52DF5" w:rsidRDefault="00C52DF5" w:rsidP="00C2408A">
      <w:pPr>
        <w:jc w:val="both"/>
      </w:pPr>
      <w:r>
        <w:lastRenderedPageBreak/>
        <w:t>Respetando la jerarquía de las operaciones lo primero que vamos a calcular lo que está entre los paréntesis</w:t>
      </w:r>
      <w:r w:rsidR="002443EA">
        <w:t xml:space="preserve">, lo que nos resulta  la TEA que es de </w:t>
      </w:r>
      <w:r w:rsidR="002443EA" w:rsidRPr="002443EA">
        <w:rPr>
          <w:b/>
        </w:rPr>
        <w:t>1.061520151</w:t>
      </w:r>
      <w:r w:rsidR="002443EA">
        <w:t>, a continuación multiplicaremos esta cifra por el valor presente, es decir, los C$10,000.</w:t>
      </w:r>
    </w:p>
    <w:p w:rsidR="002443EA" w:rsidRDefault="002443EA" w:rsidP="00C2408A">
      <w:pPr>
        <w:jc w:val="both"/>
      </w:pPr>
      <w:r>
        <w:t>Al multiplicar la TEA por el VP nos resulta un valor futuro de C$10,615.20, es decir que María podrá retirar C$ 10, 615.20.</w:t>
      </w:r>
    </w:p>
    <w:p w:rsidR="002443EA" w:rsidRDefault="002443EA" w:rsidP="00C2408A">
      <w:pPr>
        <w:jc w:val="both"/>
      </w:pPr>
    </w:p>
    <w:p w:rsidR="002443EA" w:rsidRDefault="002443EA" w:rsidP="00C2408A">
      <w:pPr>
        <w:jc w:val="both"/>
      </w:pPr>
    </w:p>
    <w:p w:rsidR="002443EA" w:rsidRDefault="002443EA" w:rsidP="00C2408A">
      <w:pPr>
        <w:jc w:val="both"/>
      </w:pPr>
    </w:p>
    <w:p w:rsidR="002443EA" w:rsidRDefault="002443EA" w:rsidP="00C2408A">
      <w:pPr>
        <w:jc w:val="both"/>
      </w:pPr>
    </w:p>
    <w:p w:rsidR="002443EA" w:rsidRPr="002443EA" w:rsidRDefault="002443EA" w:rsidP="00C2408A">
      <w:pPr>
        <w:pStyle w:val="Prrafodelista"/>
        <w:numPr>
          <w:ilvl w:val="0"/>
          <w:numId w:val="1"/>
        </w:numPr>
        <w:jc w:val="both"/>
        <w:rPr>
          <w:b/>
        </w:rPr>
      </w:pPr>
      <w:r w:rsidRPr="002443EA">
        <w:rPr>
          <w:b/>
        </w:rPr>
        <w:t>Términos Para el Glosario</w:t>
      </w:r>
    </w:p>
    <w:p w:rsidR="002443EA" w:rsidRDefault="002443EA" w:rsidP="00C2408A">
      <w:pPr>
        <w:pStyle w:val="Prrafodelista"/>
        <w:jc w:val="both"/>
      </w:pPr>
    </w:p>
    <w:p w:rsidR="002443EA" w:rsidRPr="002443EA" w:rsidRDefault="002443EA" w:rsidP="00C2408A">
      <w:pPr>
        <w:pStyle w:val="Prrafodelista"/>
        <w:numPr>
          <w:ilvl w:val="0"/>
          <w:numId w:val="3"/>
        </w:numPr>
        <w:jc w:val="both"/>
      </w:pPr>
      <w:r w:rsidRPr="002443EA">
        <w:rPr>
          <w:b/>
        </w:rPr>
        <w:t>TEA:</w:t>
      </w:r>
      <w:r>
        <w:t xml:space="preserve"> es la Tasa efectiva anual, es decir, lo que el inversionista gana realmente al realizar la transacción. En interés compuesto esta tasa se calcula utilizando esta fórmula: </w:t>
      </w:r>
      <w:r w:rsidRPr="002443EA">
        <w:rPr>
          <w:b/>
        </w:rPr>
        <w:t xml:space="preserve"> (1+ </w:t>
      </w:r>
      <w:r w:rsidRPr="002443EA">
        <w:rPr>
          <w:rFonts w:ascii="Script MT Bold" w:hAnsi="Script MT Bold"/>
          <w:b/>
        </w:rPr>
        <w:t>i</w:t>
      </w:r>
      <w:r w:rsidRPr="002443EA">
        <w:rPr>
          <w:b/>
        </w:rPr>
        <w:t>)</w:t>
      </w:r>
      <w:r w:rsidRPr="002443EA">
        <w:rPr>
          <w:b/>
          <w:sz w:val="32"/>
          <w:vertAlign w:val="superscript"/>
        </w:rPr>
        <w:t>n</w:t>
      </w:r>
    </w:p>
    <w:p w:rsidR="002443EA" w:rsidRPr="002443EA" w:rsidRDefault="002443EA" w:rsidP="00C2408A">
      <w:pPr>
        <w:pStyle w:val="Prrafodelista"/>
        <w:jc w:val="both"/>
      </w:pPr>
    </w:p>
    <w:p w:rsidR="002443EA" w:rsidRDefault="002443EA" w:rsidP="00C2408A">
      <w:pPr>
        <w:pStyle w:val="Prrafodelista"/>
        <w:numPr>
          <w:ilvl w:val="0"/>
          <w:numId w:val="3"/>
        </w:numPr>
        <w:jc w:val="both"/>
      </w:pPr>
      <w:r w:rsidRPr="002443EA">
        <w:rPr>
          <w:b/>
        </w:rPr>
        <w:t>Interés compuesto:</w:t>
      </w:r>
      <w:r>
        <w:t xml:space="preserve"> es un modelo matemático que permite el cá</w:t>
      </w:r>
      <w:r w:rsidR="00FE6F3C">
        <w:t>lculo del</w:t>
      </w:r>
      <w:r>
        <w:t xml:space="preserve"> interés por períodos de capitalización, estos períodos pueden ser mensuales, bimensuales, trimestrales, semestrales y anuales.</w:t>
      </w:r>
    </w:p>
    <w:p w:rsidR="002443EA" w:rsidRPr="002443EA" w:rsidRDefault="002443EA" w:rsidP="00C2408A">
      <w:pPr>
        <w:jc w:val="both"/>
      </w:pPr>
    </w:p>
    <w:p w:rsidR="00ED40F4" w:rsidRDefault="00ED40F4" w:rsidP="00C2408A">
      <w:pPr>
        <w:jc w:val="both"/>
      </w:pPr>
    </w:p>
    <w:p w:rsidR="000F5353" w:rsidRDefault="000F5353" w:rsidP="00C2408A">
      <w:pPr>
        <w:jc w:val="both"/>
      </w:pPr>
    </w:p>
    <w:p w:rsidR="00FE6F3C" w:rsidRDefault="00FE6F3C">
      <w:pPr>
        <w:jc w:val="both"/>
      </w:pPr>
    </w:p>
    <w:sectPr w:rsidR="00FE6F3C" w:rsidSect="002B261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wiss721BT-RomanCondensed">
    <w:altName w:val="Times New Roman"/>
    <w:charset w:val="00"/>
    <w:family w:val="auto"/>
    <w:pitch w:val="default"/>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279FD"/>
    <w:multiLevelType w:val="hybridMultilevel"/>
    <w:tmpl w:val="65F025C0"/>
    <w:lvl w:ilvl="0" w:tplc="0C0A0001">
      <w:start w:val="1"/>
      <w:numFmt w:val="bullet"/>
      <w:lvlText w:val=""/>
      <w:lvlJc w:val="left"/>
      <w:pPr>
        <w:ind w:left="758" w:hanging="360"/>
      </w:pPr>
      <w:rPr>
        <w:rFonts w:ascii="Symbol" w:hAnsi="Symbol" w:hint="default"/>
      </w:rPr>
    </w:lvl>
    <w:lvl w:ilvl="1" w:tplc="0C0A0003" w:tentative="1">
      <w:start w:val="1"/>
      <w:numFmt w:val="bullet"/>
      <w:lvlText w:val="o"/>
      <w:lvlJc w:val="left"/>
      <w:pPr>
        <w:ind w:left="1478" w:hanging="360"/>
      </w:pPr>
      <w:rPr>
        <w:rFonts w:ascii="Courier New" w:hAnsi="Courier New" w:cs="Courier New" w:hint="default"/>
      </w:rPr>
    </w:lvl>
    <w:lvl w:ilvl="2" w:tplc="0C0A0005" w:tentative="1">
      <w:start w:val="1"/>
      <w:numFmt w:val="bullet"/>
      <w:lvlText w:val=""/>
      <w:lvlJc w:val="left"/>
      <w:pPr>
        <w:ind w:left="2198" w:hanging="360"/>
      </w:pPr>
      <w:rPr>
        <w:rFonts w:ascii="Wingdings" w:hAnsi="Wingdings" w:hint="default"/>
      </w:rPr>
    </w:lvl>
    <w:lvl w:ilvl="3" w:tplc="0C0A0001" w:tentative="1">
      <w:start w:val="1"/>
      <w:numFmt w:val="bullet"/>
      <w:lvlText w:val=""/>
      <w:lvlJc w:val="left"/>
      <w:pPr>
        <w:ind w:left="2918" w:hanging="360"/>
      </w:pPr>
      <w:rPr>
        <w:rFonts w:ascii="Symbol" w:hAnsi="Symbol" w:hint="default"/>
      </w:rPr>
    </w:lvl>
    <w:lvl w:ilvl="4" w:tplc="0C0A0003" w:tentative="1">
      <w:start w:val="1"/>
      <w:numFmt w:val="bullet"/>
      <w:lvlText w:val="o"/>
      <w:lvlJc w:val="left"/>
      <w:pPr>
        <w:ind w:left="3638" w:hanging="360"/>
      </w:pPr>
      <w:rPr>
        <w:rFonts w:ascii="Courier New" w:hAnsi="Courier New" w:cs="Courier New" w:hint="default"/>
      </w:rPr>
    </w:lvl>
    <w:lvl w:ilvl="5" w:tplc="0C0A0005" w:tentative="1">
      <w:start w:val="1"/>
      <w:numFmt w:val="bullet"/>
      <w:lvlText w:val=""/>
      <w:lvlJc w:val="left"/>
      <w:pPr>
        <w:ind w:left="4358" w:hanging="360"/>
      </w:pPr>
      <w:rPr>
        <w:rFonts w:ascii="Wingdings" w:hAnsi="Wingdings" w:hint="default"/>
      </w:rPr>
    </w:lvl>
    <w:lvl w:ilvl="6" w:tplc="0C0A0001" w:tentative="1">
      <w:start w:val="1"/>
      <w:numFmt w:val="bullet"/>
      <w:lvlText w:val=""/>
      <w:lvlJc w:val="left"/>
      <w:pPr>
        <w:ind w:left="5078" w:hanging="360"/>
      </w:pPr>
      <w:rPr>
        <w:rFonts w:ascii="Symbol" w:hAnsi="Symbol" w:hint="default"/>
      </w:rPr>
    </w:lvl>
    <w:lvl w:ilvl="7" w:tplc="0C0A0003" w:tentative="1">
      <w:start w:val="1"/>
      <w:numFmt w:val="bullet"/>
      <w:lvlText w:val="o"/>
      <w:lvlJc w:val="left"/>
      <w:pPr>
        <w:ind w:left="5798" w:hanging="360"/>
      </w:pPr>
      <w:rPr>
        <w:rFonts w:ascii="Courier New" w:hAnsi="Courier New" w:cs="Courier New" w:hint="default"/>
      </w:rPr>
    </w:lvl>
    <w:lvl w:ilvl="8" w:tplc="0C0A0005" w:tentative="1">
      <w:start w:val="1"/>
      <w:numFmt w:val="bullet"/>
      <w:lvlText w:val=""/>
      <w:lvlJc w:val="left"/>
      <w:pPr>
        <w:ind w:left="6518" w:hanging="360"/>
      </w:pPr>
      <w:rPr>
        <w:rFonts w:ascii="Wingdings" w:hAnsi="Wingdings" w:hint="default"/>
      </w:rPr>
    </w:lvl>
  </w:abstractNum>
  <w:abstractNum w:abstractNumId="1" w15:restartNumberingAfterBreak="0">
    <w:nsid w:val="26ED15FC"/>
    <w:multiLevelType w:val="hybridMultilevel"/>
    <w:tmpl w:val="46D010A4"/>
    <w:lvl w:ilvl="0" w:tplc="4C0A000F">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 w15:restartNumberingAfterBreak="0">
    <w:nsid w:val="4D284D55"/>
    <w:multiLevelType w:val="hybridMultilevel"/>
    <w:tmpl w:val="33FEE12E"/>
    <w:lvl w:ilvl="0" w:tplc="25208406">
      <w:start w:val="1"/>
      <w:numFmt w:val="lowerLetter"/>
      <w:lvlText w:val="%1."/>
      <w:lvlJc w:val="left"/>
      <w:pPr>
        <w:ind w:left="720" w:hanging="360"/>
      </w:pPr>
      <w:rPr>
        <w:rFonts w:hint="default"/>
        <w:b/>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3" w15:restartNumberingAfterBreak="0">
    <w:nsid w:val="57ED78B7"/>
    <w:multiLevelType w:val="hybridMultilevel"/>
    <w:tmpl w:val="6A9E8EB2"/>
    <w:lvl w:ilvl="0" w:tplc="44B2EA8A">
      <w:numFmt w:val="bullet"/>
      <w:lvlText w:val=""/>
      <w:lvlJc w:val="left"/>
      <w:pPr>
        <w:ind w:left="720" w:hanging="360"/>
      </w:pPr>
      <w:rPr>
        <w:rFonts w:ascii="Symbol" w:eastAsiaTheme="minorHAnsi" w:hAnsi="Symbol" w:cstheme="minorBidi"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15:restartNumberingAfterBreak="0">
    <w:nsid w:val="73BA6F9A"/>
    <w:multiLevelType w:val="hybridMultilevel"/>
    <w:tmpl w:val="36F48248"/>
    <w:lvl w:ilvl="0" w:tplc="AB38179C">
      <w:numFmt w:val="bullet"/>
      <w:lvlText w:val="-"/>
      <w:lvlJc w:val="left"/>
      <w:pPr>
        <w:ind w:left="1065" w:hanging="360"/>
      </w:pPr>
      <w:rPr>
        <w:rFonts w:ascii="Calibri" w:eastAsiaTheme="minorHAnsi" w:hAnsi="Calibri" w:cstheme="minorBidi" w:hint="default"/>
      </w:rPr>
    </w:lvl>
    <w:lvl w:ilvl="1" w:tplc="4C0A0003" w:tentative="1">
      <w:start w:val="1"/>
      <w:numFmt w:val="bullet"/>
      <w:lvlText w:val="o"/>
      <w:lvlJc w:val="left"/>
      <w:pPr>
        <w:ind w:left="1785" w:hanging="360"/>
      </w:pPr>
      <w:rPr>
        <w:rFonts w:ascii="Courier New" w:hAnsi="Courier New" w:cs="Courier New" w:hint="default"/>
      </w:rPr>
    </w:lvl>
    <w:lvl w:ilvl="2" w:tplc="4C0A0005" w:tentative="1">
      <w:start w:val="1"/>
      <w:numFmt w:val="bullet"/>
      <w:lvlText w:val=""/>
      <w:lvlJc w:val="left"/>
      <w:pPr>
        <w:ind w:left="2505" w:hanging="360"/>
      </w:pPr>
      <w:rPr>
        <w:rFonts w:ascii="Wingdings" w:hAnsi="Wingdings" w:hint="default"/>
      </w:rPr>
    </w:lvl>
    <w:lvl w:ilvl="3" w:tplc="4C0A0001" w:tentative="1">
      <w:start w:val="1"/>
      <w:numFmt w:val="bullet"/>
      <w:lvlText w:val=""/>
      <w:lvlJc w:val="left"/>
      <w:pPr>
        <w:ind w:left="3225" w:hanging="360"/>
      </w:pPr>
      <w:rPr>
        <w:rFonts w:ascii="Symbol" w:hAnsi="Symbol" w:hint="default"/>
      </w:rPr>
    </w:lvl>
    <w:lvl w:ilvl="4" w:tplc="4C0A0003" w:tentative="1">
      <w:start w:val="1"/>
      <w:numFmt w:val="bullet"/>
      <w:lvlText w:val="o"/>
      <w:lvlJc w:val="left"/>
      <w:pPr>
        <w:ind w:left="3945" w:hanging="360"/>
      </w:pPr>
      <w:rPr>
        <w:rFonts w:ascii="Courier New" w:hAnsi="Courier New" w:cs="Courier New" w:hint="default"/>
      </w:rPr>
    </w:lvl>
    <w:lvl w:ilvl="5" w:tplc="4C0A0005" w:tentative="1">
      <w:start w:val="1"/>
      <w:numFmt w:val="bullet"/>
      <w:lvlText w:val=""/>
      <w:lvlJc w:val="left"/>
      <w:pPr>
        <w:ind w:left="4665" w:hanging="360"/>
      </w:pPr>
      <w:rPr>
        <w:rFonts w:ascii="Wingdings" w:hAnsi="Wingdings" w:hint="default"/>
      </w:rPr>
    </w:lvl>
    <w:lvl w:ilvl="6" w:tplc="4C0A0001" w:tentative="1">
      <w:start w:val="1"/>
      <w:numFmt w:val="bullet"/>
      <w:lvlText w:val=""/>
      <w:lvlJc w:val="left"/>
      <w:pPr>
        <w:ind w:left="5385" w:hanging="360"/>
      </w:pPr>
      <w:rPr>
        <w:rFonts w:ascii="Symbol" w:hAnsi="Symbol" w:hint="default"/>
      </w:rPr>
    </w:lvl>
    <w:lvl w:ilvl="7" w:tplc="4C0A0003" w:tentative="1">
      <w:start w:val="1"/>
      <w:numFmt w:val="bullet"/>
      <w:lvlText w:val="o"/>
      <w:lvlJc w:val="left"/>
      <w:pPr>
        <w:ind w:left="6105" w:hanging="360"/>
      </w:pPr>
      <w:rPr>
        <w:rFonts w:ascii="Courier New" w:hAnsi="Courier New" w:cs="Courier New" w:hint="default"/>
      </w:rPr>
    </w:lvl>
    <w:lvl w:ilvl="8" w:tplc="4C0A0005" w:tentative="1">
      <w:start w:val="1"/>
      <w:numFmt w:val="bullet"/>
      <w:lvlText w:val=""/>
      <w:lvlJc w:val="left"/>
      <w:pPr>
        <w:ind w:left="6825"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ED40F4"/>
    <w:rsid w:val="000F5353"/>
    <w:rsid w:val="002443EA"/>
    <w:rsid w:val="00273311"/>
    <w:rsid w:val="002A4AEE"/>
    <w:rsid w:val="002B261B"/>
    <w:rsid w:val="00314808"/>
    <w:rsid w:val="00323197"/>
    <w:rsid w:val="00573B7E"/>
    <w:rsid w:val="007B06EE"/>
    <w:rsid w:val="00C2408A"/>
    <w:rsid w:val="00C52DF5"/>
    <w:rsid w:val="00ED40F4"/>
    <w:rsid w:val="00FE6F3C"/>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26C0B2"/>
  <w15:docId w15:val="{EC58E5DE-74E3-42A8-8456-7E984EDE0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N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261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D40F4"/>
    <w:pPr>
      <w:ind w:left="720"/>
      <w:contextualSpacing/>
    </w:pPr>
  </w:style>
  <w:style w:type="paragraph" w:customStyle="1" w:styleId="Default">
    <w:name w:val="Default"/>
    <w:rsid w:val="00323197"/>
    <w:pPr>
      <w:autoSpaceDE w:val="0"/>
      <w:autoSpaceDN w:val="0"/>
      <w:adjustRightInd w:val="0"/>
      <w:spacing w:after="0" w:line="240" w:lineRule="auto"/>
    </w:pPr>
    <w:rPr>
      <w:rFonts w:ascii="Arial" w:hAnsi="Arial" w:cs="Arial"/>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4</Pages>
  <Words>819</Words>
  <Characters>4505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Gretel Velásquez</dc:creator>
  <cp:lastModifiedBy>Yesly Mora</cp:lastModifiedBy>
  <cp:revision>5</cp:revision>
  <dcterms:created xsi:type="dcterms:W3CDTF">2015-12-28T21:50:00Z</dcterms:created>
  <dcterms:modified xsi:type="dcterms:W3CDTF">2016-01-17T17:25:00Z</dcterms:modified>
</cp:coreProperties>
</file>