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A44" w:rsidRPr="00CD5A44" w:rsidRDefault="00344C38" w:rsidP="00CD5A44">
      <w:pPr>
        <w:pStyle w:val="10"/>
        <w:ind w:left="993" w:right="1133"/>
      </w:pPr>
      <w:r>
        <w:t xml:space="preserve">Οι </w:t>
      </w:r>
      <w:r w:rsidR="00D94215">
        <w:t xml:space="preserve"> </w:t>
      </w:r>
      <w:r>
        <w:t xml:space="preserve">μεταβολές της </w:t>
      </w:r>
      <w:r w:rsidR="005A0F0E">
        <w:t>κινητική</w:t>
      </w:r>
      <w:r>
        <w:t>ς</w:t>
      </w:r>
      <w:r w:rsidR="005A0F0E">
        <w:t xml:space="preserve"> ενέργεια</w:t>
      </w:r>
      <w:r>
        <w:t>ς</w:t>
      </w:r>
      <w:r w:rsidR="005A0F0E">
        <w:t xml:space="preserve"> και </w:t>
      </w:r>
      <w:r>
        <w:t>της</w:t>
      </w:r>
      <w:r w:rsidR="005A0F0E">
        <w:t xml:space="preserve"> ορμή</w:t>
      </w:r>
      <w:r>
        <w:t>ς</w:t>
      </w:r>
      <w:r w:rsidR="00D94215">
        <w:t>.</w:t>
      </w:r>
    </w:p>
    <w:tbl>
      <w:tblPr>
        <w:tblpPr w:leftFromText="181" w:rightFromText="181" w:vertAnchor="text"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1"/>
      </w:tblGrid>
      <w:tr w:rsidR="00F50C84" w:rsidTr="0002778C">
        <w:tblPrEx>
          <w:tblCellMar>
            <w:top w:w="0" w:type="dxa"/>
            <w:bottom w:w="0" w:type="dxa"/>
          </w:tblCellMar>
        </w:tblPrEx>
        <w:trPr>
          <w:trHeight w:val="2403"/>
        </w:trPr>
        <w:tc>
          <w:tcPr>
            <w:tcW w:w="1751" w:type="dxa"/>
            <w:tcBorders>
              <w:top w:val="nil"/>
              <w:left w:val="nil"/>
              <w:bottom w:val="nil"/>
              <w:right w:val="nil"/>
            </w:tcBorders>
            <w:tcMar>
              <w:left w:w="28" w:type="dxa"/>
              <w:right w:w="28" w:type="dxa"/>
            </w:tcMar>
          </w:tcPr>
          <w:p w:rsidR="00F50C84" w:rsidRDefault="00F50C84" w:rsidP="00CD5A44">
            <w:pPr>
              <w:rPr>
                <w:lang w:eastAsia="el-GR"/>
              </w:rPr>
            </w:pPr>
            <w:r>
              <w:object w:dxaOrig="1803" w:dyaOrig="2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15pt;height:111.55pt" o:ole="" filled="t" fillcolor="#8db3e2 [1311]">
                  <v:fill color2="fill lighten(188)" rotate="t" angle="-90" method="linear sigma" type="gradient"/>
                  <v:imagedata r:id="rId7" o:title=""/>
                </v:shape>
                <o:OLEObject Type="Embed" ProgID="Visio.Drawing.11" ShapeID="_x0000_i1025" DrawAspect="Content" ObjectID="_1445807074" r:id="rId8"/>
              </w:object>
            </w:r>
          </w:p>
        </w:tc>
      </w:tr>
    </w:tbl>
    <w:p w:rsidR="00344C38" w:rsidRDefault="00DF1FA7" w:rsidP="00344C38">
      <w:pPr>
        <w:rPr>
          <w:lang w:eastAsia="el-GR"/>
        </w:rPr>
      </w:pPr>
      <w:r>
        <w:rPr>
          <w:lang w:eastAsia="el-GR"/>
        </w:rPr>
        <w:t>Μια μικρή σφαίρα μάζας 0,5kg αφήνεται να πέσει ελεύθερα</w:t>
      </w:r>
      <w:r w:rsidR="008554F6">
        <w:rPr>
          <w:lang w:eastAsia="el-GR"/>
        </w:rPr>
        <w:t xml:space="preserve"> Από  σημείο Α</w:t>
      </w:r>
      <w:r>
        <w:rPr>
          <w:lang w:eastAsia="el-GR"/>
        </w:rPr>
        <w:t xml:space="preserve"> και αφού διανύσει απόσταση h=3,2m κτυπά σε κεκλιμένο επίπεδο, με αποτέλεσμα μετά να κιν</w:t>
      </w:r>
      <w:r>
        <w:rPr>
          <w:lang w:eastAsia="el-GR"/>
        </w:rPr>
        <w:t>η</w:t>
      </w:r>
      <w:r>
        <w:rPr>
          <w:lang w:eastAsia="el-GR"/>
        </w:rPr>
        <w:t>θεί με οριζόντια ταχύτητα υ</w:t>
      </w:r>
      <w:r>
        <w:rPr>
          <w:vertAlign w:val="subscript"/>
          <w:lang w:eastAsia="el-GR"/>
        </w:rPr>
        <w:t>2</w:t>
      </w:r>
      <w:r>
        <w:rPr>
          <w:lang w:eastAsia="el-GR"/>
        </w:rPr>
        <w:t>=6m/s, όπως στο σχ</w:t>
      </w:r>
      <w:r>
        <w:rPr>
          <w:lang w:eastAsia="el-GR"/>
        </w:rPr>
        <w:t>ή</w:t>
      </w:r>
      <w:r>
        <w:rPr>
          <w:lang w:eastAsia="el-GR"/>
        </w:rPr>
        <w:t>μα.</w:t>
      </w:r>
    </w:p>
    <w:p w:rsidR="00DF1FA7" w:rsidRDefault="00DF1FA7" w:rsidP="00F95B7E">
      <w:pPr>
        <w:ind w:left="567" w:hanging="340"/>
        <w:rPr>
          <w:lang w:eastAsia="el-GR"/>
        </w:rPr>
      </w:pPr>
      <w:r>
        <w:rPr>
          <w:lang w:eastAsia="el-GR"/>
        </w:rPr>
        <w:t>i) Να υπολογίσετε την κινητική ενέργεια</w:t>
      </w:r>
      <w:r w:rsidR="00F95B7E">
        <w:rPr>
          <w:lang w:eastAsia="el-GR"/>
        </w:rPr>
        <w:t xml:space="preserve"> και την ορμή της σφαίρας ελάχιστα πριν και ελάχιστα μετά την κρούση.</w:t>
      </w:r>
    </w:p>
    <w:p w:rsidR="00F95B7E" w:rsidRDefault="00F95B7E" w:rsidP="00F95B7E">
      <w:pPr>
        <w:ind w:left="567" w:hanging="340"/>
        <w:rPr>
          <w:lang w:eastAsia="el-GR"/>
        </w:rPr>
      </w:pPr>
      <w:r>
        <w:rPr>
          <w:lang w:eastAsia="el-GR"/>
        </w:rPr>
        <w:t>ii) Να υπολογιστούν η μεταβολή της ορμής και της κινητικής ενέργειας της σφα</w:t>
      </w:r>
      <w:r>
        <w:rPr>
          <w:lang w:eastAsia="el-GR"/>
        </w:rPr>
        <w:t>ί</w:t>
      </w:r>
      <w:r>
        <w:rPr>
          <w:lang w:eastAsia="el-GR"/>
        </w:rPr>
        <w:t>ρας, που οφείλονται στην κρο</w:t>
      </w:r>
      <w:r>
        <w:rPr>
          <w:lang w:eastAsia="el-GR"/>
        </w:rPr>
        <w:t>ύ</w:t>
      </w:r>
      <w:r>
        <w:rPr>
          <w:lang w:eastAsia="el-GR"/>
        </w:rPr>
        <w:t>ση.</w:t>
      </w:r>
    </w:p>
    <w:p w:rsidR="00F95B7E" w:rsidRDefault="00F95B7E" w:rsidP="00F95B7E">
      <w:pPr>
        <w:ind w:left="567" w:hanging="340"/>
        <w:rPr>
          <w:lang w:eastAsia="el-GR"/>
        </w:rPr>
      </w:pPr>
      <w:r>
        <w:rPr>
          <w:lang w:eastAsia="el-GR"/>
        </w:rPr>
        <w:t>iii) Να βρεθεί ο ρυθμός μεταβολής της ορμής της σφα</w:t>
      </w:r>
      <w:r>
        <w:rPr>
          <w:lang w:eastAsia="el-GR"/>
        </w:rPr>
        <w:t>ί</w:t>
      </w:r>
      <w:r>
        <w:rPr>
          <w:lang w:eastAsia="el-GR"/>
        </w:rPr>
        <w:t>ρας ελάχιστα πριν και ελάχιστα μετά την κρούση.</w:t>
      </w:r>
    </w:p>
    <w:p w:rsidR="0002778C" w:rsidRPr="0002778C" w:rsidRDefault="0002778C" w:rsidP="00F95B7E">
      <w:pPr>
        <w:ind w:left="567" w:hanging="340"/>
        <w:rPr>
          <w:lang w:eastAsia="el-GR"/>
        </w:rPr>
      </w:pPr>
      <w:r>
        <w:rPr>
          <w:lang w:eastAsia="el-GR"/>
        </w:rPr>
        <w:t>Δεν υπάρχει αντίσταση από τον αέρα, ενώ g=10m/s</w:t>
      </w:r>
      <w:r>
        <w:rPr>
          <w:vertAlign w:val="superscript"/>
          <w:lang w:eastAsia="el-GR"/>
        </w:rPr>
        <w:t>2</w:t>
      </w:r>
      <w:r>
        <w:rPr>
          <w:lang w:eastAsia="el-GR"/>
        </w:rPr>
        <w:t>.</w:t>
      </w:r>
    </w:p>
    <w:tbl>
      <w:tblPr>
        <w:tblpPr w:leftFromText="180" w:rightFromText="180" w:vertAnchor="text" w:tblpX="6447" w:tblpY="4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1"/>
      </w:tblGrid>
      <w:tr w:rsidR="00F87EBB" w:rsidTr="00F87EBB">
        <w:tblPrEx>
          <w:tblCellMar>
            <w:top w:w="0" w:type="dxa"/>
            <w:bottom w:w="0" w:type="dxa"/>
          </w:tblCellMar>
        </w:tblPrEx>
        <w:trPr>
          <w:trHeight w:val="1105"/>
        </w:trPr>
        <w:tc>
          <w:tcPr>
            <w:tcW w:w="3265" w:type="dxa"/>
            <w:tcBorders>
              <w:top w:val="nil"/>
              <w:left w:val="nil"/>
              <w:bottom w:val="nil"/>
              <w:right w:val="nil"/>
            </w:tcBorders>
          </w:tcPr>
          <w:p w:rsidR="00F87EBB" w:rsidRDefault="00BA67C1" w:rsidP="00F87EBB">
            <w:pPr>
              <w:rPr>
                <w:lang w:eastAsia="el-GR"/>
              </w:rPr>
            </w:pPr>
            <w:r>
              <w:object w:dxaOrig="3305" w:dyaOrig="2680">
                <v:shape id="_x0000_i1026" type="#_x0000_t75" style="width:165.3pt;height:133.85pt" o:ole="" filled="t" fillcolor="#8db3e2 [1311]">
                  <v:fill color2="fill lighten(55)" angle="-90" focusposition=".5,.5" focussize="" method="linear sigma" type="gradient"/>
                  <v:imagedata r:id="rId9" o:title=""/>
                </v:shape>
                <o:OLEObject Type="Embed" ProgID="Visio.Drawing.11" ShapeID="_x0000_i1026" DrawAspect="Content" ObjectID="_1445807075" r:id="rId10"/>
              </w:object>
            </w:r>
          </w:p>
        </w:tc>
      </w:tr>
    </w:tbl>
    <w:p w:rsidR="00F95B7E" w:rsidRPr="0086636C" w:rsidRDefault="00F95B7E" w:rsidP="00344C38">
      <w:pPr>
        <w:rPr>
          <w:b/>
          <w:color w:val="0070C0"/>
          <w:lang w:eastAsia="el-GR"/>
        </w:rPr>
      </w:pPr>
      <w:r w:rsidRPr="0086636C">
        <w:rPr>
          <w:b/>
          <w:color w:val="0070C0"/>
          <w:lang w:eastAsia="el-GR"/>
        </w:rPr>
        <w:t>Απάντηση:</w:t>
      </w:r>
    </w:p>
    <w:p w:rsidR="00F95B7E" w:rsidRDefault="0002778C" w:rsidP="00344C38">
      <w:pPr>
        <w:rPr>
          <w:lang w:eastAsia="el-GR"/>
        </w:rPr>
      </w:pPr>
      <w:r>
        <w:rPr>
          <w:lang w:eastAsia="el-GR"/>
        </w:rPr>
        <w:t>Στο διπλανό σχήμα εμφανίζονται οι ταχύτητες της σφαίρας πριν και μετά την κρούση.</w:t>
      </w:r>
    </w:p>
    <w:p w:rsidR="00F87EBB" w:rsidRDefault="00F87EBB" w:rsidP="00425782">
      <w:r>
        <w:t>Κατά την πτώση της σφαίρας, η μόνη δύναμη που ασκείται π</w:t>
      </w:r>
      <w:r>
        <w:t>ά</w:t>
      </w:r>
      <w:r>
        <w:t>νω της είναι το βάρος, δύναμη συντηρητική, συνεπώς η μηχ</w:t>
      </w:r>
      <w:r>
        <w:t>α</w:t>
      </w:r>
      <w:r>
        <w:t>νική ενέργεια παραμένει σταθερή. Θεωρώντας λοιπόν το ορ</w:t>
      </w:r>
      <w:r>
        <w:t>ι</w:t>
      </w:r>
      <w:r>
        <w:t xml:space="preserve">ζόντιο επίπεδο που περνά από το σημείο κρούσης, ως επίπεδο μηδενικής δυναμικής </w:t>
      </w:r>
      <w:r>
        <w:t>ε</w:t>
      </w:r>
      <w:r>
        <w:t>νέργειας, έχουμε:</w:t>
      </w:r>
    </w:p>
    <w:p w:rsidR="00F87EBB" w:rsidRDefault="00665DF4" w:rsidP="00665DF4">
      <w:pPr>
        <w:jc w:val="left"/>
      </w:pPr>
      <w:r>
        <w:t xml:space="preserve">                                                                    </w:t>
      </w:r>
      <w:proofErr w:type="spellStart"/>
      <w:r w:rsidR="00BA67C1">
        <w:t>Κ</w:t>
      </w:r>
      <w:r w:rsidR="00BA67C1">
        <w:rPr>
          <w:vertAlign w:val="subscript"/>
        </w:rPr>
        <w:t>αρ</w:t>
      </w:r>
      <w:r w:rsidR="00BA67C1">
        <w:t>+U</w:t>
      </w:r>
      <w:r w:rsidR="00BA67C1">
        <w:rPr>
          <w:vertAlign w:val="subscript"/>
        </w:rPr>
        <w:t>αρ</w:t>
      </w:r>
      <w:r w:rsidR="00BA67C1">
        <w:t>=Κ</w:t>
      </w:r>
      <w:r w:rsidR="00BA67C1">
        <w:rPr>
          <w:vertAlign w:val="subscript"/>
        </w:rPr>
        <w:t>τελ</w:t>
      </w:r>
      <w:r w:rsidR="00BA67C1">
        <w:t>+U</w:t>
      </w:r>
      <w:r w:rsidR="00BA67C1">
        <w:rPr>
          <w:vertAlign w:val="subscript"/>
        </w:rPr>
        <w:t>τελ</w:t>
      </w:r>
      <w:proofErr w:type="spellEnd"/>
      <w:r w:rsidR="00BA67C1">
        <w:t xml:space="preserve"> →</w:t>
      </w:r>
    </w:p>
    <w:p w:rsidR="00BA67C1" w:rsidRDefault="00425782" w:rsidP="00425782">
      <w:pPr>
        <w:jc w:val="center"/>
      </w:pPr>
      <w:r w:rsidRPr="00BA67C1">
        <w:rPr>
          <w:position w:val="-24"/>
        </w:rPr>
        <w:object w:dxaOrig="1680" w:dyaOrig="620">
          <v:shape id="_x0000_i1027" type="#_x0000_t75" style="width:84.15pt;height:30.95pt" o:ole="">
            <v:imagedata r:id="rId11" o:title=""/>
          </v:shape>
          <o:OLEObject Type="Embed" ProgID="Equation.3" ShapeID="_x0000_i1027" DrawAspect="Content" ObjectID="_1445807076" r:id="rId12"/>
        </w:object>
      </w:r>
      <w:r w:rsidR="00BA67C1">
        <w:t xml:space="preserve">   (1)</w:t>
      </w:r>
    </w:p>
    <w:p w:rsidR="00BA67C1" w:rsidRDefault="00425782" w:rsidP="00425782">
      <w:pPr>
        <w:jc w:val="center"/>
      </w:pPr>
      <w:r w:rsidRPr="00BA67C1">
        <w:rPr>
          <w:position w:val="-12"/>
        </w:rPr>
        <w:object w:dxaOrig="3560" w:dyaOrig="400">
          <v:shape id="_x0000_i1028" type="#_x0000_t75" style="width:177.95pt;height:19.75pt" o:ole="">
            <v:imagedata r:id="rId13" o:title=""/>
          </v:shape>
          <o:OLEObject Type="Embed" ProgID="Equation.3" ShapeID="_x0000_i1028" DrawAspect="Content" ObjectID="_1445807077" r:id="rId14"/>
        </w:object>
      </w:r>
    </w:p>
    <w:p w:rsidR="00425782" w:rsidRDefault="00425782" w:rsidP="00425782">
      <w:pPr>
        <w:pStyle w:val="1"/>
      </w:pPr>
      <w:r>
        <w:t>Ελάχιστα πριν την κρούση η σφαίρα έχει:</w:t>
      </w:r>
    </w:p>
    <w:p w:rsidR="00425782" w:rsidRDefault="00425782" w:rsidP="00425782">
      <w:pPr>
        <w:jc w:val="center"/>
      </w:pPr>
      <w:r w:rsidRPr="00BA67C1">
        <w:rPr>
          <w:position w:val="-24"/>
        </w:rPr>
        <w:object w:dxaOrig="3920" w:dyaOrig="620">
          <v:shape id="_x0000_i1029" type="#_x0000_t75" style="width:196.25pt;height:30.95pt" o:ole="">
            <v:imagedata r:id="rId15" o:title=""/>
          </v:shape>
          <o:OLEObject Type="Embed" ProgID="Equation.3" ShapeID="_x0000_i1029" DrawAspect="Content" ObjectID="_1445807078" r:id="rId16"/>
        </w:object>
      </w:r>
    </w:p>
    <w:p w:rsidR="00425782" w:rsidRDefault="00425782" w:rsidP="00425782">
      <w:pPr>
        <w:ind w:left="567"/>
      </w:pPr>
      <w:r>
        <w:t>Και ορμή κατακόρυφη με φορά προς τα κάτω και μέτρο:</w:t>
      </w:r>
    </w:p>
    <w:p w:rsidR="00425782" w:rsidRDefault="00657A9A" w:rsidP="00425782">
      <w:pPr>
        <w:jc w:val="center"/>
      </w:pPr>
      <w:r w:rsidRPr="00425782">
        <w:rPr>
          <w:position w:val="-10"/>
        </w:rPr>
        <w:object w:dxaOrig="3600" w:dyaOrig="340">
          <v:shape id="_x0000_i1030" type="#_x0000_t75" style="width:180pt;height:17.25pt" o:ole="">
            <v:imagedata r:id="rId17" o:title=""/>
          </v:shape>
          <o:OLEObject Type="Embed" ProgID="Equation.3" ShapeID="_x0000_i1030" DrawAspect="Content" ObjectID="_1445807079" r:id="rId18"/>
        </w:object>
      </w:r>
    </w:p>
    <w:p w:rsidR="00BA67C1" w:rsidRDefault="00657A9A" w:rsidP="00657A9A">
      <w:pPr>
        <w:ind w:left="567"/>
      </w:pPr>
      <w:r>
        <w:t>Αμέσως μετά την κρούση:</w:t>
      </w:r>
    </w:p>
    <w:p w:rsidR="00657A9A" w:rsidRDefault="00D14954" w:rsidP="00657A9A">
      <w:pPr>
        <w:jc w:val="center"/>
      </w:pPr>
      <w:r w:rsidRPr="00BA67C1">
        <w:rPr>
          <w:position w:val="-24"/>
        </w:rPr>
        <w:object w:dxaOrig="2960" w:dyaOrig="620">
          <v:shape id="_x0000_i1031" type="#_x0000_t75" style="width:148.05pt;height:30.95pt" o:ole="">
            <v:imagedata r:id="rId19" o:title=""/>
          </v:shape>
          <o:OLEObject Type="Embed" ProgID="Equation.3" ShapeID="_x0000_i1031" DrawAspect="Content" ObjectID="_1445807080" r:id="rId20"/>
        </w:object>
      </w:r>
    </w:p>
    <w:p w:rsidR="00657A9A" w:rsidRDefault="00657A9A" w:rsidP="00657A9A">
      <w:pPr>
        <w:ind w:left="567"/>
      </w:pPr>
      <w:r>
        <w:t>Και ορμή οριζόντια, ίδιας φοράς με την ταχύτητα υ</w:t>
      </w:r>
      <w:r>
        <w:rPr>
          <w:vertAlign w:val="subscript"/>
        </w:rPr>
        <w:t>2</w:t>
      </w:r>
      <w:r>
        <w:t xml:space="preserve"> και μέτρο:</w:t>
      </w:r>
    </w:p>
    <w:p w:rsidR="00657A9A" w:rsidRDefault="00D14954" w:rsidP="00657A9A">
      <w:pPr>
        <w:jc w:val="center"/>
      </w:pPr>
      <w:r w:rsidRPr="00657A9A">
        <w:rPr>
          <w:position w:val="-10"/>
        </w:rPr>
        <w:object w:dxaOrig="3660" w:dyaOrig="340">
          <v:shape id="_x0000_i1032" type="#_x0000_t75" style="width:183.05pt;height:17.25pt" o:ole="">
            <v:imagedata r:id="rId21" o:title=""/>
          </v:shape>
          <o:OLEObject Type="Embed" ProgID="Equation.3" ShapeID="_x0000_i1032" DrawAspect="Content" ObjectID="_1445807081" r:id="rId22"/>
        </w:object>
      </w:r>
    </w:p>
    <w:tbl>
      <w:tblPr>
        <w:tblpPr w:leftFromText="181" w:rightFromText="181" w:vertAnchor="text" w:tblpXSpec="right" w:tblpY="75"/>
        <w:tblW w:w="0" w:type="auto"/>
        <w:tblLook w:val="0000"/>
      </w:tblPr>
      <w:tblGrid>
        <w:gridCol w:w="1524"/>
      </w:tblGrid>
      <w:tr w:rsidR="00633C8E" w:rsidTr="00A45709">
        <w:tblPrEx>
          <w:tblCellMar>
            <w:top w:w="0" w:type="dxa"/>
            <w:bottom w:w="0" w:type="dxa"/>
          </w:tblCellMar>
        </w:tblPrEx>
        <w:trPr>
          <w:trHeight w:val="1450"/>
        </w:trPr>
        <w:tc>
          <w:tcPr>
            <w:tcW w:w="1430" w:type="dxa"/>
            <w:vAlign w:val="center"/>
          </w:tcPr>
          <w:p w:rsidR="00633C8E" w:rsidRDefault="009557A4" w:rsidP="00633C8E">
            <w:pPr>
              <w:pStyle w:val="1"/>
              <w:numPr>
                <w:ilvl w:val="0"/>
                <w:numId w:val="0"/>
              </w:numPr>
            </w:pPr>
            <w:r>
              <w:object w:dxaOrig="1311" w:dyaOrig="2549">
                <v:shape id="_x0000_i1036" type="#_x0000_t75" style="width:65.4pt;height:127.25pt" o:ole="" filled="t" fillcolor="#8db3e2 [1311]">
                  <v:fill color2="fill lighten(158)" rotate="t" angle="-90" method="linear sigma" type="gradient"/>
                  <v:imagedata r:id="rId23" o:title=""/>
                </v:shape>
                <o:OLEObject Type="Embed" ProgID="Visio.Drawing.11" ShapeID="_x0000_i1036" DrawAspect="Content" ObjectID="_1445807082" r:id="rId24"/>
              </w:object>
            </w:r>
          </w:p>
        </w:tc>
      </w:tr>
    </w:tbl>
    <w:p w:rsidR="00D14954" w:rsidRDefault="00D14954" w:rsidP="00D14954">
      <w:pPr>
        <w:pStyle w:val="1"/>
      </w:pPr>
      <w:r>
        <w:t>Η μεταβολή της ορμής της σφαίρας είναι:</w:t>
      </w:r>
    </w:p>
    <w:p w:rsidR="00D14954" w:rsidRDefault="00633C8E" w:rsidP="00633C8E">
      <w:pPr>
        <w:jc w:val="center"/>
      </w:pPr>
      <w:r w:rsidRPr="00D14954">
        <w:rPr>
          <w:position w:val="-10"/>
        </w:rPr>
        <w:object w:dxaOrig="2420" w:dyaOrig="380">
          <v:shape id="_x0000_i1033" type="#_x0000_t75" style="width:121.2pt;height:18.75pt" o:ole="">
            <v:imagedata r:id="rId25" o:title=""/>
          </v:shape>
          <o:OLEObject Type="Embed" ProgID="Equation.3" ShapeID="_x0000_i1033" DrawAspect="Content" ObjectID="_1445807083" r:id="rId26"/>
        </w:object>
      </w:r>
    </w:p>
    <w:p w:rsidR="00633C8E" w:rsidRDefault="00633C8E" w:rsidP="00A45709">
      <w:pPr>
        <w:ind w:left="567"/>
      </w:pPr>
      <w:r>
        <w:t>Αλλά με βάση το διπλανό σχήμα, η μεταβολή της ορμής έχει μέτρο:</w:t>
      </w:r>
    </w:p>
    <w:p w:rsidR="006D1D8A" w:rsidRDefault="006D1D8A" w:rsidP="00A45709">
      <w:pPr>
        <w:jc w:val="center"/>
      </w:pPr>
      <w:r w:rsidRPr="006D1D8A">
        <w:rPr>
          <w:position w:val="-12"/>
        </w:rPr>
        <w:object w:dxaOrig="1840" w:dyaOrig="440">
          <v:shape id="_x0000_i1034" type="#_x0000_t75" style="width:91.75pt;height:21.8pt" o:ole="">
            <v:imagedata r:id="rId27" o:title=""/>
          </v:shape>
          <o:OLEObject Type="Embed" ProgID="Equation.3" ShapeID="_x0000_i1034" DrawAspect="Content" ObjectID="_1445807084" r:id="rId28"/>
        </w:object>
      </w:r>
    </w:p>
    <w:p w:rsidR="00633C8E" w:rsidRDefault="00A45709" w:rsidP="00A45709">
      <w:pPr>
        <w:jc w:val="center"/>
      </w:pPr>
      <w:r w:rsidRPr="006D1D8A">
        <w:rPr>
          <w:position w:val="-12"/>
        </w:rPr>
        <w:object w:dxaOrig="6500" w:dyaOrig="440">
          <v:shape id="_x0000_i1035" type="#_x0000_t75" style="width:325pt;height:21.8pt" o:ole="">
            <v:imagedata r:id="rId29" o:title=""/>
          </v:shape>
          <o:OLEObject Type="Embed" ProgID="Equation.3" ShapeID="_x0000_i1035" DrawAspect="Content" ObjectID="_1445807085" r:id="rId30"/>
        </w:object>
      </w:r>
    </w:p>
    <w:p w:rsidR="00A45709" w:rsidRDefault="00A45709" w:rsidP="00A45709">
      <w:pPr>
        <w:ind w:left="567"/>
      </w:pPr>
      <w:r>
        <w:t>Ενώ σχηματίζει με την οριζόντια διεύθυνση γωνία θ, όπου</w:t>
      </w:r>
    </w:p>
    <w:p w:rsidR="00A45709" w:rsidRDefault="00606BDC" w:rsidP="00A45709">
      <w:pPr>
        <w:ind w:left="567"/>
        <w:jc w:val="center"/>
      </w:pPr>
      <w:r w:rsidRPr="00A45709">
        <w:rPr>
          <w:position w:val="-30"/>
        </w:rPr>
        <w:object w:dxaOrig="1400" w:dyaOrig="680">
          <v:shape id="_x0000_i1037" type="#_x0000_t75" style="width:69.95pt;height:33.95pt" o:ole="">
            <v:imagedata r:id="rId31" o:title=""/>
          </v:shape>
          <o:OLEObject Type="Embed" ProgID="Equation.3" ShapeID="_x0000_i1037" DrawAspect="Content" ObjectID="_1445807086" r:id="rId32"/>
        </w:object>
      </w:r>
    </w:p>
    <w:p w:rsidR="00606BDC" w:rsidRDefault="00606BDC" w:rsidP="00606BDC">
      <w:pPr>
        <w:ind w:left="567"/>
      </w:pPr>
      <w:r>
        <w:t>Ενώ η μεταβολή της κινητικής ενέργειας είναι ίση:</w:t>
      </w:r>
    </w:p>
    <w:p w:rsidR="00606BDC" w:rsidRDefault="00D56CF1" w:rsidP="00606BDC">
      <w:pPr>
        <w:jc w:val="center"/>
      </w:pPr>
      <w:r w:rsidRPr="00606BDC">
        <w:rPr>
          <w:position w:val="-10"/>
        </w:rPr>
        <w:object w:dxaOrig="3140" w:dyaOrig="340">
          <v:shape id="_x0000_i1038" type="#_x0000_t75" style="width:157.2pt;height:17.25pt" o:ole="">
            <v:imagedata r:id="rId33" o:title=""/>
          </v:shape>
          <o:OLEObject Type="Embed" ProgID="Equation.3" ShapeID="_x0000_i1038" DrawAspect="Content" ObjectID="_1445807087" r:id="rId34"/>
        </w:object>
      </w:r>
    </w:p>
    <w:p w:rsidR="00606BDC" w:rsidRDefault="00B47342" w:rsidP="00B47342">
      <w:pPr>
        <w:pStyle w:val="1"/>
      </w:pPr>
      <w:r>
        <w:t>Από το γενικευμένο νόμο του Νεύτωνα:</w:t>
      </w:r>
    </w:p>
    <w:p w:rsidR="00B47342" w:rsidRDefault="00262D51" w:rsidP="00D56CF1">
      <w:pPr>
        <w:jc w:val="center"/>
      </w:pPr>
      <w:r w:rsidRPr="00B47342">
        <w:rPr>
          <w:position w:val="-24"/>
        </w:rPr>
        <w:object w:dxaOrig="1540" w:dyaOrig="660">
          <v:shape id="_x0000_i1040" type="#_x0000_t75" style="width:77.05pt;height:32.95pt" o:ole="">
            <v:imagedata r:id="rId35" o:title=""/>
          </v:shape>
          <o:OLEObject Type="Embed" ProgID="Equation.3" ShapeID="_x0000_i1040" DrawAspect="Content" ObjectID="_1445807088" r:id="rId36"/>
        </w:object>
      </w:r>
    </w:p>
    <w:p w:rsidR="00D56CF1" w:rsidRDefault="00D56CF1" w:rsidP="00D56CF1">
      <w:pPr>
        <w:ind w:left="567"/>
      </w:pPr>
      <w:r>
        <w:t>Συνεπώς τόσο πριν, όσο και μετά την επαφή της σφαίρας με το επίπεδο ο ρυθμός μεταβολής της ο</w:t>
      </w:r>
      <w:r>
        <w:t>ρ</w:t>
      </w:r>
      <w:r>
        <w:t>μής της σφαίρας είναι κατακόρυφος με φορά προς τα κάτω και μέτρο:</w:t>
      </w:r>
    </w:p>
    <w:p w:rsidR="00D56CF1" w:rsidRDefault="00D56CF1" w:rsidP="00D56CF1">
      <w:pPr>
        <w:jc w:val="center"/>
      </w:pPr>
      <w:r w:rsidRPr="00B47342">
        <w:rPr>
          <w:position w:val="-24"/>
        </w:rPr>
        <w:object w:dxaOrig="2620" w:dyaOrig="620">
          <v:shape id="_x0000_i1039" type="#_x0000_t75" style="width:130.8pt;height:30.95pt" o:ole="">
            <v:imagedata r:id="rId37" o:title=""/>
          </v:shape>
          <o:OLEObject Type="Embed" ProgID="Equation.3" ShapeID="_x0000_i1039" DrawAspect="Content" ObjectID="_1445807089" r:id="rId38"/>
        </w:object>
      </w:r>
    </w:p>
    <w:p w:rsidR="005803A3" w:rsidRPr="00105CE8" w:rsidRDefault="005803A3" w:rsidP="005803A3">
      <w:pPr>
        <w:rPr>
          <w:b/>
          <w:color w:val="FF0000"/>
        </w:rPr>
      </w:pPr>
      <w:r w:rsidRPr="00105CE8">
        <w:rPr>
          <w:b/>
          <w:color w:val="FF0000"/>
        </w:rPr>
        <w:t>Σχόλια:</w:t>
      </w:r>
    </w:p>
    <w:p w:rsidR="00BE04AE" w:rsidRDefault="005803A3" w:rsidP="00BE04AE">
      <w:pPr>
        <w:ind w:left="426" w:hanging="284"/>
      </w:pPr>
      <w:r>
        <w:t xml:space="preserve">1)  Η μεταβολή της κινητικής ενέργειας </w:t>
      </w:r>
      <w:r w:rsidRPr="005803A3">
        <w:rPr>
          <w:position w:val="-6"/>
        </w:rPr>
        <w:object w:dxaOrig="1060" w:dyaOrig="279">
          <v:shape id="_x0000_i1041" type="#_x0000_t75" style="width:53.25pt;height:14.2pt" o:ole="">
            <v:imagedata r:id="rId39" o:title=""/>
          </v:shape>
          <o:OLEObject Type="Embed" ProgID="Equation.3" ShapeID="_x0000_i1041" DrawAspect="Content" ObjectID="_1445807090" r:id="rId40"/>
        </w:object>
      </w:r>
      <w:r>
        <w:t xml:space="preserve"> σημαίνει ότι η κινητική ενέργεια μειώνεται κατά 7J, ενώ η μεταβολή της ορμής είναι διάνυσμα. Αν θέλουμε να δούμε τι συμβαίνει με </w:t>
      </w:r>
      <w:r w:rsidRPr="005803A3">
        <w:rPr>
          <w:b/>
        </w:rPr>
        <w:t>το μέτρο της ορμής</w:t>
      </w:r>
      <w:r>
        <w:t xml:space="preserve"> πρ</w:t>
      </w:r>
      <w:r>
        <w:t>έ</w:t>
      </w:r>
      <w:r>
        <w:t xml:space="preserve">πει να πάρουμε τη </w:t>
      </w:r>
      <w:r w:rsidRPr="00B519FF">
        <w:rPr>
          <w:b/>
        </w:rPr>
        <w:t>μεταβολή του μέτρου της ορμής</w:t>
      </w:r>
      <w:r w:rsidR="00BE04AE">
        <w:t>:</w:t>
      </w:r>
    </w:p>
    <w:p w:rsidR="005803A3" w:rsidRDefault="00BE04AE" w:rsidP="00BE04AE">
      <w:pPr>
        <w:ind w:left="426" w:hanging="284"/>
        <w:jc w:val="center"/>
      </w:pPr>
      <w:r w:rsidRPr="005803A3">
        <w:rPr>
          <w:position w:val="-14"/>
        </w:rPr>
        <w:object w:dxaOrig="4540" w:dyaOrig="400">
          <v:shape id="_x0000_i1042" type="#_x0000_t75" style="width:227.15pt;height:19.75pt" o:ole="">
            <v:imagedata r:id="rId41" o:title=""/>
          </v:shape>
          <o:OLEObject Type="Embed" ProgID="Equation.3" ShapeID="_x0000_i1042" DrawAspect="Content" ObjectID="_1445807091" r:id="rId42"/>
        </w:object>
      </w:r>
      <w:r w:rsidR="00B519FF">
        <w:t>.</w:t>
      </w:r>
    </w:p>
    <w:p w:rsidR="00B519FF" w:rsidRDefault="00B519FF" w:rsidP="00BE04AE">
      <w:pPr>
        <w:ind w:left="426" w:hanging="284"/>
      </w:pPr>
      <w:r>
        <w:t xml:space="preserve">2)  </w:t>
      </w:r>
      <w:r w:rsidR="00BE04AE">
        <w:t>Δεν πρέπει να συγχέουμε το διάνυσμα της ορμής με το διάνυσμα του ρυθμού μεταβολής της ορμής (που είναι ίσος με τη δύναμη). Έτσι στο παρακάτω διάγραμμα έχουν σχεδιαστεί τα αντίστοιχα διαν</w:t>
      </w:r>
      <w:r w:rsidR="00BE04AE">
        <w:t>ύ</w:t>
      </w:r>
      <w:r w:rsidR="00BE04AE">
        <w:t>σματα πριν και μετά την κρο</w:t>
      </w:r>
      <w:r w:rsidR="00BE04AE">
        <w:t>ύ</w:t>
      </w:r>
      <w:r w:rsidR="00BE04AE">
        <w:t>ση.</w:t>
      </w:r>
    </w:p>
    <w:p w:rsidR="00BE04AE" w:rsidRDefault="00171D82" w:rsidP="001204B3">
      <w:pPr>
        <w:jc w:val="center"/>
      </w:pPr>
      <w:r>
        <w:rPr>
          <w:noProof/>
          <w:lang w:eastAsia="el-GR"/>
        </w:rPr>
      </w:r>
      <w:r>
        <w:pict>
          <v:group id="_x0000_s1038" editas="canvas" style="width:141.8pt;height:84.1pt;mso-position-horizontal-relative:char;mso-position-vertical-relative:line" coordorigin="3386,12241" coordsize="2118,1256">
            <o:lock v:ext="edit" aspectratio="t"/>
            <v:shape id="_x0000_s1037" type="#_x0000_t75" style="position:absolute;left:3386;top:12241;width:2118;height:1256" o:preferrelative="f">
              <v:fill o:detectmouseclick="t"/>
              <v:path o:extrusionok="t" o:connecttype="none"/>
              <o:lock v:ext="edit" text="t"/>
            </v:shape>
            <v:shape id="_x0000_s1039" type="#_x0000_t75" style="position:absolute;left:3478;top:12319;width:1834;height:1178" filled="t" fillcolor="#8db3e2 [1311]">
              <v:fill color2="fill lighten(103)" rotate="t" method="linear sigma" type="gradient"/>
              <v:imagedata r:id="rId43" o:title=""/>
            </v:shape>
            <w10:wrap type="none"/>
            <w10:anchorlock/>
          </v:group>
          <o:OLEObject Type="Embed" ProgID="Visio.Drawing.11" ShapeID="_x0000_s1039" DrawAspect="Content" ObjectID="_1445807092" r:id="rId44"/>
        </w:pict>
      </w:r>
    </w:p>
    <w:p w:rsidR="00A45709" w:rsidRPr="001204B3" w:rsidRDefault="0039469A" w:rsidP="001204B3">
      <w:pPr>
        <w:jc w:val="right"/>
        <w:rPr>
          <w:b/>
          <w:color w:val="0000FF"/>
        </w:rPr>
      </w:pPr>
      <w:r w:rsidRPr="00433AFC">
        <w:rPr>
          <w:b/>
          <w:color w:val="0000FF"/>
        </w:rPr>
        <w:t>dmargaris@sch.gr</w:t>
      </w:r>
    </w:p>
    <w:sectPr w:rsidR="00A45709" w:rsidRPr="001204B3" w:rsidSect="00A4188F">
      <w:headerReference w:type="default" r:id="rId45"/>
      <w:footerReference w:type="default" r:id="rId4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1EB" w:rsidRDefault="005261EB" w:rsidP="004D5E27">
      <w:pPr>
        <w:spacing w:after="0" w:line="240" w:lineRule="auto"/>
      </w:pPr>
      <w:r>
        <w:separator/>
      </w:r>
    </w:p>
  </w:endnote>
  <w:endnote w:type="continuationSeparator" w:id="0">
    <w:p w:rsidR="005261EB" w:rsidRDefault="005261EB"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A5DE0"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665DF4">
      <w:rPr>
        <w:rStyle w:val="aa"/>
        <w:noProof/>
      </w:rPr>
      <w:t>1</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1EB" w:rsidRDefault="005261EB" w:rsidP="004D5E27">
      <w:pPr>
        <w:spacing w:after="0" w:line="240" w:lineRule="auto"/>
      </w:pPr>
      <w:r>
        <w:separator/>
      </w:r>
    </w:p>
  </w:footnote>
  <w:footnote w:type="continuationSeparator" w:id="0">
    <w:p w:rsidR="005261EB" w:rsidRDefault="005261EB"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1621D"/>
    <w:rsid w:val="00020CED"/>
    <w:rsid w:val="00022298"/>
    <w:rsid w:val="000227F5"/>
    <w:rsid w:val="00024333"/>
    <w:rsid w:val="0002778C"/>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05CE8"/>
    <w:rsid w:val="001123C4"/>
    <w:rsid w:val="0011740B"/>
    <w:rsid w:val="001204B3"/>
    <w:rsid w:val="001274E5"/>
    <w:rsid w:val="00133CF9"/>
    <w:rsid w:val="001341D9"/>
    <w:rsid w:val="00134931"/>
    <w:rsid w:val="0013562C"/>
    <w:rsid w:val="00140B89"/>
    <w:rsid w:val="0015319C"/>
    <w:rsid w:val="00157978"/>
    <w:rsid w:val="00164C55"/>
    <w:rsid w:val="0016556C"/>
    <w:rsid w:val="00165B69"/>
    <w:rsid w:val="00165E98"/>
    <w:rsid w:val="00167C85"/>
    <w:rsid w:val="001715B1"/>
    <w:rsid w:val="00171D82"/>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E0895"/>
    <w:rsid w:val="001E432C"/>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62D51"/>
    <w:rsid w:val="00270E5A"/>
    <w:rsid w:val="002713A7"/>
    <w:rsid w:val="002801FF"/>
    <w:rsid w:val="00281B3A"/>
    <w:rsid w:val="00282124"/>
    <w:rsid w:val="00297CD6"/>
    <w:rsid w:val="002A3BAC"/>
    <w:rsid w:val="002A432A"/>
    <w:rsid w:val="002A48C3"/>
    <w:rsid w:val="002A51CE"/>
    <w:rsid w:val="002B72A1"/>
    <w:rsid w:val="002B72C0"/>
    <w:rsid w:val="002C0390"/>
    <w:rsid w:val="002C230C"/>
    <w:rsid w:val="002C6F71"/>
    <w:rsid w:val="002D0D41"/>
    <w:rsid w:val="002D0EAF"/>
    <w:rsid w:val="002E019D"/>
    <w:rsid w:val="002E0EE0"/>
    <w:rsid w:val="002E2B48"/>
    <w:rsid w:val="002E6A60"/>
    <w:rsid w:val="002E72C1"/>
    <w:rsid w:val="002F5620"/>
    <w:rsid w:val="00303DA1"/>
    <w:rsid w:val="003052BF"/>
    <w:rsid w:val="00310DC2"/>
    <w:rsid w:val="00316126"/>
    <w:rsid w:val="003206AA"/>
    <w:rsid w:val="00324995"/>
    <w:rsid w:val="00324FB3"/>
    <w:rsid w:val="00330432"/>
    <w:rsid w:val="0033058C"/>
    <w:rsid w:val="00331A5B"/>
    <w:rsid w:val="003400A3"/>
    <w:rsid w:val="00342E30"/>
    <w:rsid w:val="00344C38"/>
    <w:rsid w:val="00347911"/>
    <w:rsid w:val="0035006B"/>
    <w:rsid w:val="003532CD"/>
    <w:rsid w:val="003545AA"/>
    <w:rsid w:val="00354BEF"/>
    <w:rsid w:val="00371666"/>
    <w:rsid w:val="00375AB0"/>
    <w:rsid w:val="00376220"/>
    <w:rsid w:val="00377808"/>
    <w:rsid w:val="0038338B"/>
    <w:rsid w:val="003847FC"/>
    <w:rsid w:val="00387298"/>
    <w:rsid w:val="00387FA7"/>
    <w:rsid w:val="0039469A"/>
    <w:rsid w:val="00395F84"/>
    <w:rsid w:val="003A1692"/>
    <w:rsid w:val="003A202E"/>
    <w:rsid w:val="003A4620"/>
    <w:rsid w:val="003A5DE0"/>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4999"/>
    <w:rsid w:val="0040726C"/>
    <w:rsid w:val="00410A85"/>
    <w:rsid w:val="00421C4D"/>
    <w:rsid w:val="00424591"/>
    <w:rsid w:val="00425782"/>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1EB"/>
    <w:rsid w:val="00526F45"/>
    <w:rsid w:val="00535D2C"/>
    <w:rsid w:val="005366AC"/>
    <w:rsid w:val="00537E42"/>
    <w:rsid w:val="005403CE"/>
    <w:rsid w:val="00547400"/>
    <w:rsid w:val="00551C89"/>
    <w:rsid w:val="00553155"/>
    <w:rsid w:val="0056772D"/>
    <w:rsid w:val="00572235"/>
    <w:rsid w:val="005803A3"/>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06BDC"/>
    <w:rsid w:val="0062224D"/>
    <w:rsid w:val="006226F3"/>
    <w:rsid w:val="0062413F"/>
    <w:rsid w:val="00627D66"/>
    <w:rsid w:val="00627EC3"/>
    <w:rsid w:val="00633C8E"/>
    <w:rsid w:val="00634495"/>
    <w:rsid w:val="0063525E"/>
    <w:rsid w:val="006403FC"/>
    <w:rsid w:val="00641C99"/>
    <w:rsid w:val="00646213"/>
    <w:rsid w:val="00647B32"/>
    <w:rsid w:val="0065510B"/>
    <w:rsid w:val="00657A9A"/>
    <w:rsid w:val="00661B7F"/>
    <w:rsid w:val="00665DF4"/>
    <w:rsid w:val="006715D1"/>
    <w:rsid w:val="006716BD"/>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7906"/>
    <w:rsid w:val="006B7B00"/>
    <w:rsid w:val="006C5957"/>
    <w:rsid w:val="006C5FD8"/>
    <w:rsid w:val="006D0B10"/>
    <w:rsid w:val="006D0BAD"/>
    <w:rsid w:val="006D1D8A"/>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799A"/>
    <w:rsid w:val="00811C47"/>
    <w:rsid w:val="0081325E"/>
    <w:rsid w:val="00813D7A"/>
    <w:rsid w:val="008146CC"/>
    <w:rsid w:val="00832C91"/>
    <w:rsid w:val="00832D80"/>
    <w:rsid w:val="008372E5"/>
    <w:rsid w:val="008421D9"/>
    <w:rsid w:val="0084266F"/>
    <w:rsid w:val="00842D8C"/>
    <w:rsid w:val="00844D6E"/>
    <w:rsid w:val="008459EF"/>
    <w:rsid w:val="00851376"/>
    <w:rsid w:val="00852FED"/>
    <w:rsid w:val="008554F6"/>
    <w:rsid w:val="00860781"/>
    <w:rsid w:val="0086636C"/>
    <w:rsid w:val="00871796"/>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4619"/>
    <w:rsid w:val="00935CBD"/>
    <w:rsid w:val="00936235"/>
    <w:rsid w:val="00943340"/>
    <w:rsid w:val="00944FBD"/>
    <w:rsid w:val="00946194"/>
    <w:rsid w:val="00946340"/>
    <w:rsid w:val="0095266D"/>
    <w:rsid w:val="009534B7"/>
    <w:rsid w:val="009557A4"/>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5709"/>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12FC6"/>
    <w:rsid w:val="00B1381D"/>
    <w:rsid w:val="00B14FA5"/>
    <w:rsid w:val="00B16B30"/>
    <w:rsid w:val="00B20B9B"/>
    <w:rsid w:val="00B21866"/>
    <w:rsid w:val="00B3082A"/>
    <w:rsid w:val="00B4647C"/>
    <w:rsid w:val="00B47033"/>
    <w:rsid w:val="00B47342"/>
    <w:rsid w:val="00B519FF"/>
    <w:rsid w:val="00B51DB4"/>
    <w:rsid w:val="00B53761"/>
    <w:rsid w:val="00B702F4"/>
    <w:rsid w:val="00B72E0F"/>
    <w:rsid w:val="00B7688F"/>
    <w:rsid w:val="00B76D70"/>
    <w:rsid w:val="00B778B6"/>
    <w:rsid w:val="00B77EEC"/>
    <w:rsid w:val="00B8421E"/>
    <w:rsid w:val="00B84404"/>
    <w:rsid w:val="00B85415"/>
    <w:rsid w:val="00B85E71"/>
    <w:rsid w:val="00B9268B"/>
    <w:rsid w:val="00BA1789"/>
    <w:rsid w:val="00BA21F5"/>
    <w:rsid w:val="00BA23AF"/>
    <w:rsid w:val="00BA5D8A"/>
    <w:rsid w:val="00BA6345"/>
    <w:rsid w:val="00BA67C1"/>
    <w:rsid w:val="00BB01E0"/>
    <w:rsid w:val="00BB33E5"/>
    <w:rsid w:val="00BB48FA"/>
    <w:rsid w:val="00BB5702"/>
    <w:rsid w:val="00BB5C03"/>
    <w:rsid w:val="00BB6B8F"/>
    <w:rsid w:val="00BB7D01"/>
    <w:rsid w:val="00BC249C"/>
    <w:rsid w:val="00BC7F42"/>
    <w:rsid w:val="00BC7FB9"/>
    <w:rsid w:val="00BD1065"/>
    <w:rsid w:val="00BD7D16"/>
    <w:rsid w:val="00BE04AE"/>
    <w:rsid w:val="00BE6928"/>
    <w:rsid w:val="00C00B61"/>
    <w:rsid w:val="00C02AFF"/>
    <w:rsid w:val="00C053F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FAC"/>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5A44"/>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495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6CF1"/>
    <w:rsid w:val="00D5776D"/>
    <w:rsid w:val="00D62DC7"/>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1FA7"/>
    <w:rsid w:val="00DF2B40"/>
    <w:rsid w:val="00E0487E"/>
    <w:rsid w:val="00E2425A"/>
    <w:rsid w:val="00E2523B"/>
    <w:rsid w:val="00E33BC2"/>
    <w:rsid w:val="00E34826"/>
    <w:rsid w:val="00E36F5B"/>
    <w:rsid w:val="00E45E3F"/>
    <w:rsid w:val="00E50D19"/>
    <w:rsid w:val="00E52161"/>
    <w:rsid w:val="00E52A07"/>
    <w:rsid w:val="00E53AC7"/>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CF7"/>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34DEB"/>
    <w:rsid w:val="00F42696"/>
    <w:rsid w:val="00F43B78"/>
    <w:rsid w:val="00F50C84"/>
    <w:rsid w:val="00F60D8D"/>
    <w:rsid w:val="00F64427"/>
    <w:rsid w:val="00F76347"/>
    <w:rsid w:val="00F806C7"/>
    <w:rsid w:val="00F8400C"/>
    <w:rsid w:val="00F87EBB"/>
    <w:rsid w:val="00F923D4"/>
    <w:rsid w:val="00F93392"/>
    <w:rsid w:val="00F95B7E"/>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emf"/><Relationship Id="rId48"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412</Words>
  <Characters>2227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28</cp:revision>
  <cp:lastPrinted>2013-11-12T22:08:00Z</cp:lastPrinted>
  <dcterms:created xsi:type="dcterms:W3CDTF">2013-11-12T20:19:00Z</dcterms:created>
  <dcterms:modified xsi:type="dcterms:W3CDTF">2013-11-12T22:13:00Z</dcterms:modified>
</cp:coreProperties>
</file>