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5F6" w:rsidRPr="005F6085" w:rsidRDefault="005F6085" w:rsidP="005F6085">
      <w:pPr>
        <w:pStyle w:val="10"/>
      </w:pPr>
      <w:r>
        <w:t>Δύο πυκνωτές συνδέονται μέσω αντιστάτη.</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6"/>
      </w:tblGrid>
      <w:tr w:rsidR="008E33EC" w:rsidTr="008E33EC">
        <w:trPr>
          <w:trHeight w:val="1688"/>
          <w:jc w:val="right"/>
        </w:trPr>
        <w:tc>
          <w:tcPr>
            <w:tcW w:w="2383" w:type="dxa"/>
            <w:tcBorders>
              <w:top w:val="nil"/>
              <w:left w:val="nil"/>
              <w:bottom w:val="nil"/>
              <w:right w:val="nil"/>
            </w:tcBorders>
          </w:tcPr>
          <w:p w:rsidR="008E33EC" w:rsidRDefault="008E33EC" w:rsidP="008E33EC">
            <w:r>
              <w:object w:dxaOrig="2642" w:dyaOrig="1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95.15pt" o:ole="" filled="t" fillcolor="#c6d9f1 [671]">
                  <v:imagedata r:id="rId7" o:title=""/>
                </v:shape>
                <o:OLEObject Type="Embed" ProgID="Visio.Drawing.11" ShapeID="_x0000_i1025" DrawAspect="Content" ObjectID="_1454482914" r:id="rId8"/>
              </w:object>
            </w:r>
          </w:p>
        </w:tc>
      </w:tr>
    </w:tbl>
    <w:p w:rsidR="00961040" w:rsidRPr="000C3922" w:rsidRDefault="00961040" w:rsidP="00961040">
      <w:r w:rsidRPr="000C3922">
        <w:t>Στο σχή</w:t>
      </w:r>
      <w:r w:rsidRPr="000C3922">
        <w:softHyphen/>
        <w:t>μα ο πυ</w:t>
      </w:r>
      <w:r w:rsidRPr="000C3922">
        <w:softHyphen/>
        <w:t>κνω</w:t>
      </w:r>
      <w:r w:rsidRPr="000C3922">
        <w:softHyphen/>
        <w:t>τής C</w:t>
      </w:r>
      <w:r w:rsidRPr="000C3922">
        <w:rPr>
          <w:vertAlign w:val="subscript"/>
        </w:rPr>
        <w:t>1</w:t>
      </w:r>
      <w:r w:rsidR="008E33EC" w:rsidRPr="008E33EC">
        <w:t xml:space="preserve"> </w:t>
      </w:r>
      <w:r w:rsidR="008E33EC">
        <w:t>με χωρητικότητα C</w:t>
      </w:r>
      <w:r w:rsidR="008E33EC">
        <w:rPr>
          <w:vertAlign w:val="subscript"/>
        </w:rPr>
        <w:t>1</w:t>
      </w:r>
      <w:r w:rsidR="008E33EC">
        <w:t>= 4μF</w:t>
      </w:r>
      <w:r w:rsidRPr="000C3922">
        <w:t xml:space="preserve"> έχει φορ</w:t>
      </w:r>
      <w:r w:rsidRPr="000C3922">
        <w:softHyphen/>
        <w:t>τί</w:t>
      </w:r>
      <w:r w:rsidRPr="000C3922">
        <w:softHyphen/>
        <w:t>ο 200μC</w:t>
      </w:r>
      <w:r w:rsidR="008E33EC">
        <w:t xml:space="preserve">, με θετικό τον Α οπλισμό, </w:t>
      </w:r>
      <w:r w:rsidRPr="000C3922">
        <w:t xml:space="preserve"> ε</w:t>
      </w:r>
      <w:r w:rsidRPr="000C3922">
        <w:softHyphen/>
        <w:t>νώ ο C</w:t>
      </w:r>
      <w:r w:rsidRPr="000C3922">
        <w:rPr>
          <w:vertAlign w:val="subscript"/>
        </w:rPr>
        <w:t>2</w:t>
      </w:r>
      <w:r w:rsidR="00C95E5B">
        <w:t>=2</w:t>
      </w:r>
      <w:r w:rsidR="008E33EC">
        <w:t>μF</w:t>
      </w:r>
      <w:r w:rsidRPr="000C3922">
        <w:t xml:space="preserve"> εί</w:t>
      </w:r>
      <w:r w:rsidRPr="000C3922">
        <w:softHyphen/>
        <w:t>ναι α</w:t>
      </w:r>
      <w:r w:rsidRPr="000C3922">
        <w:softHyphen/>
        <w:t>φόρ</w:t>
      </w:r>
      <w:r w:rsidRPr="000C3922">
        <w:softHyphen/>
        <w:t>τι</w:t>
      </w:r>
      <w:r w:rsidRPr="000C3922">
        <w:softHyphen/>
        <w:t>στος</w:t>
      </w:r>
      <w:r w:rsidR="005F6085">
        <w:t>. Ο διακόπτης δ ε</w:t>
      </w:r>
      <w:r w:rsidR="005F6085">
        <w:t>ί</w:t>
      </w:r>
      <w:r w:rsidR="005F6085">
        <w:t>ναι ανοικτός και ο αντιστάτης έχει αντίσταση R=10Ω.</w:t>
      </w:r>
      <w:r w:rsidRPr="000C3922">
        <w:t xml:space="preserve"> </w:t>
      </w:r>
      <w:r w:rsidRPr="000C3922">
        <w:rPr>
          <w:rFonts w:ascii="Arial" w:hAnsi="Arial"/>
        </w:rPr>
        <w:tab/>
      </w:r>
    </w:p>
    <w:p w:rsidR="00961040" w:rsidRPr="00756E05" w:rsidRDefault="00D20952" w:rsidP="00F4229D">
      <w:pPr>
        <w:ind w:left="624" w:hanging="397"/>
      </w:pPr>
      <w:r>
        <w:t xml:space="preserve">i)  </w:t>
      </w:r>
      <w:r w:rsidR="008E33EC">
        <w:t xml:space="preserve">Να βρεθούν </w:t>
      </w:r>
      <w:r w:rsidR="00961040">
        <w:t>τα δυ</w:t>
      </w:r>
      <w:r w:rsidR="00961040">
        <w:softHyphen/>
        <w:t>να</w:t>
      </w:r>
      <w:r w:rsidR="00961040">
        <w:softHyphen/>
        <w:t>μι</w:t>
      </w:r>
      <w:r w:rsidR="00961040">
        <w:softHyphen/>
        <w:t>κά των ο</w:t>
      </w:r>
      <w:r w:rsidR="00961040">
        <w:softHyphen/>
        <w:t>πλι</w:t>
      </w:r>
      <w:r w:rsidR="00961040">
        <w:softHyphen/>
        <w:t xml:space="preserve">σμών Α, Β, </w:t>
      </w:r>
      <w:r w:rsidR="005F6085">
        <w:t>Γ και Δ.</w:t>
      </w:r>
    </w:p>
    <w:p w:rsidR="00D20952" w:rsidRDefault="00D20952" w:rsidP="00F4229D">
      <w:pPr>
        <w:ind w:left="624" w:hanging="397"/>
      </w:pPr>
      <w:r>
        <w:t xml:space="preserve">ii) </w:t>
      </w:r>
      <w:r w:rsidR="005F6085">
        <w:t>Κάποια στιγμή t=0</w:t>
      </w:r>
      <w:r w:rsidR="00961040">
        <w:t xml:space="preserve"> κλεί</w:t>
      </w:r>
      <w:r w:rsidR="00961040">
        <w:softHyphen/>
        <w:t>νου</w:t>
      </w:r>
      <w:r w:rsidR="00961040">
        <w:softHyphen/>
        <w:t>με τον δια</w:t>
      </w:r>
      <w:r w:rsidR="00961040">
        <w:softHyphen/>
        <w:t>κό</w:t>
      </w:r>
      <w:r w:rsidR="00961040">
        <w:softHyphen/>
        <w:t>πτη</w:t>
      </w:r>
      <w:r w:rsidR="005F6085">
        <w:t xml:space="preserve"> δ</w:t>
      </w:r>
      <w:r w:rsidR="00961040">
        <w:t>.</w:t>
      </w:r>
      <w:r>
        <w:t xml:space="preserve"> Αμέσως μετά:</w:t>
      </w:r>
    </w:p>
    <w:p w:rsidR="00961040" w:rsidRDefault="00D20952" w:rsidP="00F4229D">
      <w:pPr>
        <w:ind w:left="738" w:hanging="284"/>
      </w:pPr>
      <w:r>
        <w:t xml:space="preserve">α) </w:t>
      </w:r>
      <w:r w:rsidR="00961040">
        <w:t xml:space="preserve"> Ποι</w:t>
      </w:r>
      <w:r w:rsidR="00961040">
        <w:softHyphen/>
        <w:t>α τα δυ</w:t>
      </w:r>
      <w:r w:rsidR="00961040">
        <w:softHyphen/>
        <w:t>να</w:t>
      </w:r>
      <w:r w:rsidR="00961040">
        <w:softHyphen/>
        <w:t>μι</w:t>
      </w:r>
      <w:r w:rsidR="00961040">
        <w:softHyphen/>
        <w:t>κά τώ</w:t>
      </w:r>
      <w:r w:rsidR="00961040">
        <w:softHyphen/>
        <w:t>ρα των ο</w:t>
      </w:r>
      <w:r w:rsidR="00961040">
        <w:softHyphen/>
        <w:t>πλι</w:t>
      </w:r>
      <w:r w:rsidR="00961040">
        <w:softHyphen/>
        <w:t>σμών</w:t>
      </w:r>
      <w:r w:rsidR="005F6085">
        <w:t xml:space="preserve"> </w:t>
      </w:r>
      <w:r w:rsidR="00961040">
        <w:t>και</w:t>
      </w:r>
      <w:r w:rsidR="00F10A5D">
        <w:t xml:space="preserve"> για ποιο λόγο ο πρώτος πυκνωτής θα αρχίσει να εκφορτίζεται; Να βρεθεί ο ρυθμός με τον οποίο</w:t>
      </w:r>
      <w:r w:rsidR="00961040">
        <w:t xml:space="preserve"> "χά</w:t>
      </w:r>
      <w:r w:rsidR="00961040">
        <w:softHyphen/>
        <w:t>νει" φορ</w:t>
      </w:r>
      <w:r w:rsidR="00961040">
        <w:softHyphen/>
        <w:t>τί</w:t>
      </w:r>
      <w:r w:rsidR="00961040">
        <w:softHyphen/>
        <w:t>ο ο</w:t>
      </w:r>
      <w:r>
        <w:t xml:space="preserve"> πρώτος πυκνωτής</w:t>
      </w:r>
      <w:r w:rsidR="00F10A5D">
        <w:t>.</w:t>
      </w:r>
      <w:r w:rsidR="00961040">
        <w:tab/>
      </w:r>
    </w:p>
    <w:p w:rsidR="00D20952" w:rsidRPr="00D20952" w:rsidRDefault="00D20952" w:rsidP="00F4229D">
      <w:pPr>
        <w:ind w:left="738" w:hanging="284"/>
      </w:pPr>
      <w:r>
        <w:t>β) Με ποιο ρυθμό μεταβάλλεται η ενέργεια του πυκνωτή  C</w:t>
      </w:r>
      <w:r>
        <w:rPr>
          <w:vertAlign w:val="subscript"/>
        </w:rPr>
        <w:t>1</w:t>
      </w:r>
      <w:r>
        <w:t xml:space="preserve"> και με ποιο ρυθμό παράγεται θερμότητα πάνω στον αντιστάτη;</w:t>
      </w:r>
    </w:p>
    <w:p w:rsidR="00D20952" w:rsidRDefault="00E90A48" w:rsidP="00F4229D">
      <w:pPr>
        <w:ind w:left="624" w:hanging="397"/>
      </w:pPr>
      <w:r>
        <w:t xml:space="preserve">iii) </w:t>
      </w:r>
      <w:r w:rsidR="00961040">
        <w:t>Σε μια στιγ</w:t>
      </w:r>
      <w:r w:rsidR="00961040">
        <w:softHyphen/>
      </w:r>
      <w:r>
        <w:t>μή</w:t>
      </w:r>
      <w:r w:rsidR="00D20952">
        <w:t xml:space="preserve"> t</w:t>
      </w:r>
      <w:r w:rsidR="00D20952">
        <w:rPr>
          <w:vertAlign w:val="subscript"/>
        </w:rPr>
        <w:t>1</w:t>
      </w:r>
      <w:r w:rsidR="00961040">
        <w:t xml:space="preserve"> ο</w:t>
      </w:r>
      <w:r w:rsidR="001B09AB">
        <w:t xml:space="preserve"> πυκνωτής</w:t>
      </w:r>
      <w:r w:rsidR="00961040">
        <w:t xml:space="preserve"> C</w:t>
      </w:r>
      <w:r w:rsidR="00961040">
        <w:rPr>
          <w:vertAlign w:val="subscript"/>
        </w:rPr>
        <w:t>1</w:t>
      </w:r>
      <w:r w:rsidR="004975C5">
        <w:t xml:space="preserve"> έ</w:t>
      </w:r>
      <w:r w:rsidR="004975C5">
        <w:softHyphen/>
        <w:t>χει φορ</w:t>
      </w:r>
      <w:r w:rsidR="004975C5">
        <w:softHyphen/>
        <w:t>τί</w:t>
      </w:r>
      <w:r w:rsidR="004975C5">
        <w:softHyphen/>
        <w:t>ο 16</w:t>
      </w:r>
      <w:r w:rsidR="00961040">
        <w:t>0μC.</w:t>
      </w:r>
      <w:r>
        <w:t xml:space="preserve"> Για τη στιγμή αυτή:</w:t>
      </w:r>
      <w:r w:rsidR="00961040">
        <w:t xml:space="preserve"> </w:t>
      </w:r>
    </w:p>
    <w:p w:rsidR="00D20952" w:rsidRDefault="00D20952" w:rsidP="00F4229D">
      <w:pPr>
        <w:ind w:left="738" w:hanging="284"/>
      </w:pPr>
      <w:r>
        <w:t xml:space="preserve">α)  </w:t>
      </w:r>
      <w:r w:rsidR="00961040">
        <w:t>Με ποι</w:t>
      </w:r>
      <w:r w:rsidR="00961040">
        <w:softHyphen/>
        <w:t>ο ρυθ</w:t>
      </w:r>
      <w:r w:rsidR="00961040">
        <w:softHyphen/>
        <w:t>μό με</w:t>
      </w:r>
      <w:r w:rsidR="00961040">
        <w:softHyphen/>
        <w:t>τα</w:t>
      </w:r>
      <w:r w:rsidR="00961040">
        <w:softHyphen/>
        <w:t>φέ</w:t>
      </w:r>
      <w:r w:rsidR="00961040">
        <w:softHyphen/>
        <w:t>ρε</w:t>
      </w:r>
      <w:r w:rsidR="00961040">
        <w:softHyphen/>
        <w:t>ται φορ</w:t>
      </w:r>
      <w:r w:rsidR="00961040">
        <w:softHyphen/>
        <w:t>τί</w:t>
      </w:r>
      <w:r w:rsidR="00961040">
        <w:softHyphen/>
        <w:t>ο μέ</w:t>
      </w:r>
      <w:r w:rsidR="00961040">
        <w:softHyphen/>
        <w:t>σω</w:t>
      </w:r>
      <w:r w:rsidR="001B09AB">
        <w:t xml:space="preserve"> του αντιστάτη στον δεύτερο πυκνωτή</w:t>
      </w:r>
      <w:r>
        <w:t>;</w:t>
      </w:r>
    </w:p>
    <w:p w:rsidR="00E90A48" w:rsidRDefault="00E90A48" w:rsidP="00F4229D">
      <w:pPr>
        <w:ind w:left="738" w:hanging="284"/>
      </w:pPr>
      <w:r>
        <w:t xml:space="preserve">β) </w:t>
      </w:r>
      <w:r w:rsidR="00F4229D">
        <w:t xml:space="preserve"> </w:t>
      </w:r>
      <w:r>
        <w:t>Με ποιο ρυθμό τροφοδοτεί το κύκλωμα με ενέργεια ο πρώτος πυκνωτής και με ποιο ρυθμό αυξάν</w:t>
      </w:r>
      <w:r>
        <w:t>ε</w:t>
      </w:r>
      <w:r>
        <w:t>ται η ενέργεια του δεύτερου;</w:t>
      </w:r>
    </w:p>
    <w:p w:rsidR="00961040" w:rsidRPr="006F2768" w:rsidRDefault="00E90A48" w:rsidP="006F2768">
      <w:pPr>
        <w:spacing w:before="120" w:after="120"/>
        <w:rPr>
          <w:b/>
          <w:i/>
          <w:color w:val="548DD4" w:themeColor="text2" w:themeTint="99"/>
          <w:sz w:val="24"/>
          <w:szCs w:val="24"/>
        </w:rPr>
      </w:pPr>
      <w:r w:rsidRPr="006F2768">
        <w:rPr>
          <w:b/>
          <w:i/>
          <w:color w:val="548DD4" w:themeColor="text2" w:themeTint="99"/>
          <w:sz w:val="24"/>
          <w:szCs w:val="24"/>
        </w:rPr>
        <w:t>Απάντηση:</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5"/>
      </w:tblGrid>
      <w:tr w:rsidR="00F90D5C" w:rsidTr="00F90D5C">
        <w:tblPrEx>
          <w:tblCellMar>
            <w:top w:w="0" w:type="dxa"/>
            <w:bottom w:w="0" w:type="dxa"/>
          </w:tblCellMar>
        </w:tblPrEx>
        <w:trPr>
          <w:trHeight w:val="1506"/>
          <w:jc w:val="right"/>
        </w:trPr>
        <w:tc>
          <w:tcPr>
            <w:tcW w:w="2802" w:type="dxa"/>
            <w:tcBorders>
              <w:top w:val="nil"/>
              <w:left w:val="nil"/>
              <w:bottom w:val="nil"/>
              <w:right w:val="nil"/>
            </w:tcBorders>
          </w:tcPr>
          <w:p w:rsidR="00F90D5C" w:rsidRDefault="00F90D5C" w:rsidP="00F90D5C">
            <w:pPr>
              <w:pStyle w:val="1"/>
              <w:numPr>
                <w:ilvl w:val="0"/>
                <w:numId w:val="0"/>
              </w:numPr>
            </w:pPr>
            <w:r>
              <w:object w:dxaOrig="2641" w:dyaOrig="1904">
                <v:shape id="_x0000_i1028" type="#_x0000_t75" style="width:132pt;height:95.15pt" o:ole="" filled="t" fillcolor="#c6d9f1 [671]">
                  <v:imagedata r:id="rId9" o:title=""/>
                </v:shape>
                <o:OLEObject Type="Embed" ProgID="Visio.Drawing.11" ShapeID="_x0000_i1028" DrawAspect="Content" ObjectID="_1454482915" r:id="rId10"/>
              </w:object>
            </w:r>
          </w:p>
        </w:tc>
      </w:tr>
    </w:tbl>
    <w:p w:rsidR="00E90A48" w:rsidRDefault="00186C02" w:rsidP="00186C02">
      <w:pPr>
        <w:pStyle w:val="1"/>
      </w:pPr>
      <w:r>
        <w:t>Όλα τα σημεία που συνδέονται με τη Γη, έχουν ίδιο δυναμικό με τη Γη, δηλαδή V=0. Έτσι στην περίπτωση που ο διακόπτης δ είναι ανο</w:t>
      </w:r>
      <w:r>
        <w:t>ι</w:t>
      </w:r>
      <w:r>
        <w:t>κτός, έχουμε:</w:t>
      </w:r>
    </w:p>
    <w:p w:rsidR="00EA5AE0" w:rsidRDefault="00186C02" w:rsidP="000C77F3">
      <w:pPr>
        <w:jc w:val="center"/>
      </w:pPr>
      <w:r w:rsidRPr="000C77F3">
        <w:rPr>
          <w:i/>
          <w:sz w:val="24"/>
          <w:szCs w:val="24"/>
        </w:rPr>
        <w:t>V</w:t>
      </w:r>
      <w:r w:rsidRPr="000C77F3">
        <w:rPr>
          <w:i/>
          <w:sz w:val="24"/>
          <w:szCs w:val="24"/>
          <w:vertAlign w:val="subscript"/>
        </w:rPr>
        <w:t>Β</w:t>
      </w:r>
      <w:r w:rsidRPr="000C77F3">
        <w:rPr>
          <w:i/>
          <w:sz w:val="24"/>
          <w:szCs w:val="24"/>
        </w:rPr>
        <w:t>=V</w:t>
      </w:r>
      <w:r w:rsidRPr="000C77F3">
        <w:rPr>
          <w:i/>
          <w:sz w:val="24"/>
          <w:szCs w:val="24"/>
          <w:vertAlign w:val="subscript"/>
        </w:rPr>
        <w:t>Δ</w:t>
      </w:r>
      <w:r w:rsidRPr="000C77F3">
        <w:rPr>
          <w:i/>
          <w:sz w:val="24"/>
          <w:szCs w:val="24"/>
        </w:rPr>
        <w:t>=0</w:t>
      </w:r>
      <w:r>
        <w:t xml:space="preserve">, </w:t>
      </w:r>
    </w:p>
    <w:p w:rsidR="00186C02" w:rsidRPr="00866D18" w:rsidRDefault="000C77F3" w:rsidP="000C77F3">
      <w:pPr>
        <w:jc w:val="center"/>
      </w:pPr>
      <w:r>
        <w:t xml:space="preserve">αλλά </w:t>
      </w:r>
      <w:r w:rsidR="00186C02">
        <w:t xml:space="preserve"> </w:t>
      </w:r>
      <w:r w:rsidR="00186C02" w:rsidRPr="000C77F3">
        <w:rPr>
          <w:i/>
          <w:sz w:val="24"/>
          <w:szCs w:val="24"/>
        </w:rPr>
        <w:t>V</w:t>
      </w:r>
      <w:r w:rsidR="00186C02" w:rsidRPr="000C77F3">
        <w:rPr>
          <w:i/>
          <w:sz w:val="24"/>
          <w:szCs w:val="24"/>
          <w:vertAlign w:val="subscript"/>
        </w:rPr>
        <w:t>1</w:t>
      </w:r>
      <w:r w:rsidR="00186C02" w:rsidRPr="000C77F3">
        <w:rPr>
          <w:i/>
          <w:sz w:val="24"/>
          <w:szCs w:val="24"/>
        </w:rPr>
        <w:t>=V</w:t>
      </w:r>
      <w:r w:rsidR="00186C02" w:rsidRPr="000C77F3">
        <w:rPr>
          <w:i/>
          <w:sz w:val="24"/>
          <w:szCs w:val="24"/>
          <w:vertAlign w:val="subscript"/>
        </w:rPr>
        <w:t>Α</w:t>
      </w:r>
      <w:r w:rsidR="00186C02" w:rsidRPr="000C77F3">
        <w:rPr>
          <w:i/>
          <w:sz w:val="24"/>
          <w:szCs w:val="24"/>
        </w:rPr>
        <w:t>-V</w:t>
      </w:r>
      <w:r w:rsidR="00186C02" w:rsidRPr="000C77F3">
        <w:rPr>
          <w:i/>
          <w:sz w:val="24"/>
          <w:szCs w:val="24"/>
          <w:vertAlign w:val="subscript"/>
        </w:rPr>
        <w:t>Β</w:t>
      </w:r>
      <w:r w:rsidR="00186C02" w:rsidRPr="000C77F3">
        <w:rPr>
          <w:i/>
          <w:sz w:val="24"/>
          <w:szCs w:val="24"/>
        </w:rPr>
        <w:t>=V</w:t>
      </w:r>
      <w:r w:rsidR="00186C02" w:rsidRPr="000C77F3">
        <w:rPr>
          <w:i/>
          <w:sz w:val="24"/>
          <w:szCs w:val="24"/>
          <w:vertAlign w:val="subscript"/>
        </w:rPr>
        <w:t>Α</w:t>
      </w:r>
      <w:r w:rsidR="00186C02">
        <w:t>=</w:t>
      </w:r>
      <w:r w:rsidRPr="00186C02">
        <w:rPr>
          <w:position w:val="-30"/>
        </w:rPr>
        <w:object w:dxaOrig="2420" w:dyaOrig="720">
          <v:shape id="_x0000_i1026" type="#_x0000_t75" style="width:120.85pt;height:36pt" o:ole="">
            <v:imagedata r:id="rId11" o:title=""/>
          </v:shape>
          <o:OLEObject Type="Embed" ProgID="Equation.3" ShapeID="_x0000_i1026" DrawAspect="Content" ObjectID="_1454482916" r:id="rId12"/>
        </w:object>
      </w:r>
      <w:r>
        <w:t>→ V</w:t>
      </w:r>
      <w:r>
        <w:rPr>
          <w:vertAlign w:val="subscript"/>
        </w:rPr>
        <w:t>Α</w:t>
      </w:r>
      <w:r>
        <w:t>=50V</w:t>
      </w:r>
    </w:p>
    <w:p w:rsidR="000C77F3" w:rsidRDefault="00866D18" w:rsidP="000C77F3">
      <w:pPr>
        <w:jc w:val="center"/>
      </w:pPr>
      <w:r w:rsidRPr="00866D18">
        <w:t>Και</w:t>
      </w:r>
      <w:r>
        <w:rPr>
          <w:i/>
          <w:sz w:val="24"/>
          <w:szCs w:val="24"/>
        </w:rPr>
        <w:t xml:space="preserve"> </w:t>
      </w:r>
      <w:r w:rsidR="000C77F3" w:rsidRPr="000C77F3">
        <w:rPr>
          <w:i/>
          <w:sz w:val="24"/>
          <w:szCs w:val="24"/>
        </w:rPr>
        <w:t>V</w:t>
      </w:r>
      <w:r w:rsidR="000C77F3" w:rsidRPr="000C77F3">
        <w:rPr>
          <w:i/>
          <w:sz w:val="24"/>
          <w:szCs w:val="24"/>
          <w:vertAlign w:val="subscript"/>
        </w:rPr>
        <w:t>2</w:t>
      </w:r>
      <w:r w:rsidR="000C77F3" w:rsidRPr="000C77F3">
        <w:rPr>
          <w:i/>
          <w:sz w:val="24"/>
          <w:szCs w:val="24"/>
        </w:rPr>
        <w:t>=V</w:t>
      </w:r>
      <w:r w:rsidR="000C77F3" w:rsidRPr="000C77F3">
        <w:rPr>
          <w:i/>
          <w:sz w:val="24"/>
          <w:szCs w:val="24"/>
          <w:vertAlign w:val="subscript"/>
        </w:rPr>
        <w:t>Γ</w:t>
      </w:r>
      <w:r w:rsidR="000C77F3" w:rsidRPr="000C77F3">
        <w:rPr>
          <w:i/>
          <w:sz w:val="24"/>
          <w:szCs w:val="24"/>
        </w:rPr>
        <w:t>-V</w:t>
      </w:r>
      <w:r w:rsidR="00C4511B">
        <w:rPr>
          <w:i/>
          <w:sz w:val="24"/>
          <w:szCs w:val="24"/>
          <w:vertAlign w:val="subscript"/>
        </w:rPr>
        <w:t>Δ</w:t>
      </w:r>
      <w:r w:rsidR="000C77F3">
        <w:t>=</w:t>
      </w:r>
      <w:r w:rsidR="000C77F3" w:rsidRPr="000C77F3">
        <w:rPr>
          <w:position w:val="-30"/>
        </w:rPr>
        <w:object w:dxaOrig="740" w:dyaOrig="680">
          <v:shape id="_x0000_i1027" type="#_x0000_t75" style="width:36.85pt;height:33.95pt" o:ole="">
            <v:imagedata r:id="rId13" o:title=""/>
          </v:shape>
          <o:OLEObject Type="Embed" ProgID="Equation.3" ShapeID="_x0000_i1027" DrawAspect="Content" ObjectID="_1454482917" r:id="rId14"/>
        </w:object>
      </w:r>
      <w:r w:rsidR="000C77F3">
        <w:t xml:space="preserve"> → </w:t>
      </w:r>
      <w:r w:rsidR="000C77F3" w:rsidRPr="000C77F3">
        <w:rPr>
          <w:i/>
          <w:sz w:val="24"/>
          <w:szCs w:val="24"/>
        </w:rPr>
        <w:t>V</w:t>
      </w:r>
      <w:r w:rsidR="000C77F3" w:rsidRPr="000C77F3">
        <w:rPr>
          <w:i/>
          <w:sz w:val="24"/>
          <w:szCs w:val="24"/>
          <w:vertAlign w:val="subscript"/>
        </w:rPr>
        <w:t>Γ</w:t>
      </w:r>
      <w:r w:rsidR="000C77F3" w:rsidRPr="000C77F3">
        <w:rPr>
          <w:i/>
          <w:sz w:val="24"/>
          <w:szCs w:val="24"/>
        </w:rPr>
        <w:t>=0</w:t>
      </w:r>
      <w:r w:rsidR="000C77F3">
        <w:t>.</w:t>
      </w:r>
    </w:p>
    <w:p w:rsidR="000C77F3" w:rsidRDefault="005678BA" w:rsidP="005678BA">
      <w:pPr>
        <w:pStyle w:val="1"/>
      </w:pPr>
      <w:r>
        <w:t>Αμέσως μόλις κλείσουμε το διακόπτη (και πριν προλάβουν να μεταφερθούν φορτία στον δεύτερο π</w:t>
      </w:r>
      <w:r>
        <w:t>υ</w:t>
      </w:r>
      <w:r>
        <w:t>κνωτή) έχουμε:</w:t>
      </w:r>
    </w:p>
    <w:p w:rsidR="00F90D5C" w:rsidRDefault="005678BA" w:rsidP="006F2768">
      <w:pPr>
        <w:ind w:left="488"/>
        <w:rPr>
          <w:sz w:val="24"/>
          <w:szCs w:val="24"/>
        </w:rPr>
      </w:pPr>
      <w:r>
        <w:t xml:space="preserve"> α) </w:t>
      </w:r>
      <w:r w:rsidRPr="000C77F3">
        <w:rPr>
          <w:sz w:val="24"/>
          <w:szCs w:val="24"/>
        </w:rPr>
        <w:t>V</w:t>
      </w:r>
      <w:r w:rsidRPr="000C77F3">
        <w:rPr>
          <w:sz w:val="24"/>
          <w:szCs w:val="24"/>
          <w:vertAlign w:val="subscript"/>
        </w:rPr>
        <w:t>Β</w:t>
      </w:r>
      <w:r w:rsidRPr="000C77F3">
        <w:rPr>
          <w:sz w:val="24"/>
          <w:szCs w:val="24"/>
        </w:rPr>
        <w:t>=V</w:t>
      </w:r>
      <w:r w:rsidRPr="000C77F3">
        <w:rPr>
          <w:sz w:val="24"/>
          <w:szCs w:val="24"/>
          <w:vertAlign w:val="subscript"/>
        </w:rPr>
        <w:t>Δ</w:t>
      </w:r>
      <w:r w:rsidRPr="000C77F3">
        <w:rPr>
          <w:sz w:val="24"/>
          <w:szCs w:val="24"/>
        </w:rPr>
        <w:t>=</w:t>
      </w:r>
      <w:r>
        <w:rPr>
          <w:sz w:val="24"/>
          <w:szCs w:val="24"/>
        </w:rPr>
        <w:t>V</w:t>
      </w:r>
      <w:r>
        <w:rPr>
          <w:sz w:val="24"/>
          <w:szCs w:val="24"/>
          <w:vertAlign w:val="subscript"/>
        </w:rPr>
        <w:t>Γ</w:t>
      </w:r>
      <w:r>
        <w:rPr>
          <w:sz w:val="24"/>
          <w:szCs w:val="24"/>
        </w:rPr>
        <w:t xml:space="preserve">= </w:t>
      </w:r>
      <w:r w:rsidRPr="000C77F3">
        <w:rPr>
          <w:sz w:val="24"/>
          <w:szCs w:val="24"/>
        </w:rPr>
        <w:t>0</w:t>
      </w:r>
      <w:r>
        <w:rPr>
          <w:sz w:val="24"/>
          <w:szCs w:val="24"/>
        </w:rPr>
        <w:t>, αφού το φορτίο του πυκνωτή C</w:t>
      </w:r>
      <w:r>
        <w:rPr>
          <w:sz w:val="24"/>
          <w:szCs w:val="24"/>
          <w:vertAlign w:val="subscript"/>
        </w:rPr>
        <w:t>2</w:t>
      </w:r>
      <w:r>
        <w:rPr>
          <w:sz w:val="24"/>
          <w:szCs w:val="24"/>
        </w:rPr>
        <w:t xml:space="preserve"> είναι μηδενικό και V</w:t>
      </w:r>
      <w:r>
        <w:rPr>
          <w:sz w:val="24"/>
          <w:szCs w:val="24"/>
          <w:vertAlign w:val="subscript"/>
        </w:rPr>
        <w:t>Α</w:t>
      </w:r>
      <w:r>
        <w:rPr>
          <w:sz w:val="24"/>
          <w:szCs w:val="24"/>
        </w:rPr>
        <w:t>=50V.</w:t>
      </w:r>
    </w:p>
    <w:p w:rsidR="006F2768" w:rsidRDefault="00F90D5C" w:rsidP="006F2768">
      <w:pPr>
        <w:ind w:left="720"/>
      </w:pPr>
      <w:r>
        <w:rPr>
          <w:sz w:val="24"/>
          <w:szCs w:val="24"/>
        </w:rPr>
        <w:t xml:space="preserve">Αλλά το δυναμικό του σημείου Μ είναι ίσο με το δυναμικό του οπλισμού Α, όπως </w:t>
      </w:r>
      <w:r w:rsidR="005678BA">
        <w:t xml:space="preserve"> </w:t>
      </w:r>
      <w:r>
        <w:t>και το δυναμικό του σημείου Ν, είναι ίσο με το δυναμικό του οπλισμο</w:t>
      </w:r>
      <w:r w:rsidR="00DC5342">
        <w:t>ύ</w:t>
      </w:r>
      <w:r w:rsidR="006F2768">
        <w:t xml:space="preserve"> Γ</w:t>
      </w:r>
      <w:r w:rsidR="00DC5342">
        <w:t>, συνεπώς στα άκρα του αντιστ</w:t>
      </w:r>
      <w:r w:rsidR="00DC5342">
        <w:t>ά</w:t>
      </w:r>
      <w:r w:rsidR="00DC5342">
        <w:t>τη υπάρχει διαφορά δυναμικού (τάση)</w:t>
      </w:r>
      <w:r w:rsidR="006F2768">
        <w:t>:</w:t>
      </w:r>
    </w:p>
    <w:p w:rsidR="005678BA" w:rsidRDefault="00DC5342" w:rsidP="006F2768">
      <w:pPr>
        <w:ind w:left="720"/>
        <w:jc w:val="center"/>
      </w:pPr>
      <w:r w:rsidRPr="004975C5">
        <w:rPr>
          <w:i/>
          <w:sz w:val="24"/>
          <w:szCs w:val="24"/>
        </w:rPr>
        <w:t>V</w:t>
      </w:r>
      <w:r w:rsidRPr="004975C5">
        <w:rPr>
          <w:i/>
          <w:sz w:val="24"/>
          <w:szCs w:val="24"/>
          <w:vertAlign w:val="subscript"/>
        </w:rPr>
        <w:t>R</w:t>
      </w:r>
      <w:r w:rsidRPr="004975C5">
        <w:rPr>
          <w:i/>
          <w:sz w:val="24"/>
          <w:szCs w:val="24"/>
        </w:rPr>
        <w:t>=V</w:t>
      </w:r>
      <w:r w:rsidRPr="004975C5">
        <w:rPr>
          <w:i/>
          <w:sz w:val="24"/>
          <w:szCs w:val="24"/>
          <w:vertAlign w:val="subscript"/>
        </w:rPr>
        <w:t>Μ</w:t>
      </w:r>
      <w:r w:rsidRPr="004975C5">
        <w:rPr>
          <w:i/>
          <w:sz w:val="24"/>
          <w:szCs w:val="24"/>
        </w:rPr>
        <w:t>-V</w:t>
      </w:r>
      <w:r w:rsidRPr="004975C5">
        <w:rPr>
          <w:i/>
          <w:sz w:val="24"/>
          <w:szCs w:val="24"/>
          <w:vertAlign w:val="subscript"/>
        </w:rPr>
        <w:t>Ν</w:t>
      </w:r>
      <w:r w:rsidRPr="004975C5">
        <w:rPr>
          <w:i/>
          <w:sz w:val="24"/>
          <w:szCs w:val="24"/>
        </w:rPr>
        <w:t>=50V-0=50V</w:t>
      </w:r>
      <w:r>
        <w:t>.</w:t>
      </w:r>
    </w:p>
    <w:tbl>
      <w:tblPr>
        <w:tblpPr w:leftFromText="180" w:rightFromText="180" w:vertAnchor="text" w:tblpXSpec="right" w:tblpY="5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68"/>
      </w:tblGrid>
      <w:tr w:rsidR="006F2768" w:rsidTr="006F2768">
        <w:tblPrEx>
          <w:tblCellMar>
            <w:top w:w="0" w:type="dxa"/>
            <w:bottom w:w="0" w:type="dxa"/>
          </w:tblCellMar>
        </w:tblPrEx>
        <w:trPr>
          <w:trHeight w:val="794"/>
          <w:jc w:val="right"/>
        </w:trPr>
        <w:tc>
          <w:tcPr>
            <w:tcW w:w="3568" w:type="dxa"/>
            <w:tcBorders>
              <w:top w:val="nil"/>
              <w:left w:val="nil"/>
              <w:bottom w:val="nil"/>
              <w:right w:val="nil"/>
            </w:tcBorders>
          </w:tcPr>
          <w:p w:rsidR="006F2768" w:rsidRDefault="006F2768" w:rsidP="006F2768">
            <w:r>
              <w:object w:dxaOrig="3337" w:dyaOrig="1298">
                <v:shape id="_x0000_i1029" type="#_x0000_t75" style="width:166.75pt;height:64.95pt" o:ole="" filled="t" fillcolor="#c6d9f1 [671]">
                  <v:imagedata r:id="rId15" o:title=""/>
                </v:shape>
                <o:OLEObject Type="Embed" ProgID="Visio.Drawing.11" ShapeID="_x0000_i1029" DrawAspect="Content" ObjectID="_1454482918" r:id="rId16"/>
              </w:object>
            </w:r>
          </w:p>
        </w:tc>
      </w:tr>
    </w:tbl>
    <w:p w:rsidR="00DC5342" w:rsidRPr="00DC5342" w:rsidRDefault="00DC5342" w:rsidP="006F2768">
      <w:pPr>
        <w:ind w:left="567"/>
      </w:pPr>
      <w:r>
        <w:t>Αλλά η ύπαρξη διαφοράς δυναμικού  μεταξύ των σημείων Μ και Ν, σημαίνει ότι στο εσωτερικό του αντιστάτη δημιου</w:t>
      </w:r>
      <w:r>
        <w:t>ρ</w:t>
      </w:r>
      <w:r>
        <w:t>γείται ηλεκτρικό πεδίο</w:t>
      </w:r>
      <w:r w:rsidR="00E450F0">
        <w:t>, όπως στο διπλανό σχήμα. Μέσα σε αυτό το ηλεκτρικό πεδίο, τα ελεύθερα ηλεκτρόνια του μ</w:t>
      </w:r>
      <w:r w:rsidR="00E450F0">
        <w:t>ε</w:t>
      </w:r>
      <w:r w:rsidR="00E450F0">
        <w:t>ταλλικού αντιστάτη δέχονται δύναμη από το ηλεκτρικό π</w:t>
      </w:r>
      <w:r w:rsidR="00E450F0">
        <w:t>ε</w:t>
      </w:r>
      <w:r w:rsidR="00E450F0">
        <w:t>δίο και κινούνται προς τα αριστερά</w:t>
      </w:r>
      <w:r w:rsidR="00545DF8">
        <w:t>, πράγμα που ισοδυναμεί με διέλευση ηλεκτρικού ρεύματος με</w:t>
      </w:r>
      <w:r w:rsidR="00BC27BA">
        <w:t xml:space="preserve"> (συμβατική)</w:t>
      </w:r>
      <w:r w:rsidR="00545DF8">
        <w:t xml:space="preserve"> φορά προς τα δεξιά.</w:t>
      </w:r>
    </w:p>
    <w:p w:rsidR="005678BA" w:rsidRDefault="002A3335" w:rsidP="00BC27BA">
      <w:pPr>
        <w:ind w:left="567"/>
      </w:pPr>
      <w:r>
        <w:t>Ονομάζουμε ένταση του ηλεκτρικού ρεύματος που διαρρέει τον αντιστάτη (και κατά προέκταση το κύκλ</w:t>
      </w:r>
      <w:r>
        <w:t>ω</w:t>
      </w:r>
      <w:r>
        <w:t>μα), το ρυθμό με τον οποίο διέρχεται από μια διατομή του ηλεκτρικό φορτίο. Δηλαδή:</w:t>
      </w:r>
    </w:p>
    <w:p w:rsidR="002A3335" w:rsidRDefault="00BC27BA" w:rsidP="00BC27BA">
      <w:pPr>
        <w:jc w:val="center"/>
      </w:pPr>
      <w:r w:rsidRPr="002A3335">
        <w:rPr>
          <w:position w:val="-24"/>
        </w:rPr>
        <w:object w:dxaOrig="680" w:dyaOrig="620">
          <v:shape id="_x0000_i1030" type="#_x0000_t75" style="width:33.95pt;height:31.05pt" o:ole="">
            <v:imagedata r:id="rId17" o:title=""/>
          </v:shape>
          <o:OLEObject Type="Embed" ProgID="Equation.3" ShapeID="_x0000_i1030" DrawAspect="Content" ObjectID="_1454482919" r:id="rId18"/>
        </w:object>
      </w:r>
    </w:p>
    <w:p w:rsidR="00BC27BA" w:rsidRDefault="00BC27BA" w:rsidP="00BC27BA">
      <w:pPr>
        <w:ind w:left="567"/>
      </w:pPr>
      <w:r>
        <w:t xml:space="preserve">Οπότε από το νόμο του </w:t>
      </w:r>
      <w:proofErr w:type="spellStart"/>
      <w:r>
        <w:t>Οhm</w:t>
      </w:r>
      <w:proofErr w:type="spellEnd"/>
      <w:r>
        <w:t xml:space="preserve"> για το τμήμα ΜΝ παίρνουμε:</w:t>
      </w:r>
    </w:p>
    <w:p w:rsidR="00BC27BA" w:rsidRDefault="00E36F99" w:rsidP="00BC27BA">
      <w:pPr>
        <w:jc w:val="center"/>
      </w:pPr>
      <w:r w:rsidRPr="00BC27BA">
        <w:rPr>
          <w:position w:val="-24"/>
        </w:rPr>
        <w:object w:dxaOrig="3519" w:dyaOrig="639">
          <v:shape id="_x0000_i1031" type="#_x0000_t75" style="width:175.85pt;height:31.85pt" o:ole="">
            <v:imagedata r:id="rId19" o:title=""/>
          </v:shape>
          <o:OLEObject Type="Embed" ProgID="Equation.3" ShapeID="_x0000_i1031" DrawAspect="Content" ObjectID="_1454482920" r:id="rId20"/>
        </w:object>
      </w:r>
    </w:p>
    <w:p w:rsidR="00E36F99" w:rsidRDefault="00E36F99" w:rsidP="009E6951">
      <w:pPr>
        <w:ind w:left="567"/>
      </w:pPr>
      <w:r>
        <w:t>Αλλ</w:t>
      </w:r>
      <w:r w:rsidR="009E6951">
        <w:t>ά το φορτίο αυτό (θετικό κατά σύμβαση) απομακρύνεται από τον οπλισμό Α, ο οποίος έτσι «χ</w:t>
      </w:r>
      <w:r w:rsidR="009E6951">
        <w:t>ά</w:t>
      </w:r>
      <w:r w:rsidR="009E6951">
        <w:t xml:space="preserve">νει» φορτίο, με άλλα λόγια </w:t>
      </w:r>
      <w:r w:rsidR="004975C5">
        <w:t xml:space="preserve">ο πυκνωτής </w:t>
      </w:r>
      <w:r w:rsidR="009E6951">
        <w:t xml:space="preserve">εκφορτίζεται. Αν μιλούσαμε για το ρυθμό μεταβολής του φορτίου του, θα λέγαμε ότι ο ρυθμός μεταβολής του φορτίου του είναι </w:t>
      </w:r>
      <w:r w:rsidR="009E6951" w:rsidRPr="002A3335">
        <w:rPr>
          <w:position w:val="-24"/>
        </w:rPr>
        <w:object w:dxaOrig="1440" w:dyaOrig="620">
          <v:shape id="_x0000_i1032" type="#_x0000_t75" style="width:1in;height:31.05pt" o:ole="">
            <v:imagedata r:id="rId21" o:title=""/>
          </v:shape>
          <o:OLEObject Type="Embed" ProgID="Equation.3" ShapeID="_x0000_i1032" DrawAspect="Content" ObjectID="_1454482921" r:id="rId22"/>
        </w:object>
      </w:r>
    </w:p>
    <w:tbl>
      <w:tblPr>
        <w:tblpPr w:leftFromText="180" w:rightFromText="180" w:vertAnchor="text" w:tblpXSpec="right" w:tblpY="2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6"/>
      </w:tblGrid>
      <w:tr w:rsidR="00C536E2" w:rsidTr="00C536E2">
        <w:tblPrEx>
          <w:tblCellMar>
            <w:top w:w="0" w:type="dxa"/>
            <w:bottom w:w="0" w:type="dxa"/>
          </w:tblCellMar>
        </w:tblPrEx>
        <w:trPr>
          <w:trHeight w:val="935"/>
          <w:jc w:val="right"/>
        </w:trPr>
        <w:tc>
          <w:tcPr>
            <w:tcW w:w="2286" w:type="dxa"/>
            <w:tcBorders>
              <w:top w:val="nil"/>
              <w:left w:val="nil"/>
              <w:bottom w:val="nil"/>
              <w:right w:val="nil"/>
            </w:tcBorders>
          </w:tcPr>
          <w:p w:rsidR="00C536E2" w:rsidRDefault="00C536E2" w:rsidP="00C536E2">
            <w:r>
              <w:object w:dxaOrig="2210" w:dyaOrig="1177">
                <v:shape id="_x0000_i1034" type="#_x0000_t75" style="width:110.5pt;height:58.75pt" o:ole="" filled="t" fillcolor="#c6d9f1 [671]">
                  <v:imagedata r:id="rId23" o:title=""/>
                </v:shape>
                <o:OLEObject Type="Embed" ProgID="Visio.Drawing.11" ShapeID="_x0000_i1034" DrawAspect="Content" ObjectID="_1454482922" r:id="rId24"/>
              </w:object>
            </w:r>
          </w:p>
        </w:tc>
      </w:tr>
    </w:tbl>
    <w:p w:rsidR="00C536E2" w:rsidRDefault="009E6951" w:rsidP="00C536E2">
      <w:pPr>
        <w:pStyle w:val="a5"/>
      </w:pPr>
      <w:r>
        <w:t xml:space="preserve">β) </w:t>
      </w:r>
      <w:r w:rsidR="00941136">
        <w:t xml:space="preserve"> </w:t>
      </w:r>
      <w:r>
        <w:t>Ο πυκνωτής C</w:t>
      </w:r>
      <w:r>
        <w:rPr>
          <w:vertAlign w:val="subscript"/>
        </w:rPr>
        <w:t>1</w:t>
      </w:r>
      <w:r>
        <w:t xml:space="preserve"> εκφορτίζεται λειτουργώντας σαν μια ηλεκτρική πηγή η οποία παρέχει ενέργεια στο κύκλωμα</w:t>
      </w:r>
      <w:r w:rsidR="00214BA8">
        <w:t xml:space="preserve"> με ρυθμ</w:t>
      </w:r>
      <w:r w:rsidR="00C536E2">
        <w:t>ό:</w:t>
      </w:r>
    </w:p>
    <w:p w:rsidR="00BC27BA" w:rsidRDefault="00214BA8" w:rsidP="00C536E2">
      <w:pPr>
        <w:jc w:val="center"/>
      </w:pPr>
      <w:r w:rsidRPr="00214BA8">
        <w:rPr>
          <w:position w:val="-24"/>
        </w:rPr>
        <w:object w:dxaOrig="4340" w:dyaOrig="620">
          <v:shape id="_x0000_i1033" type="#_x0000_t75" style="width:216.85pt;height:31.05pt" o:ole="">
            <v:imagedata r:id="rId25" o:title=""/>
          </v:shape>
          <o:OLEObject Type="Embed" ProgID="Equation.3" ShapeID="_x0000_i1033" DrawAspect="Content" ObjectID="_1454482923" r:id="rId26"/>
        </w:object>
      </w:r>
      <w:r w:rsidR="008959C2">
        <w:rPr>
          <w:vertAlign w:val="superscript"/>
        </w:rPr>
        <w:t>1</w:t>
      </w:r>
      <w:r>
        <w:t>.</w:t>
      </w:r>
    </w:p>
    <w:p w:rsidR="008F035A" w:rsidRDefault="008F035A" w:rsidP="008959C2">
      <w:pPr>
        <w:ind w:left="567"/>
      </w:pPr>
      <w:r>
        <w:t>Όταν ένα φορτίο q</w:t>
      </w:r>
      <w:r>
        <w:rPr>
          <w:vertAlign w:val="subscript"/>
        </w:rPr>
        <w:t>1</w:t>
      </w:r>
      <w:r>
        <w:t xml:space="preserve"> μεταφέρεται από το σημείο Μ στο σημείο Ν, παράγεται έργο από τη δύναμη του πεδίου ίσο με </w:t>
      </w:r>
      <w:r w:rsidRPr="00FB4625">
        <w:rPr>
          <w:i/>
          <w:sz w:val="24"/>
          <w:szCs w:val="24"/>
        </w:rPr>
        <w:t>W</w:t>
      </w:r>
      <w:r w:rsidRPr="00FB4625">
        <w:rPr>
          <w:i/>
          <w:sz w:val="24"/>
          <w:szCs w:val="24"/>
          <w:vertAlign w:val="subscript"/>
        </w:rPr>
        <w:t>ΜΝ</w:t>
      </w:r>
      <w:r w:rsidRPr="00FB4625">
        <w:rPr>
          <w:i/>
          <w:sz w:val="24"/>
          <w:szCs w:val="24"/>
        </w:rPr>
        <w:t>=q</w:t>
      </w:r>
      <w:r w:rsidRPr="00FB4625">
        <w:rPr>
          <w:i/>
          <w:sz w:val="24"/>
          <w:szCs w:val="24"/>
          <w:vertAlign w:val="subscript"/>
        </w:rPr>
        <w:t>1</w:t>
      </w:r>
      <w:r w:rsidRPr="00FB4625">
        <w:rPr>
          <w:i/>
          <w:sz w:val="24"/>
          <w:szCs w:val="24"/>
        </w:rPr>
        <w:t>∙(V</w:t>
      </w:r>
      <w:r w:rsidRPr="00FB4625">
        <w:rPr>
          <w:i/>
          <w:sz w:val="24"/>
          <w:szCs w:val="24"/>
          <w:vertAlign w:val="subscript"/>
        </w:rPr>
        <w:t>Μ</w:t>
      </w:r>
      <w:r w:rsidRPr="00FB4625">
        <w:rPr>
          <w:i/>
          <w:sz w:val="24"/>
          <w:szCs w:val="24"/>
        </w:rPr>
        <w:t>-V</w:t>
      </w:r>
      <w:r w:rsidRPr="00FB4625">
        <w:rPr>
          <w:i/>
          <w:sz w:val="24"/>
          <w:szCs w:val="24"/>
          <w:vertAlign w:val="subscript"/>
        </w:rPr>
        <w:t>Ν</w:t>
      </w:r>
      <w:r w:rsidRPr="00FB4625">
        <w:rPr>
          <w:i/>
          <w:sz w:val="24"/>
          <w:szCs w:val="24"/>
        </w:rPr>
        <w:t>)</w:t>
      </w:r>
      <w:r>
        <w:t>. Αλλά τότε ο ρυθμός με τον οποίο παράγεται ενέργεια από το ηλ</w:t>
      </w:r>
      <w:r>
        <w:t>ε</w:t>
      </w:r>
      <w:r>
        <w:t>κτρικό πεδίο είναι ίσος με:</w:t>
      </w:r>
    </w:p>
    <w:p w:rsidR="008F035A" w:rsidRDefault="00604D54" w:rsidP="008959C2">
      <w:pPr>
        <w:jc w:val="center"/>
      </w:pPr>
      <w:r w:rsidRPr="008F035A">
        <w:rPr>
          <w:position w:val="-24"/>
        </w:rPr>
        <w:object w:dxaOrig="6680" w:dyaOrig="639">
          <v:shape id="_x0000_i1043" type="#_x0000_t75" style="width:333.95pt;height:31.85pt" o:ole="">
            <v:imagedata r:id="rId27" o:title=""/>
          </v:shape>
          <o:OLEObject Type="Embed" ProgID="Equation.3" ShapeID="_x0000_i1043" DrawAspect="Content" ObjectID="_1454482924" r:id="rId28"/>
        </w:object>
      </w:r>
    </w:p>
    <w:p w:rsidR="00370A56" w:rsidRDefault="00370A56" w:rsidP="00576E10">
      <w:pPr>
        <w:ind w:left="567"/>
      </w:pPr>
      <w:r>
        <w:t>Ναι, αλλά τι γίνεται με την παραπάνω ενέργεια; Αν τα φορτία κινούνται στο κενό, είχαμε δει ότι η μείωση της δυναμικής ενέργειας μετατρέπεται σε κινητική. Στον αντιστάτη όμως τα επιταχυνόμενα ηλεκτρόνια συγκρούονται με τα ιόντα του κρυσταλλικού πλέγματος, αυξάνοντας την κινητική τους ενέργεια, εξαιτίας της άτακτης θερμικής τους κίνησης. Αυτό γίνεται αντιληπτό με την αύξηση της θερμοκρασίας του αντιστάτη</w:t>
      </w:r>
      <w:r w:rsidR="00576E10">
        <w:t>, που σημαίνει ότι έχουμε μετατροπή της ηλεκτρικής δυναμικής ενέργε</w:t>
      </w:r>
      <w:r w:rsidR="00576E10">
        <w:t>ι</w:t>
      </w:r>
      <w:r w:rsidR="00576E10">
        <w:t>ας σε θερμική. Σ</w:t>
      </w:r>
      <w:r>
        <w:t xml:space="preserve">υνήθως λέμε ότι </w:t>
      </w:r>
      <w:r w:rsidR="00576E10">
        <w:t>«</w:t>
      </w:r>
      <w:r>
        <w:t>η ηλεκτρική ενέργεια μετατρέπεται στον αντιστάτη σε θερμότ</w:t>
      </w:r>
      <w:r>
        <w:t>η</w:t>
      </w:r>
      <w:r>
        <w:t>τα</w:t>
      </w:r>
      <w:r w:rsidR="00576E10">
        <w:t>»</w:t>
      </w:r>
      <w:r>
        <w:t>.</w:t>
      </w:r>
    </w:p>
    <w:p w:rsidR="008F035A" w:rsidRDefault="00370A56" w:rsidP="00576E10">
      <w:pPr>
        <w:ind w:left="567"/>
      </w:pPr>
      <w:r>
        <w:t>Αξίζει να σχολιαστεί ότι τη στιγμή αυτή, ο πρώτος πυκνωτής</w:t>
      </w:r>
      <w:r w:rsidR="00576E10">
        <w:t xml:space="preserve"> παρέχει ενέργεια στο κύκλωμα με ρυθμό 250J/s και όλη αυτή μετατρέπεται σε θερμική ενέργεια στον αντιστάτη.</w:t>
      </w:r>
    </w:p>
    <w:p w:rsidR="008A6B1F" w:rsidRDefault="008A6B1F" w:rsidP="008A6B1F">
      <w:pPr>
        <w:pStyle w:val="1"/>
      </w:pPr>
      <w:r>
        <w:lastRenderedPageBreak/>
        <w:t>Με την ίδια όπως παραπάνω λογική βρίσκουμε την τάση V</w:t>
      </w:r>
      <w:r>
        <w:rPr>
          <w:vertAlign w:val="subscript"/>
        </w:rPr>
        <w:t>ΑΒ</w:t>
      </w:r>
      <w:r>
        <w:t>=V</w:t>
      </w:r>
      <w:r>
        <w:rPr>
          <w:vertAlign w:val="subscript"/>
        </w:rPr>
        <w:t>c1</w:t>
      </w:r>
      <w:r>
        <w:t>=</w:t>
      </w:r>
      <w:r w:rsidRPr="008A6B1F">
        <w:rPr>
          <w:position w:val="-30"/>
        </w:rPr>
        <w:object w:dxaOrig="2380" w:dyaOrig="720">
          <v:shape id="_x0000_i1036" type="#_x0000_t75" style="width:119.15pt;height:36pt" o:ole="">
            <v:imagedata r:id="rId29" o:title=""/>
          </v:shape>
          <o:OLEObject Type="Embed" ProgID="Equation.3" ShapeID="_x0000_i1036" DrawAspect="Content" ObjectID="_1454482925" r:id="rId30"/>
        </w:object>
      </w:r>
      <w:r>
        <w:t>.</w:t>
      </w:r>
    </w:p>
    <w:p w:rsidR="008A6B1F" w:rsidRDefault="008A6B1F" w:rsidP="00C95E5B">
      <w:pPr>
        <w:ind w:left="488"/>
      </w:pPr>
      <w:r>
        <w:t>Αλλά τώρα και ο δεύτερος πυκνωτής έχει κάποιο φορτίο q</w:t>
      </w:r>
      <w:r>
        <w:rPr>
          <w:vertAlign w:val="subscript"/>
        </w:rPr>
        <w:t>2</w:t>
      </w:r>
      <w:r>
        <w:t>, το οποίο μπορούμε να υπολογίσουμε στ</w:t>
      </w:r>
      <w:r>
        <w:t>η</w:t>
      </w:r>
      <w:r>
        <w:t xml:space="preserve">ριζόμενοι στην </w:t>
      </w:r>
      <w:r w:rsidRPr="00604D54">
        <w:rPr>
          <w:b/>
        </w:rPr>
        <w:t>αρχή διατήρησης του φορτίου</w:t>
      </w:r>
      <w:r>
        <w:t>:</w:t>
      </w:r>
    </w:p>
    <w:p w:rsidR="008A6B1F" w:rsidRPr="00C95E5B" w:rsidRDefault="008A6B1F" w:rsidP="00C95E5B">
      <w:pPr>
        <w:jc w:val="center"/>
        <w:rPr>
          <w:i/>
          <w:sz w:val="24"/>
          <w:szCs w:val="24"/>
        </w:rPr>
      </w:pPr>
      <w:r w:rsidRPr="00C95E5B">
        <w:rPr>
          <w:i/>
          <w:sz w:val="24"/>
          <w:szCs w:val="24"/>
        </w:rPr>
        <w:t>Q</w:t>
      </w:r>
      <w:r w:rsidRPr="00C95E5B">
        <w:rPr>
          <w:i/>
          <w:sz w:val="24"/>
          <w:szCs w:val="24"/>
          <w:vertAlign w:val="subscript"/>
        </w:rPr>
        <w:t>αρχ</w:t>
      </w:r>
      <w:r w:rsidRPr="00C95E5B">
        <w:rPr>
          <w:i/>
          <w:sz w:val="24"/>
          <w:szCs w:val="24"/>
        </w:rPr>
        <w:t>=Q</w:t>
      </w:r>
      <w:r w:rsidRPr="00C95E5B">
        <w:rPr>
          <w:i/>
          <w:sz w:val="24"/>
          <w:szCs w:val="24"/>
          <w:vertAlign w:val="subscript"/>
        </w:rPr>
        <w:t>t1</w:t>
      </w:r>
      <w:r w:rsidRPr="00C95E5B">
        <w:rPr>
          <w:i/>
          <w:sz w:val="24"/>
          <w:szCs w:val="24"/>
        </w:rPr>
        <w:t xml:space="preserve"> → Q</w:t>
      </w:r>
      <w:r w:rsidR="00C95E5B" w:rsidRPr="00C95E5B">
        <w:rPr>
          <w:i/>
          <w:sz w:val="24"/>
          <w:szCs w:val="24"/>
          <w:vertAlign w:val="subscript"/>
        </w:rPr>
        <w:t>αρχ</w:t>
      </w:r>
      <w:r w:rsidR="00C95E5B" w:rsidRPr="00C95E5B">
        <w:rPr>
          <w:i/>
          <w:sz w:val="24"/>
          <w:szCs w:val="24"/>
        </w:rPr>
        <w:t>=q</w:t>
      </w:r>
      <w:r w:rsidR="00C95E5B" w:rsidRPr="00C95E5B">
        <w:rPr>
          <w:i/>
          <w:sz w:val="24"/>
          <w:szCs w:val="24"/>
          <w:vertAlign w:val="subscript"/>
        </w:rPr>
        <w:t>1</w:t>
      </w:r>
      <w:r w:rsidR="00C95E5B" w:rsidRPr="00C95E5B">
        <w:rPr>
          <w:i/>
          <w:sz w:val="24"/>
          <w:szCs w:val="24"/>
        </w:rPr>
        <w:t>+q</w:t>
      </w:r>
      <w:r w:rsidR="00C95E5B" w:rsidRPr="00C95E5B">
        <w:rPr>
          <w:i/>
          <w:sz w:val="24"/>
          <w:szCs w:val="24"/>
          <w:vertAlign w:val="subscript"/>
        </w:rPr>
        <w:t>2</w:t>
      </w:r>
      <w:r w:rsidR="00C95E5B" w:rsidRPr="00C95E5B">
        <w:rPr>
          <w:i/>
          <w:sz w:val="24"/>
          <w:szCs w:val="24"/>
        </w:rPr>
        <w:t xml:space="preserve"> → q</w:t>
      </w:r>
      <w:r w:rsidR="00C95E5B" w:rsidRPr="00C95E5B">
        <w:rPr>
          <w:i/>
          <w:sz w:val="24"/>
          <w:szCs w:val="24"/>
          <w:vertAlign w:val="subscript"/>
        </w:rPr>
        <w:t>2</w:t>
      </w:r>
      <w:r w:rsidR="00C95E5B" w:rsidRPr="00C95E5B">
        <w:rPr>
          <w:i/>
          <w:sz w:val="24"/>
          <w:szCs w:val="24"/>
        </w:rPr>
        <w:t>=Q</w:t>
      </w:r>
      <w:r w:rsidR="00C95E5B" w:rsidRPr="00C95E5B">
        <w:rPr>
          <w:i/>
          <w:sz w:val="24"/>
          <w:szCs w:val="24"/>
          <w:vertAlign w:val="subscript"/>
        </w:rPr>
        <w:t>αρχ</w:t>
      </w:r>
      <w:r w:rsidR="00C95E5B" w:rsidRPr="00C95E5B">
        <w:rPr>
          <w:i/>
          <w:sz w:val="24"/>
          <w:szCs w:val="24"/>
        </w:rPr>
        <w:t>-q</w:t>
      </w:r>
      <w:r w:rsidR="00C95E5B" w:rsidRPr="00C95E5B">
        <w:rPr>
          <w:i/>
          <w:sz w:val="24"/>
          <w:szCs w:val="24"/>
          <w:vertAlign w:val="subscript"/>
        </w:rPr>
        <w:t>1</w:t>
      </w:r>
      <w:r w:rsidR="00C95E5B" w:rsidRPr="00C95E5B">
        <w:rPr>
          <w:i/>
          <w:sz w:val="24"/>
          <w:szCs w:val="24"/>
        </w:rPr>
        <w:t>=200μC-160μC=40μC.</w:t>
      </w:r>
    </w:p>
    <w:p w:rsidR="00C95E5B" w:rsidRPr="00C95E5B" w:rsidRDefault="00C95E5B" w:rsidP="00C95E5B">
      <w:pPr>
        <w:jc w:val="center"/>
      </w:pPr>
      <w:r w:rsidRPr="00C95E5B">
        <w:rPr>
          <w:i/>
          <w:sz w:val="24"/>
          <w:szCs w:val="24"/>
        </w:rPr>
        <w:t>Οπότε V</w:t>
      </w:r>
      <w:r w:rsidRPr="00C95E5B">
        <w:rPr>
          <w:i/>
          <w:sz w:val="24"/>
          <w:szCs w:val="24"/>
          <w:vertAlign w:val="subscript"/>
        </w:rPr>
        <w:t>ΓΔ</w:t>
      </w:r>
      <w:r w:rsidRPr="00C95E5B">
        <w:rPr>
          <w:i/>
          <w:sz w:val="24"/>
          <w:szCs w:val="24"/>
        </w:rPr>
        <w:t>=V</w:t>
      </w:r>
      <w:r w:rsidRPr="00C95E5B">
        <w:rPr>
          <w:i/>
          <w:sz w:val="24"/>
          <w:szCs w:val="24"/>
          <w:vertAlign w:val="subscript"/>
        </w:rPr>
        <w:t>c2</w:t>
      </w:r>
      <w:r>
        <w:t>=</w:t>
      </w:r>
      <w:r w:rsidRPr="008A6B1F">
        <w:rPr>
          <w:position w:val="-30"/>
        </w:rPr>
        <w:object w:dxaOrig="2299" w:dyaOrig="720">
          <v:shape id="_x0000_i1037" type="#_x0000_t75" style="width:115.05pt;height:36pt" o:ole="">
            <v:imagedata r:id="rId31" o:title=""/>
          </v:shape>
          <o:OLEObject Type="Embed" ProgID="Equation.3" ShapeID="_x0000_i1037" DrawAspect="Content" ObjectID="_1454482926" r:id="rId32"/>
        </w:object>
      </w:r>
      <w:r>
        <w:t>.</w:t>
      </w:r>
    </w:p>
    <w:p w:rsidR="008959C2" w:rsidRDefault="003537C6" w:rsidP="00062D2F">
      <w:pPr>
        <w:ind w:left="567"/>
      </w:pPr>
      <w:r>
        <w:t>α) Τη στιγμή αυτή θα έχουμε, όσον αφορά τα δυναμικά</w:t>
      </w:r>
      <w:r w:rsidR="004235D1">
        <w:t>:</w:t>
      </w:r>
    </w:p>
    <w:p w:rsidR="004235D1" w:rsidRDefault="004235D1" w:rsidP="004235D1">
      <w:pPr>
        <w:jc w:val="center"/>
      </w:pPr>
      <w:r>
        <w:t>V</w:t>
      </w:r>
      <w:r>
        <w:rPr>
          <w:vertAlign w:val="subscript"/>
        </w:rPr>
        <w:t>ΑΒ</w:t>
      </w:r>
      <w:r>
        <w:t>=V</w:t>
      </w:r>
      <w:r>
        <w:rPr>
          <w:vertAlign w:val="subscript"/>
        </w:rPr>
        <w:t>Α</w:t>
      </w:r>
      <w:r>
        <w:t>-V</w:t>
      </w:r>
      <w:r>
        <w:rPr>
          <w:vertAlign w:val="subscript"/>
        </w:rPr>
        <w:t>Β</w:t>
      </w:r>
      <w:r>
        <w:t xml:space="preserve"> = V</w:t>
      </w:r>
      <w:r>
        <w:rPr>
          <w:vertAlign w:val="subscript"/>
        </w:rPr>
        <w:t>Α</w:t>
      </w:r>
      <w:r>
        <w:t>=40V, αφού V</w:t>
      </w:r>
      <w:r>
        <w:rPr>
          <w:vertAlign w:val="subscript"/>
        </w:rPr>
        <w:t>Β</w:t>
      </w:r>
      <w:r>
        <w:t>=0 και V</w:t>
      </w:r>
      <w:r>
        <w:rPr>
          <w:vertAlign w:val="subscript"/>
        </w:rPr>
        <w:t>ΓΔ</w:t>
      </w:r>
      <w:r>
        <w:t>=V</w:t>
      </w:r>
      <w:r>
        <w:rPr>
          <w:vertAlign w:val="subscript"/>
        </w:rPr>
        <w:t>Γ</w:t>
      </w:r>
      <w:r>
        <w:t>-V</w:t>
      </w:r>
      <w:r>
        <w:rPr>
          <w:vertAlign w:val="subscript"/>
        </w:rPr>
        <w:t>Δ</w:t>
      </w:r>
      <w:r>
        <w:t>=20V, (V</w:t>
      </w:r>
      <w:r>
        <w:rPr>
          <w:vertAlign w:val="subscript"/>
        </w:rPr>
        <w:t>Δ</w:t>
      </w:r>
      <w:r>
        <w:t>=0), οπότε:</w:t>
      </w:r>
    </w:p>
    <w:p w:rsidR="004235D1" w:rsidRPr="004235D1" w:rsidRDefault="004235D1" w:rsidP="004235D1">
      <w:pPr>
        <w:jc w:val="center"/>
      </w:pPr>
      <w:r w:rsidRPr="004235D1">
        <w:rPr>
          <w:position w:val="-24"/>
        </w:rPr>
        <w:object w:dxaOrig="4819" w:dyaOrig="639">
          <v:shape id="_x0000_i1038" type="#_x0000_t75" style="width:240.85pt;height:31.85pt" o:ole="">
            <v:imagedata r:id="rId33" o:title=""/>
          </v:shape>
          <o:OLEObject Type="Embed" ProgID="Equation.3" ShapeID="_x0000_i1038" DrawAspect="Content" ObjectID="_1454482927" r:id="rId34"/>
        </w:object>
      </w:r>
    </w:p>
    <w:p w:rsidR="006815D1" w:rsidRDefault="006815D1" w:rsidP="00062D2F">
      <w:pPr>
        <w:tabs>
          <w:tab w:val="clear" w:pos="567"/>
        </w:tabs>
        <w:ind w:left="567"/>
      </w:pPr>
      <w:r>
        <w:t>β) Για τον ρυθμ</w:t>
      </w:r>
      <w:r w:rsidR="00062D2F">
        <w:t>ό</w:t>
      </w:r>
      <w:r>
        <w:t xml:space="preserve"> που </w:t>
      </w:r>
      <w:r w:rsidRPr="004C5747">
        <w:rPr>
          <w:b/>
        </w:rPr>
        <w:t>παρέχει</w:t>
      </w:r>
      <w:r>
        <w:t xml:space="preserve"> ενέργεια στο κύκλωμα ο πρώτος πυκνωτής έχουμε:</w:t>
      </w:r>
    </w:p>
    <w:p w:rsidR="008959C2" w:rsidRPr="006815D1" w:rsidRDefault="006815D1" w:rsidP="006815D1">
      <w:pPr>
        <w:jc w:val="center"/>
        <w:rPr>
          <w:vertAlign w:val="subscript"/>
        </w:rPr>
      </w:pPr>
      <w:r w:rsidRPr="00214BA8">
        <w:rPr>
          <w:position w:val="-24"/>
        </w:rPr>
        <w:object w:dxaOrig="3800" w:dyaOrig="620">
          <v:shape id="_x0000_i1039" type="#_x0000_t75" style="width:189.95pt;height:31.05pt" o:ole="">
            <v:imagedata r:id="rId35" o:title=""/>
          </v:shape>
          <o:OLEObject Type="Embed" ProgID="Equation.3" ShapeID="_x0000_i1039" DrawAspect="Content" ObjectID="_1454482928" r:id="rId36"/>
        </w:object>
      </w:r>
    </w:p>
    <w:p w:rsidR="006815D1" w:rsidRDefault="006815D1" w:rsidP="00062D2F">
      <w:pPr>
        <w:ind w:left="720"/>
      </w:pPr>
      <w:r>
        <w:t>Ενώ για το ρυθμό με τον οποίο μεταφέρεται ενέργεια στον δεύτερο πυκνωτή (</w:t>
      </w:r>
      <w:r w:rsidR="004C5747">
        <w:t xml:space="preserve">ο ρυθμός με τον οποίο </w:t>
      </w:r>
      <w:r w:rsidR="004C5747" w:rsidRPr="004C5747">
        <w:rPr>
          <w:b/>
        </w:rPr>
        <w:t>απο</w:t>
      </w:r>
      <w:r w:rsidR="004C5747" w:rsidRPr="004C5747">
        <w:rPr>
          <w:b/>
        </w:rPr>
        <w:t>ρ</w:t>
      </w:r>
      <w:r w:rsidR="004C5747" w:rsidRPr="004C5747">
        <w:rPr>
          <w:b/>
        </w:rPr>
        <w:t>ροφά</w:t>
      </w:r>
      <w:r w:rsidR="004C5747">
        <w:t xml:space="preserve"> ενέργεια ο 2</w:t>
      </w:r>
      <w:r w:rsidR="004C5747" w:rsidRPr="004C5747">
        <w:rPr>
          <w:vertAlign w:val="superscript"/>
        </w:rPr>
        <w:t>ος</w:t>
      </w:r>
      <w:r w:rsidR="004C5747">
        <w:t xml:space="preserve"> πυκνωτής αυξάνοντας την ενέργεια του ηλεκτρικού του πεδίου) είναι:</w:t>
      </w:r>
    </w:p>
    <w:p w:rsidR="004C5747" w:rsidRDefault="004C5747" w:rsidP="004C5747">
      <w:pPr>
        <w:jc w:val="center"/>
      </w:pPr>
      <w:r w:rsidRPr="00214BA8">
        <w:rPr>
          <w:position w:val="-24"/>
        </w:rPr>
        <w:object w:dxaOrig="3840" w:dyaOrig="620">
          <v:shape id="_x0000_i1040" type="#_x0000_t75" style="width:192pt;height:31.05pt" o:ole="">
            <v:imagedata r:id="rId37" o:title=""/>
          </v:shape>
          <o:OLEObject Type="Embed" ProgID="Equation.3" ShapeID="_x0000_i1040" DrawAspect="Content" ObjectID="_1454482929" r:id="rId38"/>
        </w:object>
      </w:r>
    </w:p>
    <w:p w:rsidR="008959C2" w:rsidRPr="008D2A89" w:rsidRDefault="008959C2" w:rsidP="008959C2">
      <w:pPr>
        <w:tabs>
          <w:tab w:val="clear" w:pos="567"/>
        </w:tabs>
        <w:ind w:left="284"/>
        <w:rPr>
          <w:b/>
          <w:i/>
          <w:color w:val="FF0000"/>
        </w:rPr>
      </w:pPr>
      <w:r w:rsidRPr="008D2A89">
        <w:rPr>
          <w:b/>
          <w:i/>
          <w:color w:val="FF0000"/>
        </w:rPr>
        <w:t>Σχ</w:t>
      </w:r>
      <w:r>
        <w:rPr>
          <w:b/>
          <w:i/>
          <w:color w:val="FF0000"/>
        </w:rPr>
        <w:t>όλια</w:t>
      </w:r>
      <w:r w:rsidRPr="008D2A89">
        <w:rPr>
          <w:b/>
          <w:i/>
          <w:color w:val="FF0000"/>
        </w:rPr>
        <w:t>:</w:t>
      </w:r>
    </w:p>
    <w:p w:rsidR="008959C2" w:rsidRDefault="008959C2" w:rsidP="008959C2">
      <w:pPr>
        <w:pStyle w:val="a"/>
        <w:numPr>
          <w:ilvl w:val="0"/>
          <w:numId w:val="22"/>
        </w:numPr>
      </w:pPr>
      <w:r>
        <w:t>Η παραπάνω ισχύς του πυκνωτή, δεν είναι τίποτα άλλο από την ισχύ μιας ηλεκτρικής πηγής με ηλεκτρ</w:t>
      </w:r>
      <w:r>
        <w:t>ε</w:t>
      </w:r>
      <w:r>
        <w:t xml:space="preserve">γερτική δύναμη Ε, όπου </w:t>
      </w:r>
      <w:r w:rsidRPr="00F23041">
        <w:rPr>
          <w:position w:val="-30"/>
        </w:rPr>
        <w:object w:dxaOrig="1180" w:dyaOrig="680">
          <v:shape id="_x0000_i1035" type="#_x0000_t75" style="width:59.15pt;height:33.95pt" o:ole="">
            <v:imagedata r:id="rId39" o:title=""/>
          </v:shape>
          <o:OLEObject Type="Embed" ProgID="Equation.3" ShapeID="_x0000_i1035" DrawAspect="Content" ObjectID="_1454482930" r:id="rId40"/>
        </w:object>
      </w:r>
      <w:r>
        <w:t>, όπου W το έργο που παρέχει η πηγή στο κύκλωμα ανά μονάδα φορτίου. Στην περίπτ</w:t>
      </w:r>
      <w:r>
        <w:t>ω</w:t>
      </w:r>
      <w:r>
        <w:t>σή μας η ΗΕΔ είναι ίση με την τάση στα άκρα του πυκνωτή, δηλαδή:</w:t>
      </w:r>
    </w:p>
    <w:p w:rsidR="008959C2" w:rsidRDefault="008959C2" w:rsidP="008959C2">
      <w:pPr>
        <w:ind w:left="567"/>
        <w:jc w:val="center"/>
      </w:pPr>
      <w:r>
        <w:t>Ε=V</w:t>
      </w:r>
      <w:r>
        <w:rPr>
          <w:vertAlign w:val="subscript"/>
        </w:rPr>
        <w:t>c1</w:t>
      </w:r>
      <w:r>
        <w:t>=V</w:t>
      </w:r>
      <w:r>
        <w:rPr>
          <w:vertAlign w:val="subscript"/>
        </w:rPr>
        <w:t>ΑΒ</w:t>
      </w:r>
      <w:r>
        <w:t>, οπότε Ρ=Ε∙i==V</w:t>
      </w:r>
      <w:r>
        <w:rPr>
          <w:vertAlign w:val="subscript"/>
        </w:rPr>
        <w:t>1</w:t>
      </w:r>
      <w:r>
        <w:t>∙i.</w:t>
      </w:r>
    </w:p>
    <w:tbl>
      <w:tblPr>
        <w:tblpPr w:leftFromText="180" w:rightFromText="180" w:vertAnchor="text" w:tblpXSpec="right" w:tblpY="100"/>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6"/>
      </w:tblGrid>
      <w:tr w:rsidR="00E57317" w:rsidTr="00796DCB">
        <w:tblPrEx>
          <w:tblCellMar>
            <w:top w:w="0" w:type="dxa"/>
            <w:bottom w:w="0" w:type="dxa"/>
          </w:tblCellMar>
        </w:tblPrEx>
        <w:trPr>
          <w:trHeight w:val="1324"/>
          <w:jc w:val="right"/>
        </w:trPr>
        <w:tc>
          <w:tcPr>
            <w:tcW w:w="2448" w:type="dxa"/>
            <w:tcBorders>
              <w:top w:val="nil"/>
              <w:left w:val="nil"/>
              <w:bottom w:val="nil"/>
              <w:right w:val="nil"/>
            </w:tcBorders>
          </w:tcPr>
          <w:p w:rsidR="00E57317" w:rsidRDefault="00E57317" w:rsidP="00E57317">
            <w:pPr>
              <w:pStyle w:val="a"/>
              <w:numPr>
                <w:ilvl w:val="0"/>
                <w:numId w:val="0"/>
              </w:numPr>
            </w:pPr>
            <w:r>
              <w:object w:dxaOrig="2642" w:dyaOrig="1545">
                <v:shape id="_x0000_i1041" type="#_x0000_t75" style="width:132pt;height:77.4pt" o:ole="" filled="t" fillcolor="#c6d9f1 [671]">
                  <v:imagedata r:id="rId41" o:title=""/>
                </v:shape>
                <o:OLEObject Type="Embed" ProgID="Visio.Drawing.11" ShapeID="_x0000_i1041" DrawAspect="Content" ObjectID="_1454482931" r:id="rId42"/>
              </w:object>
            </w:r>
          </w:p>
        </w:tc>
      </w:tr>
    </w:tbl>
    <w:p w:rsidR="008959C2" w:rsidRDefault="00E57317" w:rsidP="00E57317">
      <w:pPr>
        <w:pStyle w:val="a"/>
      </w:pPr>
      <w:r>
        <w:t>Τη στιγμή t</w:t>
      </w:r>
      <w:r>
        <w:rPr>
          <w:vertAlign w:val="subscript"/>
        </w:rPr>
        <w:t>1</w:t>
      </w:r>
      <w:r>
        <w:t xml:space="preserve"> το κύκλωμα διαρρέεται από ρεύμα</w:t>
      </w:r>
      <w:r w:rsidR="004F1086">
        <w:t xml:space="preserve"> έντασης i</w:t>
      </w:r>
      <w:r w:rsidR="004F1086">
        <w:rPr>
          <w:vertAlign w:val="subscript"/>
        </w:rPr>
        <w:t>1</w:t>
      </w:r>
      <w:r>
        <w:t xml:space="preserve"> με (συμβ</w:t>
      </w:r>
      <w:r>
        <w:t>α</w:t>
      </w:r>
      <w:r>
        <w:t>τική) φορά όπως στο σχήμα. Αλλά τότε φεύγει θετικό φορτίο από τον Α οπλισμό του πρώτου πυκνωτή</w:t>
      </w:r>
      <w:r w:rsidR="004F1086">
        <w:t>,</w:t>
      </w:r>
      <w:r>
        <w:t xml:space="preserve"> ο οποίος είναι θετικά φορτισμένος, συνεπώς μειώνεται το φορτίο του και η ενέργειά του. Ο πυκνωτής ε</w:t>
      </w:r>
      <w:r>
        <w:t>κ</w:t>
      </w:r>
      <w:r>
        <w:t xml:space="preserve">φορτίζεται λειτουργώντας σαν μια ηλεκτρική πηγή η οποία παρέχει </w:t>
      </w:r>
      <w:r>
        <w:t>ε</w:t>
      </w:r>
      <w:r>
        <w:t>νέργεια στο κύκλωμα.</w:t>
      </w:r>
      <w:r w:rsidR="004F1086">
        <w:t xml:space="preserve"> Αντίθετα το θετικό αυτό φορτίο φτάνει στον οπλισμό Γ, που φέρει θετικό φορτίο, με αποτέλεσμα ο πυκνωτής αυτός να φορτίζεται (αυξάνεται το φορτίο του) και να αυξάνει και η ενέ</w:t>
      </w:r>
      <w:r w:rsidR="004F1086">
        <w:t>ρ</w:t>
      </w:r>
      <w:r w:rsidR="004F1086">
        <w:t>γεια του ηλεκτρικού του πεδίου. Ο πυκνωτής λοιπόν C</w:t>
      </w:r>
      <w:r w:rsidR="004F1086">
        <w:rPr>
          <w:vertAlign w:val="subscript"/>
        </w:rPr>
        <w:t>2</w:t>
      </w:r>
      <w:r w:rsidR="004F1086">
        <w:t xml:space="preserve"> λειτουργεί σαν αποδέκτης (συσκευή που απο</w:t>
      </w:r>
      <w:r w:rsidR="004F1086">
        <w:t>ρ</w:t>
      </w:r>
      <w:r w:rsidR="004F1086">
        <w:t>ροφά ενέργεια από το κύκλωμα).</w:t>
      </w:r>
    </w:p>
    <w:p w:rsidR="004F1086" w:rsidRDefault="004F1086" w:rsidP="00E57317">
      <w:pPr>
        <w:pStyle w:val="a"/>
      </w:pPr>
      <w:r>
        <w:lastRenderedPageBreak/>
        <w:t>Εξάλλου τη στιγμή t</w:t>
      </w:r>
      <w:r>
        <w:rPr>
          <w:vertAlign w:val="subscript"/>
        </w:rPr>
        <w:t>1</w:t>
      </w:r>
      <w:r>
        <w:t xml:space="preserve"> ηλεκτρική ενέργεια μετατρέπεται σε θερμική και στον αντιστάτη. Η αντίστοιχη ισχύς θα είναι:</w:t>
      </w:r>
    </w:p>
    <w:p w:rsidR="004F1086" w:rsidRDefault="008236D7" w:rsidP="008236D7">
      <w:pPr>
        <w:jc w:val="center"/>
      </w:pPr>
      <w:r w:rsidRPr="00214BA8">
        <w:rPr>
          <w:position w:val="-24"/>
        </w:rPr>
        <w:object w:dxaOrig="3920" w:dyaOrig="620">
          <v:shape id="_x0000_i1042" type="#_x0000_t75" style="width:196.15pt;height:31.05pt" o:ole="">
            <v:imagedata r:id="rId43" o:title=""/>
          </v:shape>
          <o:OLEObject Type="Embed" ProgID="Equation.3" ShapeID="_x0000_i1042" DrawAspect="Content" ObjectID="_1454482932" r:id="rId44"/>
        </w:object>
      </w:r>
    </w:p>
    <w:p w:rsidR="008236D7" w:rsidRDefault="008236D7" w:rsidP="0010703B">
      <w:pPr>
        <w:ind w:left="567"/>
      </w:pPr>
      <w:r>
        <w:t>Αξίζει να παρατηρήσουμε ότι την παραπάνω στιγμή ο πρώτος πυκνωτής λειτουργώντας σαν ηλεκτρ</w:t>
      </w:r>
      <w:r>
        <w:t>ι</w:t>
      </w:r>
      <w:r>
        <w:t>κή π</w:t>
      </w:r>
      <w:r>
        <w:t>η</w:t>
      </w:r>
      <w:r>
        <w:t>γή, προσφέρει στο κύκλωμα ενέργεια, με ρυθμό 80J/s, από τα οποία τα 40J/s μεταφέρονται στον 2</w:t>
      </w:r>
      <w:r w:rsidRPr="008236D7">
        <w:rPr>
          <w:vertAlign w:val="superscript"/>
        </w:rPr>
        <w:t>ο</w:t>
      </w:r>
      <w:r>
        <w:t xml:space="preserve"> πυκνωτή, ενώ τα υπόλοιπα 40J/s «χάνονται» στον δρόμο!!! Βέβαια τίποτα δεν χάνεται. Τα</w:t>
      </w:r>
      <w:r w:rsidR="0010703B">
        <w:t xml:space="preserve"> υπόλο</w:t>
      </w:r>
      <w:r w:rsidR="0010703B">
        <w:t>ι</w:t>
      </w:r>
      <w:r w:rsidR="0010703B">
        <w:t>πα</w:t>
      </w:r>
      <w:r>
        <w:t xml:space="preserve"> 40J/s μετατρέπονται σε θερμική ενέργεια πάνω στον αντιστάτη με αντίσταση R.</w:t>
      </w:r>
    </w:p>
    <w:p w:rsidR="0010703B" w:rsidRPr="00433AFC" w:rsidRDefault="0010703B" w:rsidP="00F22555">
      <w:pPr>
        <w:jc w:val="right"/>
        <w:rPr>
          <w:b/>
          <w:color w:val="0000FF"/>
        </w:rPr>
      </w:pPr>
      <w:r w:rsidRPr="00433AFC">
        <w:rPr>
          <w:b/>
          <w:color w:val="0000FF"/>
        </w:rPr>
        <w:t>dmargaris@sch.gr</w:t>
      </w:r>
    </w:p>
    <w:p w:rsidR="0010703B" w:rsidRPr="008F035A" w:rsidRDefault="0010703B" w:rsidP="0010703B">
      <w:pPr>
        <w:ind w:left="567"/>
      </w:pPr>
    </w:p>
    <w:sectPr w:rsidR="0010703B" w:rsidRPr="008F035A" w:rsidSect="00A4188F">
      <w:headerReference w:type="default" r:id="rId45"/>
      <w:footerReference w:type="default" r:id="rId46"/>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EC1" w:rsidRDefault="005A5EC1" w:rsidP="004D5E27">
      <w:pPr>
        <w:spacing w:after="0" w:line="240" w:lineRule="auto"/>
      </w:pPr>
      <w:r>
        <w:separator/>
      </w:r>
    </w:p>
  </w:endnote>
  <w:endnote w:type="continuationSeparator" w:id="0">
    <w:p w:rsidR="005A5EC1" w:rsidRDefault="005A5EC1"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317" w:rsidRDefault="00E57317" w:rsidP="004D5E2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604D54">
      <w:rPr>
        <w:rStyle w:val="aa"/>
        <w:noProof/>
      </w:rPr>
      <w:t>4</w:t>
    </w:r>
    <w:r>
      <w:rPr>
        <w:rStyle w:val="aa"/>
      </w:rPr>
      <w:fldChar w:fldCharType="end"/>
    </w:r>
  </w:p>
  <w:p w:rsidR="00E57317" w:rsidRPr="00D56705" w:rsidRDefault="00E57317"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E57317" w:rsidRDefault="00E5731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EC1" w:rsidRDefault="005A5EC1" w:rsidP="004D5E27">
      <w:pPr>
        <w:spacing w:after="0" w:line="240" w:lineRule="auto"/>
      </w:pPr>
      <w:r>
        <w:separator/>
      </w:r>
    </w:p>
  </w:footnote>
  <w:footnote w:type="continuationSeparator" w:id="0">
    <w:p w:rsidR="005A5EC1" w:rsidRDefault="005A5EC1"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317" w:rsidRDefault="00E57317"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Στατικός Ηλεκτρισμός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B32C481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attachedTemplate r:id="rId1"/>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E33EC"/>
    <w:rsid w:val="00002546"/>
    <w:rsid w:val="00003F6A"/>
    <w:rsid w:val="000058D8"/>
    <w:rsid w:val="00011A12"/>
    <w:rsid w:val="00012414"/>
    <w:rsid w:val="000154DC"/>
    <w:rsid w:val="00020CED"/>
    <w:rsid w:val="00022298"/>
    <w:rsid w:val="000227F5"/>
    <w:rsid w:val="00024333"/>
    <w:rsid w:val="000319FB"/>
    <w:rsid w:val="0003319F"/>
    <w:rsid w:val="00034183"/>
    <w:rsid w:val="00036B2A"/>
    <w:rsid w:val="00041D52"/>
    <w:rsid w:val="00042A29"/>
    <w:rsid w:val="00047166"/>
    <w:rsid w:val="000476FB"/>
    <w:rsid w:val="00050270"/>
    <w:rsid w:val="00052F70"/>
    <w:rsid w:val="00056536"/>
    <w:rsid w:val="00056999"/>
    <w:rsid w:val="00060580"/>
    <w:rsid w:val="0006167A"/>
    <w:rsid w:val="00062D2F"/>
    <w:rsid w:val="000637C7"/>
    <w:rsid w:val="00063978"/>
    <w:rsid w:val="000645CB"/>
    <w:rsid w:val="00067799"/>
    <w:rsid w:val="00071317"/>
    <w:rsid w:val="00072C65"/>
    <w:rsid w:val="00076F23"/>
    <w:rsid w:val="00080E6E"/>
    <w:rsid w:val="0008301C"/>
    <w:rsid w:val="00087881"/>
    <w:rsid w:val="000900CA"/>
    <w:rsid w:val="000A1987"/>
    <w:rsid w:val="000A316D"/>
    <w:rsid w:val="000A3C78"/>
    <w:rsid w:val="000A64CA"/>
    <w:rsid w:val="000A79DE"/>
    <w:rsid w:val="000B5EB0"/>
    <w:rsid w:val="000C1147"/>
    <w:rsid w:val="000C556C"/>
    <w:rsid w:val="000C77F3"/>
    <w:rsid w:val="000D2556"/>
    <w:rsid w:val="000D69CD"/>
    <w:rsid w:val="000D71E3"/>
    <w:rsid w:val="000E1B12"/>
    <w:rsid w:val="000E305A"/>
    <w:rsid w:val="000F538F"/>
    <w:rsid w:val="000F6ADE"/>
    <w:rsid w:val="001004DA"/>
    <w:rsid w:val="001019AE"/>
    <w:rsid w:val="00106A0B"/>
    <w:rsid w:val="0010703B"/>
    <w:rsid w:val="001123C4"/>
    <w:rsid w:val="00115DB3"/>
    <w:rsid w:val="0011740B"/>
    <w:rsid w:val="0012095F"/>
    <w:rsid w:val="001274E5"/>
    <w:rsid w:val="00132970"/>
    <w:rsid w:val="00133CF9"/>
    <w:rsid w:val="001341D9"/>
    <w:rsid w:val="00134931"/>
    <w:rsid w:val="0013562C"/>
    <w:rsid w:val="00140B89"/>
    <w:rsid w:val="00152236"/>
    <w:rsid w:val="0015319C"/>
    <w:rsid w:val="00157978"/>
    <w:rsid w:val="00161E4A"/>
    <w:rsid w:val="00164C55"/>
    <w:rsid w:val="0016556C"/>
    <w:rsid w:val="00165B69"/>
    <w:rsid w:val="00165E98"/>
    <w:rsid w:val="00167C85"/>
    <w:rsid w:val="001715B1"/>
    <w:rsid w:val="0017212C"/>
    <w:rsid w:val="0017681B"/>
    <w:rsid w:val="00177419"/>
    <w:rsid w:val="00177B87"/>
    <w:rsid w:val="001811EC"/>
    <w:rsid w:val="00184D8B"/>
    <w:rsid w:val="0018615E"/>
    <w:rsid w:val="00186C02"/>
    <w:rsid w:val="00187096"/>
    <w:rsid w:val="0019325B"/>
    <w:rsid w:val="00195347"/>
    <w:rsid w:val="001A48DC"/>
    <w:rsid w:val="001A5C14"/>
    <w:rsid w:val="001A7375"/>
    <w:rsid w:val="001A7F3F"/>
    <w:rsid w:val="001B09AB"/>
    <w:rsid w:val="001B1888"/>
    <w:rsid w:val="001B2399"/>
    <w:rsid w:val="001B23EB"/>
    <w:rsid w:val="001B63D6"/>
    <w:rsid w:val="001B7C86"/>
    <w:rsid w:val="001C4C17"/>
    <w:rsid w:val="001C54D6"/>
    <w:rsid w:val="001D121B"/>
    <w:rsid w:val="001D5CEB"/>
    <w:rsid w:val="001D7BDB"/>
    <w:rsid w:val="001E0895"/>
    <w:rsid w:val="001E55C6"/>
    <w:rsid w:val="001E626B"/>
    <w:rsid w:val="001E73A7"/>
    <w:rsid w:val="001F2862"/>
    <w:rsid w:val="001F29F0"/>
    <w:rsid w:val="001F39FA"/>
    <w:rsid w:val="001F511E"/>
    <w:rsid w:val="001F523B"/>
    <w:rsid w:val="001F72A4"/>
    <w:rsid w:val="00201442"/>
    <w:rsid w:val="002016B3"/>
    <w:rsid w:val="00202442"/>
    <w:rsid w:val="00205875"/>
    <w:rsid w:val="00205CEE"/>
    <w:rsid w:val="00210BF4"/>
    <w:rsid w:val="00214BA8"/>
    <w:rsid w:val="002154C4"/>
    <w:rsid w:val="00217045"/>
    <w:rsid w:val="002203A7"/>
    <w:rsid w:val="00226350"/>
    <w:rsid w:val="00230520"/>
    <w:rsid w:val="00230D1F"/>
    <w:rsid w:val="00231847"/>
    <w:rsid w:val="00233321"/>
    <w:rsid w:val="00233432"/>
    <w:rsid w:val="00233D51"/>
    <w:rsid w:val="00235E2D"/>
    <w:rsid w:val="002364C4"/>
    <w:rsid w:val="00245C55"/>
    <w:rsid w:val="00246CD5"/>
    <w:rsid w:val="002520CF"/>
    <w:rsid w:val="002530A1"/>
    <w:rsid w:val="002542D2"/>
    <w:rsid w:val="0025469F"/>
    <w:rsid w:val="00260BAB"/>
    <w:rsid w:val="00265977"/>
    <w:rsid w:val="00270E5A"/>
    <w:rsid w:val="002713A7"/>
    <w:rsid w:val="0027194C"/>
    <w:rsid w:val="0027251E"/>
    <w:rsid w:val="00277817"/>
    <w:rsid w:val="002801FF"/>
    <w:rsid w:val="00281B3A"/>
    <w:rsid w:val="00282124"/>
    <w:rsid w:val="002838AF"/>
    <w:rsid w:val="00297CD6"/>
    <w:rsid w:val="002A3335"/>
    <w:rsid w:val="002A3BAC"/>
    <w:rsid w:val="002A432A"/>
    <w:rsid w:val="002A474F"/>
    <w:rsid w:val="002A48C3"/>
    <w:rsid w:val="002A51CE"/>
    <w:rsid w:val="002B47F6"/>
    <w:rsid w:val="002B48AD"/>
    <w:rsid w:val="002B72A1"/>
    <w:rsid w:val="002B72C0"/>
    <w:rsid w:val="002C0390"/>
    <w:rsid w:val="002C08D6"/>
    <w:rsid w:val="002C230C"/>
    <w:rsid w:val="002C6F71"/>
    <w:rsid w:val="002D0D41"/>
    <w:rsid w:val="002D0EAF"/>
    <w:rsid w:val="002E019D"/>
    <w:rsid w:val="002E0EE0"/>
    <w:rsid w:val="002E2B48"/>
    <w:rsid w:val="002E4281"/>
    <w:rsid w:val="002E6A60"/>
    <w:rsid w:val="002E72C1"/>
    <w:rsid w:val="002F5620"/>
    <w:rsid w:val="00303DA1"/>
    <w:rsid w:val="003052BF"/>
    <w:rsid w:val="0030665E"/>
    <w:rsid w:val="00310DC2"/>
    <w:rsid w:val="00316126"/>
    <w:rsid w:val="003206AA"/>
    <w:rsid w:val="0032476C"/>
    <w:rsid w:val="00324995"/>
    <w:rsid w:val="00324FB3"/>
    <w:rsid w:val="00330432"/>
    <w:rsid w:val="0033058C"/>
    <w:rsid w:val="00331A5B"/>
    <w:rsid w:val="003400A3"/>
    <w:rsid w:val="00342E30"/>
    <w:rsid w:val="00347911"/>
    <w:rsid w:val="0035006B"/>
    <w:rsid w:val="003523E8"/>
    <w:rsid w:val="003532CD"/>
    <w:rsid w:val="003537C6"/>
    <w:rsid w:val="003545AA"/>
    <w:rsid w:val="00354BEF"/>
    <w:rsid w:val="0036008B"/>
    <w:rsid w:val="00370A56"/>
    <w:rsid w:val="00371666"/>
    <w:rsid w:val="003724A8"/>
    <w:rsid w:val="00375AB0"/>
    <w:rsid w:val="00376220"/>
    <w:rsid w:val="00377808"/>
    <w:rsid w:val="0038338B"/>
    <w:rsid w:val="003847FC"/>
    <w:rsid w:val="00387298"/>
    <w:rsid w:val="00387FA7"/>
    <w:rsid w:val="00395F84"/>
    <w:rsid w:val="00397F5D"/>
    <w:rsid w:val="003A1692"/>
    <w:rsid w:val="003A202E"/>
    <w:rsid w:val="003A484B"/>
    <w:rsid w:val="003A7AA5"/>
    <w:rsid w:val="003B2E81"/>
    <w:rsid w:val="003B3938"/>
    <w:rsid w:val="003B42B2"/>
    <w:rsid w:val="003B50E7"/>
    <w:rsid w:val="003B5F32"/>
    <w:rsid w:val="003C45F1"/>
    <w:rsid w:val="003C5F4E"/>
    <w:rsid w:val="003D21CD"/>
    <w:rsid w:val="003D4523"/>
    <w:rsid w:val="003D6FAB"/>
    <w:rsid w:val="003E0B6A"/>
    <w:rsid w:val="003E2908"/>
    <w:rsid w:val="003F5689"/>
    <w:rsid w:val="003F7451"/>
    <w:rsid w:val="0040036D"/>
    <w:rsid w:val="00400DEB"/>
    <w:rsid w:val="00404999"/>
    <w:rsid w:val="00410A85"/>
    <w:rsid w:val="00421C4D"/>
    <w:rsid w:val="004235CC"/>
    <w:rsid w:val="004235D1"/>
    <w:rsid w:val="00424591"/>
    <w:rsid w:val="00425CD5"/>
    <w:rsid w:val="00425D02"/>
    <w:rsid w:val="00434153"/>
    <w:rsid w:val="004403F9"/>
    <w:rsid w:val="00440446"/>
    <w:rsid w:val="004446A6"/>
    <w:rsid w:val="00445325"/>
    <w:rsid w:val="0044755D"/>
    <w:rsid w:val="00460DD0"/>
    <w:rsid w:val="0046101F"/>
    <w:rsid w:val="00466970"/>
    <w:rsid w:val="0047089E"/>
    <w:rsid w:val="00472E42"/>
    <w:rsid w:val="00475D63"/>
    <w:rsid w:val="00476233"/>
    <w:rsid w:val="00476409"/>
    <w:rsid w:val="00477D3E"/>
    <w:rsid w:val="00485992"/>
    <w:rsid w:val="00486000"/>
    <w:rsid w:val="0049194F"/>
    <w:rsid w:val="0049285C"/>
    <w:rsid w:val="00492921"/>
    <w:rsid w:val="004944C7"/>
    <w:rsid w:val="00494687"/>
    <w:rsid w:val="004957D9"/>
    <w:rsid w:val="004975C5"/>
    <w:rsid w:val="004A119B"/>
    <w:rsid w:val="004A4CAF"/>
    <w:rsid w:val="004A66AE"/>
    <w:rsid w:val="004B0A55"/>
    <w:rsid w:val="004B2076"/>
    <w:rsid w:val="004B253B"/>
    <w:rsid w:val="004C0055"/>
    <w:rsid w:val="004C0E4E"/>
    <w:rsid w:val="004C2FF7"/>
    <w:rsid w:val="004C5747"/>
    <w:rsid w:val="004C6F5D"/>
    <w:rsid w:val="004C7FD5"/>
    <w:rsid w:val="004D0FE0"/>
    <w:rsid w:val="004D1415"/>
    <w:rsid w:val="004D5E27"/>
    <w:rsid w:val="004E3172"/>
    <w:rsid w:val="004E36FA"/>
    <w:rsid w:val="004E5899"/>
    <w:rsid w:val="004E6E8B"/>
    <w:rsid w:val="004E7EB8"/>
    <w:rsid w:val="004F03AA"/>
    <w:rsid w:val="004F1086"/>
    <w:rsid w:val="004F1834"/>
    <w:rsid w:val="004F4D4E"/>
    <w:rsid w:val="004F638A"/>
    <w:rsid w:val="004F6D4F"/>
    <w:rsid w:val="0050152B"/>
    <w:rsid w:val="0050526F"/>
    <w:rsid w:val="0050744A"/>
    <w:rsid w:val="00511002"/>
    <w:rsid w:val="00511213"/>
    <w:rsid w:val="00513050"/>
    <w:rsid w:val="0051351F"/>
    <w:rsid w:val="005141BC"/>
    <w:rsid w:val="00515AAC"/>
    <w:rsid w:val="00515BC1"/>
    <w:rsid w:val="0051601B"/>
    <w:rsid w:val="00516649"/>
    <w:rsid w:val="00517295"/>
    <w:rsid w:val="00520851"/>
    <w:rsid w:val="00525549"/>
    <w:rsid w:val="00526F45"/>
    <w:rsid w:val="00535D2C"/>
    <w:rsid w:val="005366AC"/>
    <w:rsid w:val="00537E42"/>
    <w:rsid w:val="005403CE"/>
    <w:rsid w:val="00545DF8"/>
    <w:rsid w:val="00547400"/>
    <w:rsid w:val="00551C89"/>
    <w:rsid w:val="00553155"/>
    <w:rsid w:val="0056130C"/>
    <w:rsid w:val="0056772D"/>
    <w:rsid w:val="005678BA"/>
    <w:rsid w:val="00572235"/>
    <w:rsid w:val="00576E10"/>
    <w:rsid w:val="0058188D"/>
    <w:rsid w:val="00584A68"/>
    <w:rsid w:val="00590774"/>
    <w:rsid w:val="00591314"/>
    <w:rsid w:val="00591E58"/>
    <w:rsid w:val="0059398F"/>
    <w:rsid w:val="00597E65"/>
    <w:rsid w:val="005A0F0E"/>
    <w:rsid w:val="005A1DF0"/>
    <w:rsid w:val="005A4717"/>
    <w:rsid w:val="005A5EC1"/>
    <w:rsid w:val="005A643E"/>
    <w:rsid w:val="005A7B7C"/>
    <w:rsid w:val="005B3393"/>
    <w:rsid w:val="005C14AF"/>
    <w:rsid w:val="005C1A49"/>
    <w:rsid w:val="005C4471"/>
    <w:rsid w:val="005C524B"/>
    <w:rsid w:val="005C6595"/>
    <w:rsid w:val="005C7345"/>
    <w:rsid w:val="005D0C50"/>
    <w:rsid w:val="005D191B"/>
    <w:rsid w:val="005D1B7A"/>
    <w:rsid w:val="005D6959"/>
    <w:rsid w:val="005E0231"/>
    <w:rsid w:val="005E3708"/>
    <w:rsid w:val="005E618D"/>
    <w:rsid w:val="005E7E33"/>
    <w:rsid w:val="005F6085"/>
    <w:rsid w:val="00600836"/>
    <w:rsid w:val="006010E9"/>
    <w:rsid w:val="00601210"/>
    <w:rsid w:val="00604D54"/>
    <w:rsid w:val="00617287"/>
    <w:rsid w:val="0062224D"/>
    <w:rsid w:val="006226F3"/>
    <w:rsid w:val="0062413F"/>
    <w:rsid w:val="0062581F"/>
    <w:rsid w:val="00627D66"/>
    <w:rsid w:val="00627EC3"/>
    <w:rsid w:val="00634495"/>
    <w:rsid w:val="0063525E"/>
    <w:rsid w:val="006403FC"/>
    <w:rsid w:val="00641C99"/>
    <w:rsid w:val="00642A50"/>
    <w:rsid w:val="00642B6A"/>
    <w:rsid w:val="00646213"/>
    <w:rsid w:val="00647B32"/>
    <w:rsid w:val="0065510B"/>
    <w:rsid w:val="00661B7F"/>
    <w:rsid w:val="006715D1"/>
    <w:rsid w:val="00671B02"/>
    <w:rsid w:val="00672E8B"/>
    <w:rsid w:val="00674CE4"/>
    <w:rsid w:val="00675B85"/>
    <w:rsid w:val="00676398"/>
    <w:rsid w:val="006765B5"/>
    <w:rsid w:val="006779D1"/>
    <w:rsid w:val="006802BA"/>
    <w:rsid w:val="006815D1"/>
    <w:rsid w:val="0068209E"/>
    <w:rsid w:val="0068238A"/>
    <w:rsid w:val="00685AD8"/>
    <w:rsid w:val="00686704"/>
    <w:rsid w:val="00690C91"/>
    <w:rsid w:val="00695978"/>
    <w:rsid w:val="00697715"/>
    <w:rsid w:val="006A5C7C"/>
    <w:rsid w:val="006A5E54"/>
    <w:rsid w:val="006A6E97"/>
    <w:rsid w:val="006B30BF"/>
    <w:rsid w:val="006B4831"/>
    <w:rsid w:val="006B7599"/>
    <w:rsid w:val="006B7906"/>
    <w:rsid w:val="006B7B00"/>
    <w:rsid w:val="006C5957"/>
    <w:rsid w:val="006C5FD8"/>
    <w:rsid w:val="006D0B10"/>
    <w:rsid w:val="006D0BAD"/>
    <w:rsid w:val="006D2E8B"/>
    <w:rsid w:val="006D3989"/>
    <w:rsid w:val="006D441D"/>
    <w:rsid w:val="006D461A"/>
    <w:rsid w:val="006E1215"/>
    <w:rsid w:val="006E3C2E"/>
    <w:rsid w:val="006E58A7"/>
    <w:rsid w:val="006E64A7"/>
    <w:rsid w:val="006F2395"/>
    <w:rsid w:val="006F2768"/>
    <w:rsid w:val="006F7924"/>
    <w:rsid w:val="00700BF8"/>
    <w:rsid w:val="007021C5"/>
    <w:rsid w:val="00703314"/>
    <w:rsid w:val="00704304"/>
    <w:rsid w:val="00706A59"/>
    <w:rsid w:val="00707B8D"/>
    <w:rsid w:val="007275F6"/>
    <w:rsid w:val="007301C4"/>
    <w:rsid w:val="0073198A"/>
    <w:rsid w:val="00731EAD"/>
    <w:rsid w:val="00732DF4"/>
    <w:rsid w:val="00733215"/>
    <w:rsid w:val="00741896"/>
    <w:rsid w:val="0074360B"/>
    <w:rsid w:val="00745320"/>
    <w:rsid w:val="007463D0"/>
    <w:rsid w:val="00746B8B"/>
    <w:rsid w:val="00747F96"/>
    <w:rsid w:val="007505BD"/>
    <w:rsid w:val="00753567"/>
    <w:rsid w:val="00771859"/>
    <w:rsid w:val="00774046"/>
    <w:rsid w:val="00774131"/>
    <w:rsid w:val="007806E4"/>
    <w:rsid w:val="00787B9D"/>
    <w:rsid w:val="0079098F"/>
    <w:rsid w:val="00791F41"/>
    <w:rsid w:val="00793345"/>
    <w:rsid w:val="00796DCB"/>
    <w:rsid w:val="00797409"/>
    <w:rsid w:val="007A2D11"/>
    <w:rsid w:val="007A5684"/>
    <w:rsid w:val="007A70B4"/>
    <w:rsid w:val="007B07EB"/>
    <w:rsid w:val="007B09E5"/>
    <w:rsid w:val="007B0E70"/>
    <w:rsid w:val="007B17C9"/>
    <w:rsid w:val="007B5847"/>
    <w:rsid w:val="007B633A"/>
    <w:rsid w:val="007B6BD9"/>
    <w:rsid w:val="007C01C1"/>
    <w:rsid w:val="007C2499"/>
    <w:rsid w:val="007C6E3D"/>
    <w:rsid w:val="007D1A2D"/>
    <w:rsid w:val="007D29D4"/>
    <w:rsid w:val="007D35BA"/>
    <w:rsid w:val="007D3836"/>
    <w:rsid w:val="007D5163"/>
    <w:rsid w:val="007D65C4"/>
    <w:rsid w:val="007E30E7"/>
    <w:rsid w:val="007E35BF"/>
    <w:rsid w:val="007E42E2"/>
    <w:rsid w:val="007E7272"/>
    <w:rsid w:val="007F0420"/>
    <w:rsid w:val="007F4292"/>
    <w:rsid w:val="007F6D42"/>
    <w:rsid w:val="007F75A2"/>
    <w:rsid w:val="00803386"/>
    <w:rsid w:val="008063CC"/>
    <w:rsid w:val="0080667D"/>
    <w:rsid w:val="00806BD9"/>
    <w:rsid w:val="0080799A"/>
    <w:rsid w:val="00811C47"/>
    <w:rsid w:val="00812F1F"/>
    <w:rsid w:val="0081325E"/>
    <w:rsid w:val="00813D7A"/>
    <w:rsid w:val="008146CC"/>
    <w:rsid w:val="008236D7"/>
    <w:rsid w:val="00832C91"/>
    <w:rsid w:val="00832D80"/>
    <w:rsid w:val="008333C9"/>
    <w:rsid w:val="00833D2A"/>
    <w:rsid w:val="008347E4"/>
    <w:rsid w:val="008372E5"/>
    <w:rsid w:val="008421D9"/>
    <w:rsid w:val="0084266F"/>
    <w:rsid w:val="00842D8C"/>
    <w:rsid w:val="00844D6E"/>
    <w:rsid w:val="008459EF"/>
    <w:rsid w:val="00851376"/>
    <w:rsid w:val="00852FED"/>
    <w:rsid w:val="00860781"/>
    <w:rsid w:val="00865749"/>
    <w:rsid w:val="00866D18"/>
    <w:rsid w:val="00870952"/>
    <w:rsid w:val="00871796"/>
    <w:rsid w:val="00872C38"/>
    <w:rsid w:val="00873649"/>
    <w:rsid w:val="00874BC4"/>
    <w:rsid w:val="008767B8"/>
    <w:rsid w:val="00881517"/>
    <w:rsid w:val="00881AA2"/>
    <w:rsid w:val="00881E7A"/>
    <w:rsid w:val="008824FE"/>
    <w:rsid w:val="00885917"/>
    <w:rsid w:val="008931E6"/>
    <w:rsid w:val="008959C2"/>
    <w:rsid w:val="008A0F6D"/>
    <w:rsid w:val="008A1B3F"/>
    <w:rsid w:val="008A20FC"/>
    <w:rsid w:val="008A2EBA"/>
    <w:rsid w:val="008A6B1F"/>
    <w:rsid w:val="008B0D42"/>
    <w:rsid w:val="008B246F"/>
    <w:rsid w:val="008B2E51"/>
    <w:rsid w:val="008B5E12"/>
    <w:rsid w:val="008B7910"/>
    <w:rsid w:val="008C100C"/>
    <w:rsid w:val="008C3D5C"/>
    <w:rsid w:val="008C5988"/>
    <w:rsid w:val="008D1472"/>
    <w:rsid w:val="008D2A89"/>
    <w:rsid w:val="008D3A5D"/>
    <w:rsid w:val="008D5779"/>
    <w:rsid w:val="008D5FC6"/>
    <w:rsid w:val="008D6576"/>
    <w:rsid w:val="008E00A4"/>
    <w:rsid w:val="008E2C20"/>
    <w:rsid w:val="008E33EC"/>
    <w:rsid w:val="008E785A"/>
    <w:rsid w:val="008E7B3C"/>
    <w:rsid w:val="008F035A"/>
    <w:rsid w:val="008F05B5"/>
    <w:rsid w:val="008F2E2A"/>
    <w:rsid w:val="008F598F"/>
    <w:rsid w:val="008F7D12"/>
    <w:rsid w:val="00903920"/>
    <w:rsid w:val="00907033"/>
    <w:rsid w:val="00907934"/>
    <w:rsid w:val="00921CC8"/>
    <w:rsid w:val="00926382"/>
    <w:rsid w:val="0093042A"/>
    <w:rsid w:val="00934619"/>
    <w:rsid w:val="009352C7"/>
    <w:rsid w:val="00935CBD"/>
    <w:rsid w:val="00936235"/>
    <w:rsid w:val="00941136"/>
    <w:rsid w:val="009426E2"/>
    <w:rsid w:val="00943340"/>
    <w:rsid w:val="00944FBD"/>
    <w:rsid w:val="00946194"/>
    <w:rsid w:val="00946340"/>
    <w:rsid w:val="0095266D"/>
    <w:rsid w:val="009534B7"/>
    <w:rsid w:val="0095615B"/>
    <w:rsid w:val="0095672F"/>
    <w:rsid w:val="00961040"/>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A4598"/>
    <w:rsid w:val="009B1860"/>
    <w:rsid w:val="009B41E9"/>
    <w:rsid w:val="009B58EC"/>
    <w:rsid w:val="009C1947"/>
    <w:rsid w:val="009C1973"/>
    <w:rsid w:val="009C51F8"/>
    <w:rsid w:val="009C58F4"/>
    <w:rsid w:val="009C637A"/>
    <w:rsid w:val="009C6723"/>
    <w:rsid w:val="009D33AE"/>
    <w:rsid w:val="009D359C"/>
    <w:rsid w:val="009D3B8F"/>
    <w:rsid w:val="009D3BBE"/>
    <w:rsid w:val="009D477A"/>
    <w:rsid w:val="009E1D18"/>
    <w:rsid w:val="009E1DFD"/>
    <w:rsid w:val="009E4F08"/>
    <w:rsid w:val="009E6951"/>
    <w:rsid w:val="009E6CD7"/>
    <w:rsid w:val="009F01A3"/>
    <w:rsid w:val="009F3D1B"/>
    <w:rsid w:val="00A01B9D"/>
    <w:rsid w:val="00A032BA"/>
    <w:rsid w:val="00A03525"/>
    <w:rsid w:val="00A11570"/>
    <w:rsid w:val="00A12A19"/>
    <w:rsid w:val="00A20BFB"/>
    <w:rsid w:val="00A244BD"/>
    <w:rsid w:val="00A24E31"/>
    <w:rsid w:val="00A3135D"/>
    <w:rsid w:val="00A34F87"/>
    <w:rsid w:val="00A35957"/>
    <w:rsid w:val="00A37D23"/>
    <w:rsid w:val="00A4188F"/>
    <w:rsid w:val="00A47E4E"/>
    <w:rsid w:val="00A5250B"/>
    <w:rsid w:val="00A53DC8"/>
    <w:rsid w:val="00A5409F"/>
    <w:rsid w:val="00A605AC"/>
    <w:rsid w:val="00A63E02"/>
    <w:rsid w:val="00A66D83"/>
    <w:rsid w:val="00A71C71"/>
    <w:rsid w:val="00A727C1"/>
    <w:rsid w:val="00A77E9B"/>
    <w:rsid w:val="00A81F34"/>
    <w:rsid w:val="00A8515C"/>
    <w:rsid w:val="00A94EDC"/>
    <w:rsid w:val="00A96022"/>
    <w:rsid w:val="00A97191"/>
    <w:rsid w:val="00A97F6E"/>
    <w:rsid w:val="00AA00A6"/>
    <w:rsid w:val="00AA0DC6"/>
    <w:rsid w:val="00AA5C43"/>
    <w:rsid w:val="00AA6675"/>
    <w:rsid w:val="00AB2780"/>
    <w:rsid w:val="00AB36F5"/>
    <w:rsid w:val="00AB412C"/>
    <w:rsid w:val="00AC0157"/>
    <w:rsid w:val="00AC1BF1"/>
    <w:rsid w:val="00AC48FF"/>
    <w:rsid w:val="00AC4C8A"/>
    <w:rsid w:val="00AC5A15"/>
    <w:rsid w:val="00AD16C5"/>
    <w:rsid w:val="00AD1C49"/>
    <w:rsid w:val="00AD31B7"/>
    <w:rsid w:val="00AD4E96"/>
    <w:rsid w:val="00AD7685"/>
    <w:rsid w:val="00AE0373"/>
    <w:rsid w:val="00AE291B"/>
    <w:rsid w:val="00AE52AE"/>
    <w:rsid w:val="00AE6B28"/>
    <w:rsid w:val="00AF08D5"/>
    <w:rsid w:val="00AF0A7A"/>
    <w:rsid w:val="00AF21ED"/>
    <w:rsid w:val="00AF414F"/>
    <w:rsid w:val="00AF7132"/>
    <w:rsid w:val="00B00744"/>
    <w:rsid w:val="00B01731"/>
    <w:rsid w:val="00B021F2"/>
    <w:rsid w:val="00B070D2"/>
    <w:rsid w:val="00B07D7C"/>
    <w:rsid w:val="00B12FC6"/>
    <w:rsid w:val="00B1381D"/>
    <w:rsid w:val="00B14FA5"/>
    <w:rsid w:val="00B16B30"/>
    <w:rsid w:val="00B20B9B"/>
    <w:rsid w:val="00B212C9"/>
    <w:rsid w:val="00B21866"/>
    <w:rsid w:val="00B26F8B"/>
    <w:rsid w:val="00B3082A"/>
    <w:rsid w:val="00B329BC"/>
    <w:rsid w:val="00B3461B"/>
    <w:rsid w:val="00B41945"/>
    <w:rsid w:val="00B4647C"/>
    <w:rsid w:val="00B47033"/>
    <w:rsid w:val="00B51DB4"/>
    <w:rsid w:val="00B53761"/>
    <w:rsid w:val="00B621C5"/>
    <w:rsid w:val="00B702F4"/>
    <w:rsid w:val="00B72E0F"/>
    <w:rsid w:val="00B7688F"/>
    <w:rsid w:val="00B76D70"/>
    <w:rsid w:val="00B778B6"/>
    <w:rsid w:val="00B77EEC"/>
    <w:rsid w:val="00B8421E"/>
    <w:rsid w:val="00B84404"/>
    <w:rsid w:val="00B85415"/>
    <w:rsid w:val="00B85E71"/>
    <w:rsid w:val="00B91A65"/>
    <w:rsid w:val="00BA1789"/>
    <w:rsid w:val="00BA21F5"/>
    <w:rsid w:val="00BA23AF"/>
    <w:rsid w:val="00BA5D8A"/>
    <w:rsid w:val="00BA6345"/>
    <w:rsid w:val="00BA6A05"/>
    <w:rsid w:val="00BB01E0"/>
    <w:rsid w:val="00BB33E5"/>
    <w:rsid w:val="00BB4824"/>
    <w:rsid w:val="00BB48FA"/>
    <w:rsid w:val="00BB5702"/>
    <w:rsid w:val="00BB5C03"/>
    <w:rsid w:val="00BB6B8F"/>
    <w:rsid w:val="00BB7D01"/>
    <w:rsid w:val="00BC249C"/>
    <w:rsid w:val="00BC27BA"/>
    <w:rsid w:val="00BC7F42"/>
    <w:rsid w:val="00BC7FB9"/>
    <w:rsid w:val="00BD1065"/>
    <w:rsid w:val="00BD3069"/>
    <w:rsid w:val="00BD34B1"/>
    <w:rsid w:val="00BD7D16"/>
    <w:rsid w:val="00BE6928"/>
    <w:rsid w:val="00C00B61"/>
    <w:rsid w:val="00C02AFF"/>
    <w:rsid w:val="00C053F9"/>
    <w:rsid w:val="00C05B49"/>
    <w:rsid w:val="00C1228E"/>
    <w:rsid w:val="00C14BBE"/>
    <w:rsid w:val="00C17033"/>
    <w:rsid w:val="00C1779C"/>
    <w:rsid w:val="00C2039B"/>
    <w:rsid w:val="00C2277B"/>
    <w:rsid w:val="00C2295F"/>
    <w:rsid w:val="00C231A1"/>
    <w:rsid w:val="00C23831"/>
    <w:rsid w:val="00C244FA"/>
    <w:rsid w:val="00C2794F"/>
    <w:rsid w:val="00C30BD5"/>
    <w:rsid w:val="00C36885"/>
    <w:rsid w:val="00C4511B"/>
    <w:rsid w:val="00C464DB"/>
    <w:rsid w:val="00C50605"/>
    <w:rsid w:val="00C5201F"/>
    <w:rsid w:val="00C5288A"/>
    <w:rsid w:val="00C536E2"/>
    <w:rsid w:val="00C53B52"/>
    <w:rsid w:val="00C546DE"/>
    <w:rsid w:val="00C57C78"/>
    <w:rsid w:val="00C62C81"/>
    <w:rsid w:val="00C821CB"/>
    <w:rsid w:val="00C841AE"/>
    <w:rsid w:val="00C91134"/>
    <w:rsid w:val="00C926A1"/>
    <w:rsid w:val="00C95E5B"/>
    <w:rsid w:val="00C96206"/>
    <w:rsid w:val="00C97878"/>
    <w:rsid w:val="00CA0E14"/>
    <w:rsid w:val="00CA106C"/>
    <w:rsid w:val="00CA1A60"/>
    <w:rsid w:val="00CB1F38"/>
    <w:rsid w:val="00CB313E"/>
    <w:rsid w:val="00CB3425"/>
    <w:rsid w:val="00CB3496"/>
    <w:rsid w:val="00CB37C4"/>
    <w:rsid w:val="00CB5CE5"/>
    <w:rsid w:val="00CB6794"/>
    <w:rsid w:val="00CB7247"/>
    <w:rsid w:val="00CC5CFC"/>
    <w:rsid w:val="00CC671A"/>
    <w:rsid w:val="00CD6F5F"/>
    <w:rsid w:val="00CD7541"/>
    <w:rsid w:val="00CE43E1"/>
    <w:rsid w:val="00CE5C49"/>
    <w:rsid w:val="00CE66C0"/>
    <w:rsid w:val="00CE7C17"/>
    <w:rsid w:val="00CF2BB1"/>
    <w:rsid w:val="00CF4F97"/>
    <w:rsid w:val="00CF5214"/>
    <w:rsid w:val="00CF7D1B"/>
    <w:rsid w:val="00D01816"/>
    <w:rsid w:val="00D026E8"/>
    <w:rsid w:val="00D02F3F"/>
    <w:rsid w:val="00D05726"/>
    <w:rsid w:val="00D0799B"/>
    <w:rsid w:val="00D114C0"/>
    <w:rsid w:val="00D12360"/>
    <w:rsid w:val="00D13E94"/>
    <w:rsid w:val="00D15B88"/>
    <w:rsid w:val="00D20952"/>
    <w:rsid w:val="00D21199"/>
    <w:rsid w:val="00D21768"/>
    <w:rsid w:val="00D33B53"/>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87C6E"/>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3CB2"/>
    <w:rsid w:val="00DC5342"/>
    <w:rsid w:val="00DC575D"/>
    <w:rsid w:val="00DC7AD6"/>
    <w:rsid w:val="00DD2192"/>
    <w:rsid w:val="00DD373D"/>
    <w:rsid w:val="00DD4BA9"/>
    <w:rsid w:val="00DE0483"/>
    <w:rsid w:val="00DE16B6"/>
    <w:rsid w:val="00DE3E7F"/>
    <w:rsid w:val="00DF0033"/>
    <w:rsid w:val="00DF2B40"/>
    <w:rsid w:val="00E0487E"/>
    <w:rsid w:val="00E2425A"/>
    <w:rsid w:val="00E2523B"/>
    <w:rsid w:val="00E32051"/>
    <w:rsid w:val="00E33BC2"/>
    <w:rsid w:val="00E34826"/>
    <w:rsid w:val="00E36F99"/>
    <w:rsid w:val="00E450F0"/>
    <w:rsid w:val="00E45E3F"/>
    <w:rsid w:val="00E50D19"/>
    <w:rsid w:val="00E52161"/>
    <w:rsid w:val="00E52A07"/>
    <w:rsid w:val="00E53AC7"/>
    <w:rsid w:val="00E57317"/>
    <w:rsid w:val="00E57AF6"/>
    <w:rsid w:val="00E60ABF"/>
    <w:rsid w:val="00E63600"/>
    <w:rsid w:val="00E63C9C"/>
    <w:rsid w:val="00E655F6"/>
    <w:rsid w:val="00E6655E"/>
    <w:rsid w:val="00E6713C"/>
    <w:rsid w:val="00E707FB"/>
    <w:rsid w:val="00E71399"/>
    <w:rsid w:val="00E723B3"/>
    <w:rsid w:val="00E750E5"/>
    <w:rsid w:val="00E752B5"/>
    <w:rsid w:val="00E77CCD"/>
    <w:rsid w:val="00E856F8"/>
    <w:rsid w:val="00E86DEE"/>
    <w:rsid w:val="00E9086A"/>
    <w:rsid w:val="00E90A48"/>
    <w:rsid w:val="00E928BE"/>
    <w:rsid w:val="00EA2817"/>
    <w:rsid w:val="00EA293E"/>
    <w:rsid w:val="00EA2A54"/>
    <w:rsid w:val="00EA3F38"/>
    <w:rsid w:val="00EA5AE0"/>
    <w:rsid w:val="00EB10CB"/>
    <w:rsid w:val="00EB316D"/>
    <w:rsid w:val="00EB3B42"/>
    <w:rsid w:val="00EC1E5D"/>
    <w:rsid w:val="00EC2799"/>
    <w:rsid w:val="00EC35BA"/>
    <w:rsid w:val="00EC4522"/>
    <w:rsid w:val="00EC7E7B"/>
    <w:rsid w:val="00ED2B1C"/>
    <w:rsid w:val="00EF1B8B"/>
    <w:rsid w:val="00EF438D"/>
    <w:rsid w:val="00F0070C"/>
    <w:rsid w:val="00F0084F"/>
    <w:rsid w:val="00F04581"/>
    <w:rsid w:val="00F066EC"/>
    <w:rsid w:val="00F10A5D"/>
    <w:rsid w:val="00F15265"/>
    <w:rsid w:val="00F173A5"/>
    <w:rsid w:val="00F20DDA"/>
    <w:rsid w:val="00F23041"/>
    <w:rsid w:val="00F2361C"/>
    <w:rsid w:val="00F24E64"/>
    <w:rsid w:val="00F30005"/>
    <w:rsid w:val="00F34D86"/>
    <w:rsid w:val="00F34DEB"/>
    <w:rsid w:val="00F35BBE"/>
    <w:rsid w:val="00F42142"/>
    <w:rsid w:val="00F4229D"/>
    <w:rsid w:val="00F42696"/>
    <w:rsid w:val="00F426AF"/>
    <w:rsid w:val="00F43B78"/>
    <w:rsid w:val="00F46A65"/>
    <w:rsid w:val="00F60D8D"/>
    <w:rsid w:val="00F64427"/>
    <w:rsid w:val="00F737A9"/>
    <w:rsid w:val="00F76347"/>
    <w:rsid w:val="00F806C7"/>
    <w:rsid w:val="00F8400C"/>
    <w:rsid w:val="00F856A8"/>
    <w:rsid w:val="00F90D5C"/>
    <w:rsid w:val="00F923D4"/>
    <w:rsid w:val="00F93392"/>
    <w:rsid w:val="00FA28C7"/>
    <w:rsid w:val="00FB04C8"/>
    <w:rsid w:val="00FB3152"/>
    <w:rsid w:val="00FB3E90"/>
    <w:rsid w:val="00FB4625"/>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4274">
      <o:colormenu v:ext="edit" fill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qFormat/>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qFormat/>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793345"/>
    <w:pPr>
      <w:spacing w:before="240" w:after="0"/>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793345"/>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Laptop\Documents\memopal\&#913;&#960;&#959;&#952;&#942;&#954;&#951;\&#928;&#961;&#972;&#964;&#965;&#960;&#945;\&#931;&#964;&#945;&#964;&#953;&#954;&#972;&#962;%20&#919;&#955;&#949;&#954;&#964;&#961;&#953;&#963;&#956;&#972;&#96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Στατικός Ηλεκτρισμός</Template>
  <TotalTime>174</TotalTime>
  <Pages>4</Pages>
  <Words>954</Words>
  <Characters>5156</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35</cp:revision>
  <cp:lastPrinted>2013-12-21T18:07:00Z</cp:lastPrinted>
  <dcterms:created xsi:type="dcterms:W3CDTF">2014-02-20T19:51:00Z</dcterms:created>
  <dcterms:modified xsi:type="dcterms:W3CDTF">2014-02-21T08:12:00Z</dcterms:modified>
</cp:coreProperties>
</file>