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bin" ContentType="application/vnd.openxmlformats-officedocument.oleObject"/>
  <Default Extension="jpeg" ContentType="image/jpeg"/>
  <Default Extension="wmf" ContentType="image/x-wmf"/>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06F9A" w:rsidRPr="00506F9A" w:rsidRDefault="00506F9A" w:rsidP="00BF287B">
      <w:pPr>
        <w:pBdr>
          <w:top w:val="double" w:sz="4" w:space="1" w:color="auto"/>
          <w:left w:val="double" w:sz="4" w:space="4" w:color="auto"/>
          <w:bottom w:val="double" w:sz="4" w:space="1" w:color="auto"/>
          <w:right w:val="double" w:sz="4" w:space="4" w:color="auto"/>
        </w:pBdr>
        <w:shd w:val="clear" w:color="auto" w:fill="B8CCE4" w:themeFill="accent1" w:themeFillTint="66"/>
        <w:jc w:val="center"/>
        <w:rPr>
          <w:rFonts w:ascii="Comic Sans MS" w:hAnsi="Comic Sans MS"/>
          <w:b/>
          <w:color w:val="FF0000"/>
          <w:szCs w:val="24"/>
          <w:lang w:val="en-US"/>
        </w:rPr>
      </w:pPr>
    </w:p>
    <w:p w:rsidR="00FD1E04" w:rsidRPr="006C6CB3" w:rsidRDefault="00FD1E04" w:rsidP="00BF287B">
      <w:pPr>
        <w:pBdr>
          <w:top w:val="double" w:sz="4" w:space="1" w:color="auto"/>
          <w:left w:val="double" w:sz="4" w:space="4" w:color="auto"/>
          <w:bottom w:val="double" w:sz="4" w:space="1" w:color="auto"/>
          <w:right w:val="double" w:sz="4" w:space="4" w:color="auto"/>
        </w:pBdr>
        <w:shd w:val="clear" w:color="auto" w:fill="B8CCE4" w:themeFill="accent1" w:themeFillTint="66"/>
        <w:jc w:val="center"/>
        <w:rPr>
          <w:rFonts w:ascii="Comic Sans MS" w:hAnsi="Comic Sans MS"/>
          <w:b/>
          <w:color w:val="FF0000"/>
          <w:sz w:val="56"/>
          <w:szCs w:val="56"/>
        </w:rPr>
      </w:pPr>
      <w:r w:rsidRPr="006C6CB3">
        <w:rPr>
          <w:rFonts w:ascii="Comic Sans MS" w:hAnsi="Comic Sans MS"/>
          <w:b/>
          <w:color w:val="FF0000"/>
          <w:sz w:val="56"/>
          <w:szCs w:val="56"/>
        </w:rPr>
        <w:t xml:space="preserve">Το ηλεκτρικό ρεύμα </w:t>
      </w:r>
    </w:p>
    <w:p w:rsidR="00FD1E04" w:rsidRPr="00CC2EAC" w:rsidRDefault="00FD1E04" w:rsidP="00BF287B">
      <w:pPr>
        <w:pBdr>
          <w:top w:val="double" w:sz="4" w:space="1" w:color="auto"/>
          <w:left w:val="double" w:sz="4" w:space="4" w:color="auto"/>
          <w:bottom w:val="double" w:sz="4" w:space="1" w:color="auto"/>
          <w:right w:val="double" w:sz="4" w:space="4" w:color="auto"/>
        </w:pBdr>
        <w:shd w:val="clear" w:color="auto" w:fill="B8CCE4" w:themeFill="accent1" w:themeFillTint="66"/>
        <w:jc w:val="center"/>
        <w:rPr>
          <w:rFonts w:ascii="Comic Sans MS" w:hAnsi="Comic Sans MS"/>
          <w:b/>
          <w:color w:val="FF0000"/>
          <w:sz w:val="44"/>
          <w:szCs w:val="44"/>
        </w:rPr>
      </w:pPr>
      <w:r w:rsidRPr="00CC2EAC">
        <w:rPr>
          <w:rFonts w:ascii="Comic Sans MS" w:hAnsi="Comic Sans MS"/>
          <w:b/>
          <w:color w:val="FF0000"/>
          <w:sz w:val="44"/>
          <w:szCs w:val="44"/>
        </w:rPr>
        <w:t xml:space="preserve">και </w:t>
      </w:r>
    </w:p>
    <w:p w:rsidR="00FD1E04" w:rsidRPr="006C6CB3" w:rsidRDefault="00FD1E04" w:rsidP="00BF287B">
      <w:pPr>
        <w:pBdr>
          <w:top w:val="double" w:sz="4" w:space="1" w:color="auto"/>
          <w:left w:val="double" w:sz="4" w:space="4" w:color="auto"/>
          <w:bottom w:val="double" w:sz="4" w:space="1" w:color="auto"/>
          <w:right w:val="double" w:sz="4" w:space="4" w:color="auto"/>
        </w:pBdr>
        <w:shd w:val="clear" w:color="auto" w:fill="B8CCE4" w:themeFill="accent1" w:themeFillTint="66"/>
        <w:jc w:val="center"/>
        <w:rPr>
          <w:rFonts w:ascii="Comic Sans MS" w:hAnsi="Comic Sans MS"/>
          <w:b/>
          <w:color w:val="FF0000"/>
          <w:sz w:val="56"/>
          <w:szCs w:val="56"/>
        </w:rPr>
      </w:pPr>
      <w:r w:rsidRPr="006C6CB3">
        <w:rPr>
          <w:rFonts w:ascii="Comic Sans MS" w:hAnsi="Comic Sans MS"/>
          <w:b/>
          <w:color w:val="FF0000"/>
          <w:sz w:val="56"/>
          <w:szCs w:val="56"/>
        </w:rPr>
        <w:t>οι πηγές του.</w:t>
      </w:r>
    </w:p>
    <w:p w:rsidR="00506F9A" w:rsidRPr="00D610D0" w:rsidRDefault="00506F9A" w:rsidP="00BF287B">
      <w:pPr>
        <w:pBdr>
          <w:top w:val="double" w:sz="4" w:space="1" w:color="auto"/>
          <w:left w:val="double" w:sz="4" w:space="4" w:color="auto"/>
          <w:bottom w:val="double" w:sz="4" w:space="1" w:color="auto"/>
          <w:right w:val="double" w:sz="4" w:space="4" w:color="auto"/>
        </w:pBdr>
        <w:shd w:val="clear" w:color="auto" w:fill="B8CCE4" w:themeFill="accent1" w:themeFillTint="66"/>
        <w:jc w:val="center"/>
        <w:rPr>
          <w:rFonts w:asciiTheme="minorHAnsi" w:hAnsiTheme="minorHAnsi"/>
          <w:b/>
          <w:sz w:val="48"/>
          <w:szCs w:val="48"/>
        </w:rPr>
      </w:pPr>
      <w:r w:rsidRPr="00506F9A">
        <w:rPr>
          <w:rFonts w:asciiTheme="minorHAnsi" w:hAnsiTheme="minorHAnsi"/>
          <w:b/>
          <w:noProof/>
          <w:szCs w:val="24"/>
          <w:lang w:eastAsia="el-GR"/>
        </w:rPr>
        <w:drawing>
          <wp:inline distT="0" distB="0" distL="0" distR="0">
            <wp:extent cx="1436370" cy="1772285"/>
            <wp:effectExtent l="19050" t="0" r="0" b="0"/>
            <wp:docPr id="22" name="0 - Εικόνα" descr="Volt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Volta.jpg"/>
                    <pic:cNvPicPr/>
                  </pic:nvPicPr>
                  <pic:blipFill>
                    <a:blip r:embed="rId7" cstate="print"/>
                    <a:stretch>
                      <a:fillRect/>
                    </a:stretch>
                  </pic:blipFill>
                  <pic:spPr>
                    <a:xfrm>
                      <a:off x="0" y="0"/>
                      <a:ext cx="1436370" cy="1772285"/>
                    </a:xfrm>
                    <a:prstGeom prst="rect">
                      <a:avLst/>
                    </a:prstGeom>
                  </pic:spPr>
                </pic:pic>
              </a:graphicData>
            </a:graphic>
          </wp:inline>
        </w:drawing>
      </w:r>
      <w:r w:rsidRPr="00D610D0">
        <w:rPr>
          <w:rFonts w:asciiTheme="minorHAnsi" w:hAnsiTheme="minorHAnsi"/>
          <w:b/>
          <w:sz w:val="48"/>
          <w:szCs w:val="48"/>
        </w:rPr>
        <w:t xml:space="preserve">       </w:t>
      </w:r>
      <w:r w:rsidRPr="00506F9A">
        <w:rPr>
          <w:rFonts w:asciiTheme="minorHAnsi" w:hAnsiTheme="minorHAnsi"/>
          <w:b/>
          <w:noProof/>
          <w:szCs w:val="24"/>
          <w:lang w:eastAsia="el-GR"/>
        </w:rPr>
        <w:drawing>
          <wp:inline distT="0" distB="0" distL="0" distR="0">
            <wp:extent cx="1240155" cy="1795780"/>
            <wp:effectExtent l="19050" t="0" r="0" b="0"/>
            <wp:docPr id="21" name="Εικόνα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 cstate="print"/>
                    <a:srcRect/>
                    <a:stretch>
                      <a:fillRect/>
                    </a:stretch>
                  </pic:blipFill>
                  <pic:spPr bwMode="auto">
                    <a:xfrm>
                      <a:off x="0" y="0"/>
                      <a:ext cx="1240155" cy="1795780"/>
                    </a:xfrm>
                    <a:prstGeom prst="rect">
                      <a:avLst/>
                    </a:prstGeom>
                    <a:noFill/>
                  </pic:spPr>
                </pic:pic>
              </a:graphicData>
            </a:graphic>
          </wp:inline>
        </w:drawing>
      </w:r>
    </w:p>
    <w:p w:rsidR="004E6939" w:rsidRDefault="004E6939" w:rsidP="00BF287B">
      <w:pPr>
        <w:pBdr>
          <w:top w:val="double" w:sz="4" w:space="1" w:color="auto"/>
          <w:left w:val="double" w:sz="4" w:space="4" w:color="auto"/>
          <w:bottom w:val="double" w:sz="4" w:space="1" w:color="auto"/>
          <w:right w:val="double" w:sz="4" w:space="4" w:color="auto"/>
        </w:pBdr>
        <w:shd w:val="clear" w:color="auto" w:fill="B8CCE4" w:themeFill="accent1" w:themeFillTint="66"/>
        <w:rPr>
          <w:i/>
        </w:rPr>
      </w:pPr>
    </w:p>
    <w:p w:rsidR="00FD1E04" w:rsidRPr="00D610D0" w:rsidRDefault="00FD1E04" w:rsidP="00BF287B">
      <w:pPr>
        <w:pBdr>
          <w:top w:val="double" w:sz="4" w:space="1" w:color="auto"/>
          <w:left w:val="double" w:sz="4" w:space="4" w:color="auto"/>
          <w:bottom w:val="double" w:sz="4" w:space="1" w:color="auto"/>
          <w:right w:val="double" w:sz="4" w:space="4" w:color="auto"/>
        </w:pBdr>
        <w:shd w:val="clear" w:color="auto" w:fill="B8CCE4" w:themeFill="accent1" w:themeFillTint="66"/>
        <w:rPr>
          <w:i/>
        </w:rPr>
      </w:pPr>
      <w:r w:rsidRPr="00F61B3D">
        <w:rPr>
          <w:i/>
        </w:rPr>
        <w:t xml:space="preserve">Μια διαδρομή σε μονοπάτια  </w:t>
      </w:r>
    </w:p>
    <w:p w:rsidR="00FD1E04" w:rsidRPr="004E6939" w:rsidRDefault="00FD1E04" w:rsidP="00BF287B">
      <w:pPr>
        <w:pBdr>
          <w:top w:val="double" w:sz="4" w:space="1" w:color="auto"/>
          <w:left w:val="double" w:sz="4" w:space="4" w:color="auto"/>
          <w:bottom w:val="double" w:sz="4" w:space="1" w:color="auto"/>
          <w:right w:val="double" w:sz="4" w:space="4" w:color="auto"/>
        </w:pBdr>
        <w:shd w:val="clear" w:color="auto" w:fill="B8CCE4" w:themeFill="accent1" w:themeFillTint="66"/>
        <w:jc w:val="center"/>
        <w:rPr>
          <w:rFonts w:asciiTheme="minorHAnsi" w:hAnsiTheme="minorHAnsi"/>
          <w:b/>
          <w:sz w:val="96"/>
          <w:szCs w:val="96"/>
        </w:rPr>
      </w:pPr>
      <w:r w:rsidRPr="004E6939">
        <w:rPr>
          <w:rFonts w:asciiTheme="minorHAnsi" w:hAnsiTheme="minorHAnsi"/>
          <w:b/>
          <w:color w:val="FF0000"/>
          <w:sz w:val="96"/>
          <w:szCs w:val="96"/>
        </w:rPr>
        <w:t>Φυσικής</w:t>
      </w:r>
      <w:r w:rsidRPr="004E6939">
        <w:rPr>
          <w:rFonts w:asciiTheme="minorHAnsi" w:hAnsiTheme="minorHAnsi"/>
          <w:b/>
          <w:sz w:val="96"/>
          <w:szCs w:val="96"/>
        </w:rPr>
        <w:t xml:space="preserve"> </w:t>
      </w:r>
      <w:r w:rsidRPr="004E6939">
        <w:rPr>
          <w:rFonts w:asciiTheme="minorHAnsi" w:hAnsiTheme="minorHAnsi"/>
          <w:b/>
          <w:sz w:val="32"/>
          <w:szCs w:val="32"/>
        </w:rPr>
        <w:t>και</w:t>
      </w:r>
      <w:r w:rsidRPr="004E6939">
        <w:rPr>
          <w:rFonts w:asciiTheme="minorHAnsi" w:hAnsiTheme="minorHAnsi"/>
          <w:b/>
          <w:sz w:val="96"/>
          <w:szCs w:val="96"/>
        </w:rPr>
        <w:t xml:space="preserve">  </w:t>
      </w:r>
      <w:r w:rsidRPr="004E6939">
        <w:rPr>
          <w:rFonts w:asciiTheme="minorHAnsi" w:hAnsiTheme="minorHAnsi"/>
          <w:b/>
          <w:color w:val="FF0000"/>
          <w:sz w:val="96"/>
          <w:szCs w:val="96"/>
        </w:rPr>
        <w:t>Χημείας</w:t>
      </w:r>
      <w:r w:rsidRPr="004E6939">
        <w:rPr>
          <w:rFonts w:asciiTheme="minorHAnsi" w:hAnsiTheme="minorHAnsi"/>
          <w:b/>
          <w:sz w:val="96"/>
          <w:szCs w:val="96"/>
        </w:rPr>
        <w:t>.</w:t>
      </w:r>
    </w:p>
    <w:p w:rsidR="00FD1E04" w:rsidRPr="00D610D0" w:rsidRDefault="00CC2EAC" w:rsidP="00BF287B">
      <w:pPr>
        <w:pBdr>
          <w:top w:val="double" w:sz="4" w:space="1" w:color="auto"/>
          <w:left w:val="double" w:sz="4" w:space="4" w:color="auto"/>
          <w:bottom w:val="double" w:sz="4" w:space="1" w:color="auto"/>
          <w:right w:val="double" w:sz="4" w:space="4" w:color="auto"/>
        </w:pBdr>
        <w:shd w:val="clear" w:color="auto" w:fill="B8CCE4" w:themeFill="accent1" w:themeFillTint="66"/>
        <w:jc w:val="center"/>
        <w:rPr>
          <w:rFonts w:asciiTheme="minorHAnsi" w:hAnsiTheme="minorHAnsi"/>
          <w:sz w:val="32"/>
          <w:szCs w:val="32"/>
        </w:rPr>
      </w:pPr>
      <w:r w:rsidRPr="00CC2EAC">
        <w:rPr>
          <w:rFonts w:asciiTheme="minorHAnsi" w:hAnsiTheme="minorHAnsi"/>
          <w:noProof/>
          <w:sz w:val="32"/>
          <w:szCs w:val="32"/>
          <w:lang w:eastAsia="el-GR"/>
        </w:rPr>
        <w:drawing>
          <wp:inline distT="0" distB="0" distL="0" distR="0">
            <wp:extent cx="1371600" cy="1771650"/>
            <wp:effectExtent l="19050" t="0" r="0" b="0"/>
            <wp:docPr id="17" name="1 - Εικόνα" descr="Gaus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auss.jpg"/>
                    <pic:cNvPicPr/>
                  </pic:nvPicPr>
                  <pic:blipFill>
                    <a:blip r:embed="rId9" cstate="print"/>
                    <a:stretch>
                      <a:fillRect/>
                    </a:stretch>
                  </pic:blipFill>
                  <pic:spPr>
                    <a:xfrm>
                      <a:off x="0" y="0"/>
                      <a:ext cx="1371600" cy="1771650"/>
                    </a:xfrm>
                    <a:prstGeom prst="rect">
                      <a:avLst/>
                    </a:prstGeom>
                  </pic:spPr>
                </pic:pic>
              </a:graphicData>
            </a:graphic>
          </wp:inline>
        </w:drawing>
      </w:r>
      <w:r w:rsidRPr="00D610D0">
        <w:rPr>
          <w:rFonts w:asciiTheme="minorHAnsi" w:hAnsiTheme="minorHAnsi"/>
          <w:sz w:val="32"/>
          <w:szCs w:val="32"/>
        </w:rPr>
        <w:t xml:space="preserve">     </w:t>
      </w:r>
      <w:r w:rsidR="00506F9A" w:rsidRPr="00D610D0">
        <w:rPr>
          <w:rFonts w:asciiTheme="minorHAnsi" w:hAnsiTheme="minorHAnsi"/>
          <w:sz w:val="32"/>
          <w:szCs w:val="32"/>
        </w:rPr>
        <w:t xml:space="preserve">   </w:t>
      </w:r>
      <w:r w:rsidRPr="00CC2EAC">
        <w:rPr>
          <w:rFonts w:asciiTheme="minorHAnsi" w:hAnsiTheme="minorHAnsi"/>
          <w:noProof/>
          <w:sz w:val="32"/>
          <w:szCs w:val="32"/>
          <w:lang w:eastAsia="el-GR"/>
        </w:rPr>
        <w:drawing>
          <wp:inline distT="0" distB="0" distL="0" distR="0">
            <wp:extent cx="1399846" cy="1748066"/>
            <wp:effectExtent l="19050" t="0" r="0" b="0"/>
            <wp:docPr id="19" name="3 - Εικόνα" descr="Faraday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araday1.jpg"/>
                    <pic:cNvPicPr/>
                  </pic:nvPicPr>
                  <pic:blipFill>
                    <a:blip r:embed="rId10" cstate="print"/>
                    <a:stretch>
                      <a:fillRect/>
                    </a:stretch>
                  </pic:blipFill>
                  <pic:spPr>
                    <a:xfrm>
                      <a:off x="0" y="0"/>
                      <a:ext cx="1399654" cy="1747826"/>
                    </a:xfrm>
                    <a:prstGeom prst="rect">
                      <a:avLst/>
                    </a:prstGeom>
                  </pic:spPr>
                </pic:pic>
              </a:graphicData>
            </a:graphic>
          </wp:inline>
        </w:drawing>
      </w:r>
    </w:p>
    <w:p w:rsidR="00FD1E04" w:rsidRDefault="00FD1E04" w:rsidP="00BF287B">
      <w:pPr>
        <w:pBdr>
          <w:top w:val="double" w:sz="4" w:space="1" w:color="auto"/>
          <w:left w:val="double" w:sz="4" w:space="4" w:color="auto"/>
          <w:bottom w:val="double" w:sz="4" w:space="1" w:color="auto"/>
          <w:right w:val="double" w:sz="4" w:space="4" w:color="auto"/>
        </w:pBdr>
        <w:shd w:val="clear" w:color="auto" w:fill="B8CCE4" w:themeFill="accent1" w:themeFillTint="66"/>
        <w:rPr>
          <w:rFonts w:asciiTheme="minorHAnsi" w:hAnsiTheme="minorHAnsi"/>
          <w:sz w:val="32"/>
          <w:szCs w:val="32"/>
        </w:rPr>
      </w:pPr>
    </w:p>
    <w:p w:rsidR="004E6939" w:rsidRPr="004E6939" w:rsidRDefault="00FD1E04" w:rsidP="004E6939">
      <w:pPr>
        <w:pBdr>
          <w:top w:val="double" w:sz="4" w:space="1" w:color="auto"/>
          <w:left w:val="double" w:sz="4" w:space="4" w:color="auto"/>
          <w:bottom w:val="double" w:sz="4" w:space="1" w:color="auto"/>
          <w:right w:val="double" w:sz="4" w:space="4" w:color="auto"/>
        </w:pBdr>
        <w:shd w:val="clear" w:color="auto" w:fill="B8CCE4" w:themeFill="accent1" w:themeFillTint="66"/>
        <w:jc w:val="center"/>
        <w:rPr>
          <w:rFonts w:asciiTheme="minorHAnsi" w:hAnsiTheme="minorHAnsi"/>
          <w:b/>
          <w:i/>
          <w:color w:val="0070C0"/>
          <w:sz w:val="32"/>
          <w:szCs w:val="32"/>
        </w:rPr>
        <w:sectPr w:rsidR="004E6939" w:rsidRPr="004E6939" w:rsidSect="004E6939">
          <w:pgSz w:w="11340" w:h="15842" w:code="1"/>
          <w:pgMar w:top="1134" w:right="567" w:bottom="1134" w:left="567" w:header="709" w:footer="709" w:gutter="0"/>
          <w:cols w:space="708"/>
          <w:docGrid w:linePitch="360"/>
        </w:sectPr>
      </w:pPr>
      <w:r w:rsidRPr="006518A7">
        <w:rPr>
          <w:rFonts w:asciiTheme="minorHAnsi" w:hAnsiTheme="minorHAnsi"/>
          <w:b/>
          <w:i/>
          <w:szCs w:val="24"/>
        </w:rPr>
        <w:t>Επιμέλεια:</w:t>
      </w:r>
      <w:r w:rsidRPr="006518A7">
        <w:rPr>
          <w:rFonts w:asciiTheme="minorHAnsi" w:hAnsiTheme="minorHAnsi"/>
          <w:b/>
          <w:i/>
          <w:color w:val="0070C0"/>
          <w:szCs w:val="24"/>
        </w:rPr>
        <w:t xml:space="preserve"> Διονύσης Μάργαρης</w:t>
      </w:r>
    </w:p>
    <w:p w:rsidR="00FD1E04" w:rsidRDefault="00FD1E04">
      <w:pPr>
        <w:tabs>
          <w:tab w:val="clear" w:pos="425"/>
        </w:tabs>
        <w:spacing w:after="200" w:line="276" w:lineRule="auto"/>
        <w:jc w:val="left"/>
      </w:pPr>
    </w:p>
    <w:p w:rsidR="00FD1E04" w:rsidRDefault="00FD1E04">
      <w:pPr>
        <w:tabs>
          <w:tab w:val="clear" w:pos="425"/>
        </w:tabs>
        <w:spacing w:after="200" w:line="276" w:lineRule="auto"/>
        <w:jc w:val="left"/>
      </w:pPr>
    </w:p>
    <w:p w:rsidR="00FD1E04" w:rsidRDefault="00FD1E04">
      <w:pPr>
        <w:tabs>
          <w:tab w:val="clear" w:pos="425"/>
        </w:tabs>
        <w:spacing w:after="200" w:line="276" w:lineRule="auto"/>
        <w:jc w:val="left"/>
      </w:pPr>
    </w:p>
    <w:p w:rsidR="00FD1E04" w:rsidRPr="00F87ED1" w:rsidRDefault="00FD1E04" w:rsidP="00FD1E04">
      <w:pPr>
        <w:tabs>
          <w:tab w:val="clear" w:pos="425"/>
        </w:tabs>
        <w:spacing w:after="200" w:line="276" w:lineRule="auto"/>
        <w:ind w:left="3402" w:right="1701"/>
        <w:jc w:val="left"/>
        <w:rPr>
          <w:i/>
          <w:sz w:val="20"/>
          <w:szCs w:val="20"/>
        </w:rPr>
      </w:pPr>
      <w:r w:rsidRPr="00F87ED1">
        <w:rPr>
          <w:i/>
          <w:sz w:val="20"/>
          <w:szCs w:val="20"/>
        </w:rPr>
        <w:t>Η εργασία αυτή αφιερώνεται στους νέους συναδέ</w:t>
      </w:r>
      <w:r w:rsidRPr="00F87ED1">
        <w:rPr>
          <w:i/>
          <w:sz w:val="20"/>
          <w:szCs w:val="20"/>
        </w:rPr>
        <w:t>λ</w:t>
      </w:r>
      <w:r w:rsidRPr="00F87ED1">
        <w:rPr>
          <w:i/>
          <w:sz w:val="20"/>
          <w:szCs w:val="20"/>
        </w:rPr>
        <w:t>φους Φυσικούς και Χημικούς, αφού περιλαμβάνει πράγματα που με είχαν απασχολήσει κατά περιόδους και για μεγάλα χρονικά διαστήματα στη διάρκεια της διδασκαλίας μου.</w:t>
      </w:r>
    </w:p>
    <w:p w:rsidR="00FD1E04" w:rsidRPr="00F87ED1" w:rsidRDefault="00FD1E04" w:rsidP="00FD1E04">
      <w:pPr>
        <w:tabs>
          <w:tab w:val="clear" w:pos="425"/>
        </w:tabs>
        <w:spacing w:after="200" w:line="276" w:lineRule="auto"/>
        <w:ind w:left="3402" w:right="1701"/>
        <w:jc w:val="left"/>
        <w:rPr>
          <w:i/>
        </w:rPr>
      </w:pPr>
      <w:r w:rsidRPr="00F87ED1">
        <w:rPr>
          <w:i/>
          <w:sz w:val="20"/>
          <w:szCs w:val="20"/>
        </w:rPr>
        <w:t>Πράγματα που πάντα τα διδάσκαμε ασύνδετα και που θεωρώ ότι καλό είναι να τα έχουμε συνδέσει στο μυαλό μας,</w:t>
      </w:r>
      <w:r w:rsidRPr="00F87ED1">
        <w:rPr>
          <w:i/>
          <w:sz w:val="20"/>
          <w:szCs w:val="20"/>
        </w:rPr>
        <w:br/>
        <w:t>(άσχετα πόσα και ποια από αυτά θα χρειαστεί να δ</w:t>
      </w:r>
      <w:r w:rsidRPr="00F87ED1">
        <w:rPr>
          <w:i/>
          <w:sz w:val="20"/>
          <w:szCs w:val="20"/>
        </w:rPr>
        <w:t>ι</w:t>
      </w:r>
      <w:r w:rsidRPr="00F87ED1">
        <w:rPr>
          <w:i/>
          <w:sz w:val="20"/>
          <w:szCs w:val="20"/>
        </w:rPr>
        <w:t>δάξουμε στους μαθητές</w:t>
      </w:r>
      <w:r w:rsidRPr="00F87ED1">
        <w:rPr>
          <w:i/>
        </w:rPr>
        <w:t xml:space="preserve"> </w:t>
      </w:r>
      <w:r w:rsidRPr="00F87ED1">
        <w:rPr>
          <w:i/>
          <w:sz w:val="20"/>
          <w:szCs w:val="20"/>
        </w:rPr>
        <w:t>μας…)</w:t>
      </w:r>
    </w:p>
    <w:p w:rsidR="00FD1E04" w:rsidRPr="00F87ED1" w:rsidRDefault="00FD1E04" w:rsidP="00FD1E04">
      <w:pPr>
        <w:tabs>
          <w:tab w:val="clear" w:pos="425"/>
        </w:tabs>
        <w:spacing w:after="200" w:line="276" w:lineRule="auto"/>
        <w:ind w:left="3402" w:right="1701"/>
        <w:jc w:val="center"/>
        <w:rPr>
          <w:b/>
          <w:i/>
        </w:rPr>
      </w:pPr>
      <w:r w:rsidRPr="00F87ED1">
        <w:rPr>
          <w:b/>
          <w:i/>
        </w:rPr>
        <w:t>Διονύσης Μάργαρης</w:t>
      </w:r>
    </w:p>
    <w:p w:rsidR="00FD1E04" w:rsidRDefault="00FD1E04" w:rsidP="00FD1E04">
      <w:pPr>
        <w:rPr>
          <w:lang w:eastAsia="el-GR"/>
        </w:rPr>
      </w:pPr>
    </w:p>
    <w:p w:rsidR="00FD1E04" w:rsidRDefault="00FD1E04" w:rsidP="00FD1E04">
      <w:pPr>
        <w:rPr>
          <w:lang w:eastAsia="el-GR"/>
        </w:rPr>
      </w:pPr>
      <w:r>
        <w:rPr>
          <w:lang w:eastAsia="el-GR"/>
        </w:rPr>
        <w:br/>
      </w:r>
    </w:p>
    <w:p w:rsidR="00FD1E04" w:rsidRDefault="00FD1E04">
      <w:pPr>
        <w:tabs>
          <w:tab w:val="clear" w:pos="425"/>
        </w:tabs>
        <w:spacing w:after="200" w:line="276" w:lineRule="auto"/>
        <w:jc w:val="left"/>
        <w:rPr>
          <w:lang w:eastAsia="el-GR"/>
        </w:rPr>
      </w:pPr>
      <w:r>
        <w:rPr>
          <w:lang w:eastAsia="el-GR"/>
        </w:rPr>
        <w:br w:type="page"/>
      </w:r>
    </w:p>
    <w:p w:rsidR="00FD1E04" w:rsidRDefault="00FD1E04" w:rsidP="00FD1E04">
      <w:pPr>
        <w:rPr>
          <w:lang w:eastAsia="el-GR"/>
        </w:rPr>
      </w:pPr>
    </w:p>
    <w:p w:rsidR="00FD1E04" w:rsidRDefault="00FD1E04" w:rsidP="00FD1E04">
      <w:pPr>
        <w:rPr>
          <w:lang w:eastAsia="el-GR"/>
        </w:rPr>
      </w:pPr>
    </w:p>
    <w:p w:rsidR="00FD1E04" w:rsidRDefault="00FD1E04" w:rsidP="00FD1E04">
      <w:pPr>
        <w:rPr>
          <w:lang w:eastAsia="el-GR"/>
        </w:rPr>
      </w:pPr>
      <w:r>
        <w:rPr>
          <w:lang w:eastAsia="el-GR"/>
        </w:rPr>
        <w:t xml:space="preserve">Τα τελευταία χρόνια, έχει βγει από την </w:t>
      </w:r>
      <w:r w:rsidRPr="00573BE6">
        <w:rPr>
          <w:szCs w:val="24"/>
          <w:lang w:eastAsia="el-GR"/>
        </w:rPr>
        <w:t>διδακτέα</w:t>
      </w:r>
      <w:r w:rsidRPr="00573BE6">
        <w:rPr>
          <w:sz w:val="28"/>
          <w:lang w:eastAsia="el-GR"/>
        </w:rPr>
        <w:t xml:space="preserve"> </w:t>
      </w:r>
      <w:r>
        <w:rPr>
          <w:lang w:eastAsia="el-GR"/>
        </w:rPr>
        <w:t xml:space="preserve">ύλη, κάθε αναφορά στην συμπεριφορά της </w:t>
      </w:r>
      <w:r>
        <w:rPr>
          <w:lang w:eastAsia="el-GR"/>
        </w:rPr>
        <w:t>ύ</w:t>
      </w:r>
      <w:r>
        <w:rPr>
          <w:lang w:eastAsia="el-GR"/>
        </w:rPr>
        <w:t xml:space="preserve">λης, όταν βρεθεί </w:t>
      </w:r>
      <w:r w:rsidRPr="00573BE6">
        <w:rPr>
          <w:lang w:eastAsia="el-GR"/>
        </w:rPr>
        <w:t>μέσα</w:t>
      </w:r>
      <w:r>
        <w:rPr>
          <w:lang w:eastAsia="el-GR"/>
        </w:rPr>
        <w:t xml:space="preserve"> </w:t>
      </w:r>
      <w:r w:rsidRPr="00573BE6">
        <w:rPr>
          <w:lang w:eastAsia="el-GR"/>
        </w:rPr>
        <w:t>σε</w:t>
      </w:r>
      <w:r>
        <w:rPr>
          <w:lang w:eastAsia="el-GR"/>
        </w:rPr>
        <w:t xml:space="preserve"> ηλεκτρικό πεδίο,</w:t>
      </w:r>
      <w:r w:rsidRPr="00A9293E">
        <w:rPr>
          <w:lang w:eastAsia="el-GR"/>
        </w:rPr>
        <w:t xml:space="preserve"> </w:t>
      </w:r>
      <w:r>
        <w:rPr>
          <w:lang w:eastAsia="el-GR"/>
        </w:rPr>
        <w:t>όπως επίσης και το ηλεκτρικό πεδίο, που δημιουργεί ένα φορτισμένο σώμα, το οποίο δεν είναι σημειακό αντικείμενο. Έχουμε περιοριστεί να μελ</w:t>
      </w:r>
      <w:r>
        <w:rPr>
          <w:lang w:eastAsia="el-GR"/>
        </w:rPr>
        <w:t>ε</w:t>
      </w:r>
      <w:r>
        <w:rPr>
          <w:lang w:eastAsia="el-GR"/>
        </w:rPr>
        <w:t>τάμε, το ηλεκτρικό πεδίο που οφείλεται σε σημειακά ηλεκτρικά φορτία και πέρα τούτου ο</w:t>
      </w:r>
      <w:r>
        <w:rPr>
          <w:lang w:eastAsia="el-GR"/>
        </w:rPr>
        <w:t>υ</w:t>
      </w:r>
      <w:r>
        <w:rPr>
          <w:lang w:eastAsia="el-GR"/>
        </w:rPr>
        <w:t>δέν…(με εξαίρεση μια απλοποιημένη διδασκαλία του πυκνωτή).</w:t>
      </w:r>
    </w:p>
    <w:p w:rsidR="00FD1E04" w:rsidRDefault="00FD1E04" w:rsidP="00FD1E04">
      <w:pPr>
        <w:rPr>
          <w:lang w:eastAsia="el-GR"/>
        </w:rPr>
      </w:pPr>
      <w:r>
        <w:rPr>
          <w:lang w:eastAsia="el-GR"/>
        </w:rPr>
        <w:t>Ας θυμηθούμε λοιπόν μερικά πράγματα από φορτισμένους αγωγούς.</w:t>
      </w:r>
    </w:p>
    <w:p w:rsidR="00FD1E04" w:rsidRDefault="00FD1E04" w:rsidP="00FD1E04">
      <w:pPr>
        <w:rPr>
          <w:lang w:eastAsia="el-GR"/>
        </w:rPr>
      </w:pPr>
    </w:p>
    <w:p w:rsidR="00FD1E04" w:rsidRDefault="00FD1E04" w:rsidP="00FD1E04">
      <w:pPr>
        <w:rPr>
          <w:lang w:eastAsia="el-GR"/>
        </w:rPr>
      </w:pPr>
    </w:p>
    <w:p w:rsidR="00FD1E04" w:rsidRDefault="00FD1E04" w:rsidP="00FD1E04">
      <w:pPr>
        <w:rPr>
          <w:lang w:eastAsia="el-GR"/>
        </w:rPr>
      </w:pPr>
    </w:p>
    <w:p w:rsidR="00FD1E04" w:rsidRDefault="00FD1E04" w:rsidP="00FD1E04">
      <w:pPr>
        <w:pStyle w:val="10"/>
      </w:pPr>
      <w:r>
        <w:t>1. Φορτισμένος  αγωγός.</w:t>
      </w:r>
    </w:p>
    <w:p w:rsidR="00FD1E04" w:rsidRDefault="00FD1E04" w:rsidP="00FD1E04">
      <w:pPr>
        <w:rPr>
          <w:lang w:eastAsia="el-GR"/>
        </w:rPr>
      </w:pPr>
      <w:r>
        <w:rPr>
          <w:lang w:eastAsia="el-GR"/>
        </w:rPr>
        <w:t>Έστω ότι διαθέτουμε ένα φορτισμένο αγωγό. Στην περίπτωση αυτή ενδιαφέρον παρουσιάζει ένας αγωγό σε ηλεκτροστατική ισορροπία και οι βασικές ιδιότητες που περιγράφουν την κατ</w:t>
      </w:r>
      <w:r>
        <w:rPr>
          <w:lang w:eastAsia="el-GR"/>
        </w:rPr>
        <w:t>ά</w:t>
      </w:r>
      <w:r>
        <w:rPr>
          <w:lang w:eastAsia="el-GR"/>
        </w:rPr>
        <w:t>σταση είναι:</w:t>
      </w:r>
    </w:p>
    <w:p w:rsidR="00FD1E04" w:rsidRDefault="00FD1E04" w:rsidP="00FD1E04">
      <w:pPr>
        <w:pStyle w:val="1"/>
        <w:numPr>
          <w:ilvl w:val="0"/>
          <w:numId w:val="1"/>
        </w:numPr>
        <w:ind w:left="510" w:hanging="340"/>
      </w:pPr>
      <w:r>
        <w:t>Παντού στο εσωτερικό του το ηλεκτρικό πεδίο είναι μηδενικό (</w:t>
      </w:r>
      <w:r w:rsidRPr="00A40212">
        <w:rPr>
          <w:position w:val="-6"/>
        </w:rPr>
        <w:object w:dxaOrig="600" w:dyaOrig="34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0pt;height:17.25pt" o:ole="">
            <v:imagedata r:id="rId11" o:title=""/>
          </v:shape>
          <o:OLEObject Type="Embed" ProgID="Equation.3" ShapeID="_x0000_i1025" DrawAspect="Content" ObjectID="_1441562477" r:id="rId12"/>
        </w:object>
      </w:r>
      <w:r>
        <w:t>).</w:t>
      </w:r>
    </w:p>
    <w:p w:rsidR="00FD1E04" w:rsidRDefault="00FD1E04" w:rsidP="00FD1E04">
      <w:pPr>
        <w:pStyle w:val="1"/>
        <w:numPr>
          <w:ilvl w:val="0"/>
          <w:numId w:val="1"/>
        </w:numPr>
        <w:ind w:left="510" w:hanging="340"/>
      </w:pPr>
      <w:r>
        <w:t>Όλο το (πλεονασματικό) φορτίο του αγωγού είναι κατανεμημένο στην εξωτερική του επ</w:t>
      </w:r>
      <w:r>
        <w:t>ι</w:t>
      </w:r>
      <w:r>
        <w:t>φάνεια.</w:t>
      </w:r>
    </w:p>
    <w:p w:rsidR="00FD1E04" w:rsidRDefault="00FD1E04" w:rsidP="00FD1E04">
      <w:pPr>
        <w:pStyle w:val="1"/>
        <w:numPr>
          <w:ilvl w:val="0"/>
          <w:numId w:val="1"/>
        </w:numPr>
        <w:ind w:left="510" w:hanging="340"/>
      </w:pPr>
      <w:r>
        <w:t>Οι δυναμικές γραμμές του ηλεκτρικού πεδίου που δημιουργεί, είναι κάθετες στην επιφ</w:t>
      </w:r>
      <w:r>
        <w:t>ά</w:t>
      </w:r>
      <w:r>
        <w:t xml:space="preserve">νεια του αγωγού, η δε ένταση του πεδίου, σε ένα σημείο πολύ κοντά στην επιφάνειά του, έχει μέτρο </w:t>
      </w:r>
      <w:r w:rsidRPr="004A400C">
        <w:rPr>
          <w:position w:val="-30"/>
        </w:rPr>
        <w:object w:dxaOrig="740" w:dyaOrig="680">
          <v:shape id="_x0000_i1026" type="#_x0000_t75" style="width:36.75pt;height:33.75pt" o:ole="">
            <v:imagedata r:id="rId13" o:title=""/>
          </v:shape>
          <o:OLEObject Type="Embed" ProgID="Equation.3" ShapeID="_x0000_i1026" DrawAspect="Content" ObjectID="_1441562478" r:id="rId14"/>
        </w:object>
      </w:r>
      <w:r>
        <w:t>,  όπου σ η επιφανειακή πυκνότητα φορτίου στην περιοχή της επιφάνε</w:t>
      </w:r>
      <w:r>
        <w:t>ι</w:t>
      </w:r>
      <w:r>
        <w:t>ας αυτής.</w:t>
      </w:r>
    </w:p>
    <w:p w:rsidR="00FD1E04" w:rsidRDefault="00FD1E04" w:rsidP="00FD1E04">
      <w:pPr>
        <w:pStyle w:val="1"/>
        <w:numPr>
          <w:ilvl w:val="0"/>
          <w:numId w:val="1"/>
        </w:numPr>
        <w:ind w:left="510" w:hanging="340"/>
      </w:pPr>
      <w:r>
        <w:t xml:space="preserve">Εάν ο αγωγός έχει ακανόνιστο σχήμα, τότε τα φορτία δεν </w:t>
      </w:r>
      <w:proofErr w:type="spellStart"/>
      <w:r>
        <w:t>ισοκατανέμονται</w:t>
      </w:r>
      <w:proofErr w:type="spellEnd"/>
      <w:r>
        <w:t xml:space="preserve"> στην επιφάνειά του, αλλά παρουσιάζεται μεγαλύτερη επιφανειακή πυκνότητα φορτίου, στα σημεία της </w:t>
      </w:r>
      <w:r>
        <w:t>ε</w:t>
      </w:r>
      <w:r>
        <w:t>πιφάνειας με μικρότερη ακτίνα καμπυλότητας. Με άλλα λόγια στις ακίδες έχουμε μεγαλ</w:t>
      </w:r>
      <w:r>
        <w:t>ύ</w:t>
      </w:r>
      <w:r>
        <w:t>τερη συγκέντρωση φορτίων.</w:t>
      </w:r>
    </w:p>
    <w:p w:rsidR="00E85FF9" w:rsidRDefault="00E85FF9" w:rsidP="00FD1E04">
      <w:pPr>
        <w:widowControl w:val="0"/>
      </w:pPr>
    </w:p>
    <w:p w:rsidR="00FD1E04" w:rsidRDefault="00FD1E04" w:rsidP="00FD1E04">
      <w:pPr>
        <w:widowControl w:val="0"/>
      </w:pPr>
      <w:r>
        <w:t>Ας δούμε λίγο αναλυτικά τις παραπάνω παραδοχές, παίρνοντας ως παράδειγμα μια αγώγιμη μ</w:t>
      </w:r>
      <w:r>
        <w:t>ε</w:t>
      </w:r>
      <w:r>
        <w:t>ταλλική σφαίρα κέντρου Ο και ακτίνας R, η οποία είναι φορτισμένη, φέροντας θετικό φορτίο +Q. Το ηλεκτρικό της πεδίο είναι όπως αυτό του σχήματος:</w:t>
      </w:r>
    </w:p>
    <w:p w:rsidR="00FD1E04" w:rsidRDefault="00FD1E04" w:rsidP="00FD1E04">
      <w:pPr>
        <w:jc w:val="center"/>
      </w:pPr>
      <w:r w:rsidRPr="00D96AE1">
        <w:rPr>
          <w:noProof/>
          <w:lang w:eastAsia="el-GR"/>
        </w:rPr>
        <w:lastRenderedPageBreak/>
        <w:drawing>
          <wp:inline distT="0" distB="0" distL="0" distR="0">
            <wp:extent cx="1744436" cy="1744436"/>
            <wp:effectExtent l="19050" t="0" r="8164" b="0"/>
            <wp:docPr id="35" name="Εικόνα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pic:cNvPicPr>
                      <a:picLocks noChangeAspect="1" noChangeArrowheads="1"/>
                    </pic:cNvPicPr>
                  </pic:nvPicPr>
                  <pic:blipFill>
                    <a:blip r:embed="rId15" cstate="print"/>
                    <a:srcRect/>
                    <a:stretch>
                      <a:fillRect/>
                    </a:stretch>
                  </pic:blipFill>
                  <pic:spPr bwMode="auto">
                    <a:xfrm>
                      <a:off x="0" y="0"/>
                      <a:ext cx="1745723" cy="1745723"/>
                    </a:xfrm>
                    <a:prstGeom prst="rect">
                      <a:avLst/>
                    </a:prstGeom>
                    <a:gradFill flip="none" rotWithShape="1">
                      <a:gsLst>
                        <a:gs pos="0">
                          <a:schemeClr val="accent1">
                            <a:tint val="66000"/>
                            <a:satMod val="160000"/>
                          </a:schemeClr>
                        </a:gs>
                        <a:gs pos="50000">
                          <a:schemeClr val="accent1">
                            <a:tint val="44500"/>
                            <a:satMod val="160000"/>
                          </a:schemeClr>
                        </a:gs>
                        <a:gs pos="100000">
                          <a:schemeClr val="accent1">
                            <a:tint val="23500"/>
                            <a:satMod val="160000"/>
                          </a:schemeClr>
                        </a:gs>
                      </a:gsLst>
                      <a:lin ang="16200000" scaled="1"/>
                      <a:tileRect/>
                    </a:gradFill>
                    <a:ln w="9525">
                      <a:noFill/>
                      <a:miter lim="800000"/>
                      <a:headEnd/>
                      <a:tailEnd/>
                    </a:ln>
                  </pic:spPr>
                </pic:pic>
              </a:graphicData>
            </a:graphic>
          </wp:inline>
        </w:drawing>
      </w:r>
    </w:p>
    <w:p w:rsidR="00FD1E04" w:rsidRDefault="00FD1E04" w:rsidP="00FD1E04">
      <w:pPr>
        <w:rPr>
          <w:lang w:eastAsia="el-GR"/>
        </w:rPr>
      </w:pPr>
      <w:r>
        <w:rPr>
          <w:noProof/>
          <w:lang w:eastAsia="el-GR"/>
        </w:rPr>
        <w:drawing>
          <wp:anchor distT="0" distB="0" distL="114300" distR="114300" simplePos="0" relativeHeight="251659264" behindDoc="0" locked="0" layoutInCell="1" allowOverlap="1">
            <wp:simplePos x="0" y="0"/>
            <wp:positionH relativeFrom="column">
              <wp:align>left</wp:align>
            </wp:positionH>
            <wp:positionV relativeFrom="paragraph">
              <wp:posOffset>1053465</wp:posOffset>
            </wp:positionV>
            <wp:extent cx="1800225" cy="1799590"/>
            <wp:effectExtent l="19050" t="0" r="9525" b="0"/>
            <wp:wrapSquare wrapText="bothSides"/>
            <wp:docPr id="13" name="Εικόνα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6" cstate="print"/>
                    <a:srcRect/>
                    <a:stretch>
                      <a:fillRect/>
                    </a:stretch>
                  </pic:blipFill>
                  <pic:spPr bwMode="auto">
                    <a:xfrm>
                      <a:off x="0" y="0"/>
                      <a:ext cx="1800225" cy="1799590"/>
                    </a:xfrm>
                    <a:prstGeom prst="rect">
                      <a:avLst/>
                    </a:prstGeom>
                    <a:gradFill flip="none" rotWithShape="1">
                      <a:gsLst>
                        <a:gs pos="0">
                          <a:schemeClr val="accent1">
                            <a:tint val="66000"/>
                            <a:satMod val="160000"/>
                          </a:schemeClr>
                        </a:gs>
                        <a:gs pos="50000">
                          <a:schemeClr val="accent1">
                            <a:tint val="44500"/>
                            <a:satMod val="160000"/>
                          </a:schemeClr>
                        </a:gs>
                        <a:gs pos="100000">
                          <a:schemeClr val="accent1">
                            <a:tint val="23500"/>
                            <a:satMod val="160000"/>
                          </a:schemeClr>
                        </a:gs>
                      </a:gsLst>
                      <a:lin ang="16200000" scaled="1"/>
                      <a:tileRect/>
                    </a:gradFill>
                    <a:ln w="9525">
                      <a:noFill/>
                      <a:miter lim="800000"/>
                      <a:headEnd/>
                      <a:tailEnd/>
                    </a:ln>
                  </pic:spPr>
                </pic:pic>
              </a:graphicData>
            </a:graphic>
          </wp:anchor>
        </w:drawing>
      </w:r>
      <w:r>
        <w:t>Στο εσωτερικό της σφαίρας η ένταση είναι παντού μηδενική, αφού αν υποθέσουμε ότι σε κ</w:t>
      </w:r>
      <w:r>
        <w:t>ά</w:t>
      </w:r>
      <w:r>
        <w:t>ποιο σημείο υπήρχε ηλεκτρικό πεδίο κάποιας έντασης, το αποτέλεσμα θα ήταν, να ασκούσε δ</w:t>
      </w:r>
      <w:r>
        <w:t>ύ</w:t>
      </w:r>
      <w:r>
        <w:t xml:space="preserve">ναμη στα ελεύθερα ηλεκτρόνια του αγωγού. Αλλά τότε θα είχαμε κίνηση φορτίων και ο αγωγός δεν θα ήταν σε </w:t>
      </w:r>
      <w:r>
        <w:rPr>
          <w:lang w:eastAsia="el-GR"/>
        </w:rPr>
        <w:t xml:space="preserve">ηλεκτροστατική ισορροπία. </w:t>
      </w:r>
    </w:p>
    <w:p w:rsidR="00FD1E04" w:rsidRDefault="00FD1E04" w:rsidP="00FD1E04">
      <w:pPr>
        <w:rPr>
          <w:lang w:eastAsia="el-GR"/>
        </w:rPr>
      </w:pPr>
      <w:r w:rsidRPr="00632E85">
        <w:t xml:space="preserve"> </w:t>
      </w:r>
      <w:r>
        <w:rPr>
          <w:lang w:eastAsia="el-GR"/>
        </w:rPr>
        <w:t xml:space="preserve">Αλλά εφαρμόζοντας το νόμο του </w:t>
      </w:r>
      <w:proofErr w:type="spellStart"/>
      <w:r>
        <w:rPr>
          <w:lang w:eastAsia="el-GR"/>
        </w:rPr>
        <w:t>Gauss</w:t>
      </w:r>
      <w:proofErr w:type="spellEnd"/>
      <w:r>
        <w:rPr>
          <w:lang w:eastAsia="el-GR"/>
        </w:rPr>
        <w:t xml:space="preserve"> για μια τυχαία κλειστή επιφάνεια, όπως αυτή του δ</w:t>
      </w:r>
      <w:r>
        <w:rPr>
          <w:lang w:eastAsia="el-GR"/>
        </w:rPr>
        <w:t>ι</w:t>
      </w:r>
      <w:r>
        <w:rPr>
          <w:lang w:eastAsia="el-GR"/>
        </w:rPr>
        <w:t>πλανού σχήματος, θα είχαμε:</w:t>
      </w:r>
    </w:p>
    <w:p w:rsidR="00FD1E04" w:rsidRDefault="00FD1E04" w:rsidP="00FD1E04">
      <w:pPr>
        <w:jc w:val="center"/>
        <w:rPr>
          <w:lang w:eastAsia="el-GR"/>
        </w:rPr>
      </w:pPr>
      <w:r w:rsidRPr="00932611">
        <w:rPr>
          <w:position w:val="-30"/>
          <w:lang w:eastAsia="el-GR"/>
        </w:rPr>
        <w:object w:dxaOrig="1060" w:dyaOrig="700">
          <v:shape id="_x0000_i1027" type="#_x0000_t75" style="width:53.25pt;height:35.25pt" o:ole="">
            <v:imagedata r:id="rId17" o:title=""/>
          </v:shape>
          <o:OLEObject Type="Embed" ProgID="Equation.3" ShapeID="_x0000_i1027" DrawAspect="Content" ObjectID="_1441562479" r:id="rId18"/>
        </w:object>
      </w:r>
      <w:r>
        <w:rPr>
          <w:lang w:eastAsia="el-GR"/>
        </w:rPr>
        <w:t xml:space="preserve"> ή</w:t>
      </w:r>
    </w:p>
    <w:p w:rsidR="00FD1E04" w:rsidRDefault="00FD1E04" w:rsidP="00FD1E04">
      <w:pPr>
        <w:jc w:val="center"/>
        <w:rPr>
          <w:lang w:eastAsia="el-GR"/>
        </w:rPr>
      </w:pPr>
      <w:r w:rsidRPr="00932611">
        <w:rPr>
          <w:position w:val="-30"/>
          <w:lang w:eastAsia="el-GR"/>
        </w:rPr>
        <w:object w:dxaOrig="1719" w:dyaOrig="700">
          <v:shape id="_x0000_i1028" type="#_x0000_t75" style="width:86.25pt;height:35.25pt" o:ole="">
            <v:imagedata r:id="rId19" o:title=""/>
          </v:shape>
          <o:OLEObject Type="Embed" ProgID="Equation.3" ShapeID="_x0000_i1028" DrawAspect="Content" ObjectID="_1441562480" r:id="rId20"/>
        </w:object>
      </w:r>
      <w:r>
        <w:rPr>
          <w:lang w:eastAsia="el-GR"/>
        </w:rPr>
        <w:t>→ q</w:t>
      </w:r>
      <w:r>
        <w:rPr>
          <w:vertAlign w:val="subscript"/>
          <w:lang w:eastAsia="el-GR"/>
        </w:rPr>
        <w:t>ολ</w:t>
      </w:r>
      <w:r>
        <w:rPr>
          <w:lang w:eastAsia="el-GR"/>
        </w:rPr>
        <w:t>=0</w:t>
      </w:r>
    </w:p>
    <w:p w:rsidR="00FD1E04" w:rsidRDefault="00FD1E04" w:rsidP="00FD1E04">
      <w:pPr>
        <w:rPr>
          <w:lang w:eastAsia="el-GR"/>
        </w:rPr>
      </w:pPr>
      <w:r>
        <w:rPr>
          <w:lang w:eastAsia="el-GR"/>
        </w:rPr>
        <w:t xml:space="preserve">Όπου </w:t>
      </w:r>
      <w:proofErr w:type="spellStart"/>
      <w:r>
        <w:rPr>
          <w:lang w:eastAsia="el-GR"/>
        </w:rPr>
        <w:t>q</w:t>
      </w:r>
      <w:r>
        <w:rPr>
          <w:vertAlign w:val="subscript"/>
          <w:lang w:eastAsia="el-GR"/>
        </w:rPr>
        <w:t>ολ</w:t>
      </w:r>
      <w:proofErr w:type="spellEnd"/>
      <w:r>
        <w:rPr>
          <w:lang w:eastAsia="el-GR"/>
        </w:rPr>
        <w:t xml:space="preserve"> το ολικό φορτίο που περικλείεται από την κλειστή </w:t>
      </w:r>
      <w:r>
        <w:rPr>
          <w:lang w:eastAsia="el-GR"/>
        </w:rPr>
        <w:t>ε</w:t>
      </w:r>
      <w:r>
        <w:rPr>
          <w:lang w:eastAsia="el-GR"/>
        </w:rPr>
        <w:t>πιφάνεια, που στο σχήμα μας έχει γαλάζιο χρώμα.</w:t>
      </w:r>
    </w:p>
    <w:p w:rsidR="00FD1E04" w:rsidRDefault="00FD1E04" w:rsidP="00FD1E04">
      <w:pPr>
        <w:rPr>
          <w:lang w:eastAsia="el-GR"/>
        </w:rPr>
      </w:pPr>
      <w:r>
        <w:rPr>
          <w:lang w:eastAsia="el-GR"/>
        </w:rPr>
        <w:t>Αλλά με την λογική αυτή όσο και να μεγαλώσουμε την κλειστή μας επιφάνεια, αρκεί να είναι στο εσωτερικό της σφαίρας, πάντα θα ισχύει ότι το φορτίο που περικλείει είναι μηδενικό.</w:t>
      </w:r>
    </w:p>
    <w:p w:rsidR="00FD1E04" w:rsidRDefault="00FD1E04" w:rsidP="00FD1E04">
      <w:pPr>
        <w:rPr>
          <w:lang w:eastAsia="el-GR"/>
        </w:rPr>
      </w:pPr>
      <w:r>
        <w:rPr>
          <w:lang w:eastAsia="el-GR"/>
        </w:rPr>
        <w:t>Δεν μένει από το να δεχτούμε, ότι το συνολικό φορτίο της σφαίρας κατανέμεται λοιπόν στην εξωτερική της επιφάνεια.</w:t>
      </w:r>
    </w:p>
    <w:p w:rsidR="00FD1E04" w:rsidRDefault="00FD1E04" w:rsidP="00FD1E04">
      <w:pPr>
        <w:rPr>
          <w:lang w:eastAsia="el-GR"/>
        </w:rPr>
      </w:pPr>
      <w:r w:rsidRPr="00AC2411">
        <w:rPr>
          <w:noProof/>
          <w:lang w:eastAsia="el-GR"/>
        </w:rPr>
        <w:drawing>
          <wp:anchor distT="0" distB="0" distL="114300" distR="114300" simplePos="0" relativeHeight="251660288" behindDoc="0" locked="0" layoutInCell="1" allowOverlap="1">
            <wp:simplePos x="739009" y="5202621"/>
            <wp:positionH relativeFrom="column">
              <wp:align>right</wp:align>
            </wp:positionH>
            <wp:positionV relativeFrom="paragraph">
              <wp:posOffset>0</wp:posOffset>
            </wp:positionV>
            <wp:extent cx="1221170" cy="1024758"/>
            <wp:effectExtent l="19050" t="0" r="0" b="0"/>
            <wp:wrapSquare wrapText="bothSides"/>
            <wp:docPr id="34" name="Εικόνα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pic:cNvPicPr>
                      <a:picLocks noChangeAspect="1" noChangeArrowheads="1"/>
                    </pic:cNvPicPr>
                  </pic:nvPicPr>
                  <pic:blipFill>
                    <a:blip r:embed="rId21" cstate="print"/>
                    <a:srcRect/>
                    <a:stretch>
                      <a:fillRect/>
                    </a:stretch>
                  </pic:blipFill>
                  <pic:spPr bwMode="auto">
                    <a:xfrm>
                      <a:off x="0" y="0"/>
                      <a:ext cx="1221170" cy="1024758"/>
                    </a:xfrm>
                    <a:prstGeom prst="rect">
                      <a:avLst/>
                    </a:prstGeom>
                    <a:gradFill flip="none" rotWithShape="1">
                      <a:gsLst>
                        <a:gs pos="0">
                          <a:schemeClr val="accent1">
                            <a:tint val="66000"/>
                            <a:satMod val="160000"/>
                          </a:schemeClr>
                        </a:gs>
                        <a:gs pos="50000">
                          <a:schemeClr val="accent1">
                            <a:tint val="44500"/>
                            <a:satMod val="160000"/>
                          </a:schemeClr>
                        </a:gs>
                        <a:gs pos="100000">
                          <a:schemeClr val="accent1">
                            <a:tint val="23500"/>
                            <a:satMod val="160000"/>
                          </a:schemeClr>
                        </a:gs>
                      </a:gsLst>
                      <a:lin ang="16200000" scaled="1"/>
                      <a:tileRect/>
                    </a:gradFill>
                    <a:ln w="9525">
                      <a:noFill/>
                      <a:miter lim="800000"/>
                      <a:headEnd/>
                      <a:tailEnd/>
                    </a:ln>
                  </pic:spPr>
                </pic:pic>
              </a:graphicData>
            </a:graphic>
          </wp:anchor>
        </w:drawing>
      </w:r>
      <w:r>
        <w:rPr>
          <w:lang w:eastAsia="el-GR"/>
        </w:rPr>
        <w:t xml:space="preserve">Αλλά γιατί η ένταση να είναι κάθετη στην επιφάνεια; </w:t>
      </w:r>
    </w:p>
    <w:p w:rsidR="00FD1E04" w:rsidRDefault="00FD1E04" w:rsidP="00FD1E04">
      <w:pPr>
        <w:rPr>
          <w:lang w:eastAsia="el-GR"/>
        </w:rPr>
      </w:pPr>
      <w:r>
        <w:rPr>
          <w:lang w:eastAsia="el-GR"/>
        </w:rPr>
        <w:t>Έστω ότι κάτι τέτοιο δεν συμβαίνει και η ένταση σε ένα σημείο της επ</w:t>
      </w:r>
      <w:r>
        <w:rPr>
          <w:lang w:eastAsia="el-GR"/>
        </w:rPr>
        <w:t>ι</w:t>
      </w:r>
      <w:r>
        <w:rPr>
          <w:lang w:eastAsia="el-GR"/>
        </w:rPr>
        <w:t xml:space="preserve">φάνειας, έχει την διεύθυνση του σχήματος, τότε θα είχαμε συνιστώσα </w:t>
      </w:r>
      <w:proofErr w:type="spellStart"/>
      <w:r>
        <w:rPr>
          <w:lang w:eastAsia="el-GR"/>
        </w:rPr>
        <w:t>Ε</w:t>
      </w:r>
      <w:r>
        <w:rPr>
          <w:vertAlign w:val="subscript"/>
          <w:lang w:eastAsia="el-GR"/>
        </w:rPr>
        <w:t>x</w:t>
      </w:r>
      <w:proofErr w:type="spellEnd"/>
      <w:r>
        <w:rPr>
          <w:lang w:eastAsia="el-GR"/>
        </w:rPr>
        <w:t xml:space="preserve"> παράλληλη στην επιφάνεια, με αποτέλεσμα τα φορτία της επιφάνειας στο σημείο αυτό, θα δεχόταν δύναμη και θα κινούντο, παράλληλα στην επιφάνεια. Αλλά τότε δεν θα είχαμε ξανά ηλεκτροστατική ισορροπία. </w:t>
      </w:r>
    </w:p>
    <w:p w:rsidR="00FD1E04" w:rsidRDefault="00FD1E04" w:rsidP="00FD1E04">
      <w:pPr>
        <w:widowControl w:val="0"/>
        <w:rPr>
          <w:lang w:eastAsia="el-GR"/>
        </w:rPr>
      </w:pPr>
      <w:r>
        <w:rPr>
          <w:lang w:eastAsia="el-GR"/>
        </w:rPr>
        <w:t>Ας επιστρέψουμε τώρα στην φορτισμένη σφαίρα και ας πάρουμε μια ομόκεντρη σφαιρική επ</w:t>
      </w:r>
      <w:r>
        <w:rPr>
          <w:lang w:eastAsia="el-GR"/>
        </w:rPr>
        <w:t>ι</w:t>
      </w:r>
      <w:r>
        <w:rPr>
          <w:lang w:eastAsia="el-GR"/>
        </w:rPr>
        <w:t>φάνεια με ακτίνα απειροελάχιστα μεγαλύτερη της ακτίνας R της σφαίρας. Λόγω σφαιρικής συμμετρίας σε όλα τα σημεία της επιφάνειας η ένταση θα έχει το ίδιο μέτρο Ε.</w:t>
      </w:r>
    </w:p>
    <w:p w:rsidR="00FD1E04" w:rsidRDefault="00FD1E04" w:rsidP="00FD1E04">
      <w:pPr>
        <w:rPr>
          <w:lang w:eastAsia="el-GR"/>
        </w:rPr>
      </w:pPr>
      <w:r>
        <w:rPr>
          <w:lang w:eastAsia="el-GR"/>
        </w:rPr>
        <w:t xml:space="preserve">Με εφαρμογή του νόμου του </w:t>
      </w:r>
      <w:proofErr w:type="spellStart"/>
      <w:r>
        <w:rPr>
          <w:lang w:eastAsia="el-GR"/>
        </w:rPr>
        <w:t>Gauss</w:t>
      </w:r>
      <w:proofErr w:type="spellEnd"/>
      <w:r>
        <w:rPr>
          <w:lang w:eastAsia="el-GR"/>
        </w:rPr>
        <w:t>, θα είχαμε:</w:t>
      </w:r>
    </w:p>
    <w:p w:rsidR="00FD1E04" w:rsidRDefault="00FD1E04" w:rsidP="00FD1E04">
      <w:pPr>
        <w:jc w:val="center"/>
        <w:rPr>
          <w:lang w:eastAsia="el-GR"/>
        </w:rPr>
      </w:pPr>
      <w:r w:rsidRPr="00932611">
        <w:rPr>
          <w:position w:val="-30"/>
          <w:lang w:eastAsia="el-GR"/>
        </w:rPr>
        <w:object w:dxaOrig="1060" w:dyaOrig="700">
          <v:shape id="_x0000_i1029" type="#_x0000_t75" style="width:53.25pt;height:35.25pt" o:ole="">
            <v:imagedata r:id="rId17" o:title=""/>
          </v:shape>
          <o:OLEObject Type="Embed" ProgID="Equation.3" ShapeID="_x0000_i1029" DrawAspect="Content" ObjectID="_1441562481" r:id="rId22"/>
        </w:object>
      </w:r>
      <w:r>
        <w:rPr>
          <w:lang w:eastAsia="el-GR"/>
        </w:rPr>
        <w:t xml:space="preserve"> ή</w:t>
      </w:r>
    </w:p>
    <w:p w:rsidR="00FD1E04" w:rsidRDefault="00FD1E04" w:rsidP="00FD1E04">
      <w:pPr>
        <w:jc w:val="center"/>
        <w:rPr>
          <w:lang w:eastAsia="el-GR"/>
        </w:rPr>
      </w:pPr>
      <w:r w:rsidRPr="00932611">
        <w:rPr>
          <w:position w:val="-30"/>
          <w:lang w:eastAsia="el-GR"/>
        </w:rPr>
        <w:object w:dxaOrig="1260" w:dyaOrig="680">
          <v:shape id="_x0000_i1030" type="#_x0000_t75" style="width:63pt;height:33.75pt" o:ole="">
            <v:imagedata r:id="rId23" o:title=""/>
          </v:shape>
          <o:OLEObject Type="Embed" ProgID="Equation.3" ShapeID="_x0000_i1030" DrawAspect="Content" ObjectID="_1441562482" r:id="rId24"/>
        </w:object>
      </w:r>
      <w:r>
        <w:rPr>
          <w:lang w:eastAsia="el-GR"/>
        </w:rPr>
        <w:t xml:space="preserve">→ </w:t>
      </w:r>
    </w:p>
    <w:p w:rsidR="00FD1E04" w:rsidRDefault="00FD1E04" w:rsidP="00FD1E04">
      <w:pPr>
        <w:jc w:val="center"/>
        <w:rPr>
          <w:lang w:eastAsia="el-GR"/>
        </w:rPr>
      </w:pPr>
      <w:r w:rsidRPr="00932611">
        <w:rPr>
          <w:position w:val="-30"/>
          <w:lang w:eastAsia="el-GR"/>
        </w:rPr>
        <w:object w:dxaOrig="2780" w:dyaOrig="680">
          <v:shape id="_x0000_i1031" type="#_x0000_t75" style="width:138.75pt;height:33.75pt" o:ole="">
            <v:imagedata r:id="rId25" o:title=""/>
          </v:shape>
          <o:OLEObject Type="Embed" ProgID="Equation.3" ShapeID="_x0000_i1031" DrawAspect="Content" ObjectID="_1441562483" r:id="rId26"/>
        </w:object>
      </w:r>
      <w:r>
        <w:rPr>
          <w:lang w:eastAsia="el-GR"/>
        </w:rPr>
        <w:t xml:space="preserve"> ή</w:t>
      </w:r>
    </w:p>
    <w:p w:rsidR="00FD1E04" w:rsidRDefault="00FD1E04" w:rsidP="00FD1E04">
      <w:pPr>
        <w:jc w:val="center"/>
        <w:rPr>
          <w:lang w:eastAsia="el-GR"/>
        </w:rPr>
      </w:pPr>
      <w:r w:rsidRPr="00932611">
        <w:rPr>
          <w:position w:val="-30"/>
          <w:lang w:eastAsia="el-GR"/>
        </w:rPr>
        <w:object w:dxaOrig="1260" w:dyaOrig="680">
          <v:shape id="_x0000_i1032" type="#_x0000_t75" style="width:63pt;height:33.75pt" o:ole="">
            <v:imagedata r:id="rId27" o:title=""/>
          </v:shape>
          <o:OLEObject Type="Embed" ProgID="Equation.3" ShapeID="_x0000_i1032" DrawAspect="Content" ObjectID="_1441562484" r:id="rId28"/>
        </w:object>
      </w:r>
      <w:r>
        <w:rPr>
          <w:lang w:eastAsia="el-GR"/>
        </w:rPr>
        <w:t xml:space="preserve"> (1)</w:t>
      </w:r>
    </w:p>
    <w:p w:rsidR="00FD1E04" w:rsidRDefault="00FD1E04" w:rsidP="00FD1E04">
      <w:pPr>
        <w:rPr>
          <w:lang w:eastAsia="el-GR"/>
        </w:rPr>
      </w:pPr>
      <w:r>
        <w:rPr>
          <w:lang w:eastAsia="el-GR"/>
        </w:rPr>
        <w:t>Παρατηρούμε δηλαδή ότι η ένταση σε σημεία, πολύ κοντά στην επιφάνεια της σφαίρας, δίνεται από την γνωστή μας σχέση που ξέρουμε για το ηλεκτρικό πεδίο σημειακού φορτίου. Ή να το πούμε με άλλα λόγια, το ηλεκτρικό πεδίο στο εξωτερικό μιας φορτισμένης σφαίρας, είναι απ</w:t>
      </w:r>
      <w:r>
        <w:rPr>
          <w:lang w:eastAsia="el-GR"/>
        </w:rPr>
        <w:t>ο</w:t>
      </w:r>
      <w:r>
        <w:rPr>
          <w:lang w:eastAsia="el-GR"/>
        </w:rPr>
        <w:t>λύτως ίδιο με το ηλεκτρικό πεδίο που θα είχαμε, αν το φορτίο ήταν συγκεντρωμένο στο κέντρο της.</w:t>
      </w:r>
    </w:p>
    <w:p w:rsidR="00FD1E04" w:rsidRDefault="00FD1E04" w:rsidP="00FD1E04">
      <w:r>
        <w:rPr>
          <w:lang w:eastAsia="el-GR"/>
        </w:rPr>
        <w:t>Εξάλλου το εμβαδόν της παραπάνω σφαίρας είναι Α=</w:t>
      </w:r>
      <w:r w:rsidRPr="00F17C9A">
        <w:rPr>
          <w:position w:val="-6"/>
          <w:lang w:eastAsia="el-GR"/>
        </w:rPr>
        <w:object w:dxaOrig="560" w:dyaOrig="320">
          <v:shape id="_x0000_i1033" type="#_x0000_t75" style="width:27.75pt;height:15.75pt" o:ole="">
            <v:imagedata r:id="rId29" o:title=""/>
          </v:shape>
          <o:OLEObject Type="Embed" ProgID="Equation.3" ShapeID="_x0000_i1033" DrawAspect="Content" ObjectID="_1441562485" r:id="rId30"/>
        </w:object>
      </w:r>
      <w:r>
        <w:rPr>
          <w:lang w:eastAsia="el-GR"/>
        </w:rPr>
        <w:t xml:space="preserve"> συνεπώς η επιφανειακή πυκνότητα φορτίου θα είναι </w:t>
      </w:r>
      <w:r w:rsidRPr="00F17C9A">
        <w:rPr>
          <w:position w:val="-24"/>
        </w:rPr>
        <w:object w:dxaOrig="1480" w:dyaOrig="620">
          <v:shape id="_x0000_i1034" type="#_x0000_t75" style="width:74.25pt;height:30.75pt" o:ole="">
            <v:imagedata r:id="rId31" o:title=""/>
          </v:shape>
          <o:OLEObject Type="Embed" ProgID="Equation.3" ShapeID="_x0000_i1034" DrawAspect="Content" ObjectID="_1441562486" r:id="rId32"/>
        </w:object>
      </w:r>
      <w:r>
        <w:t xml:space="preserve"> και η σχέση (1) γίνεται:</w:t>
      </w:r>
    </w:p>
    <w:p w:rsidR="00FD1E04" w:rsidRDefault="00FD1E04" w:rsidP="00FD1E04">
      <w:pPr>
        <w:jc w:val="center"/>
        <w:rPr>
          <w:lang w:eastAsia="el-GR"/>
        </w:rPr>
      </w:pPr>
      <w:r w:rsidRPr="00932611">
        <w:rPr>
          <w:position w:val="-30"/>
          <w:lang w:eastAsia="el-GR"/>
        </w:rPr>
        <w:object w:dxaOrig="740" w:dyaOrig="680">
          <v:shape id="_x0000_i1035" type="#_x0000_t75" style="width:36.75pt;height:33.75pt" o:ole="">
            <v:imagedata r:id="rId33" o:title=""/>
          </v:shape>
          <o:OLEObject Type="Embed" ProgID="Equation.3" ShapeID="_x0000_i1035" DrawAspect="Content" ObjectID="_1441562487" r:id="rId34"/>
        </w:object>
      </w:r>
    </w:p>
    <w:p w:rsidR="00FD1E04" w:rsidRDefault="00FD1E04" w:rsidP="00FD1E04">
      <w:pPr>
        <w:rPr>
          <w:lang w:eastAsia="el-GR"/>
        </w:rPr>
      </w:pPr>
      <w:r w:rsidRPr="00AD1069">
        <w:rPr>
          <w:noProof/>
          <w:lang w:eastAsia="el-GR"/>
        </w:rPr>
        <w:drawing>
          <wp:anchor distT="0" distB="0" distL="114300" distR="114300" simplePos="0" relativeHeight="251661312" behindDoc="0" locked="0" layoutInCell="1" allowOverlap="1">
            <wp:simplePos x="739009" y="3584028"/>
            <wp:positionH relativeFrom="column">
              <wp:align>right</wp:align>
            </wp:positionH>
            <wp:positionV relativeFrom="paragraph">
              <wp:posOffset>3810</wp:posOffset>
            </wp:positionV>
            <wp:extent cx="1017839" cy="1051034"/>
            <wp:effectExtent l="19050" t="0" r="0" b="0"/>
            <wp:wrapSquare wrapText="bothSides"/>
            <wp:docPr id="72" name="Εικόνα 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2"/>
                    <pic:cNvPicPr>
                      <a:picLocks noChangeAspect="1" noChangeArrowheads="1"/>
                    </pic:cNvPicPr>
                  </pic:nvPicPr>
                  <pic:blipFill>
                    <a:blip r:embed="rId35" cstate="print"/>
                    <a:srcRect/>
                    <a:stretch>
                      <a:fillRect/>
                    </a:stretch>
                  </pic:blipFill>
                  <pic:spPr bwMode="auto">
                    <a:xfrm>
                      <a:off x="0" y="0"/>
                      <a:ext cx="1017839" cy="1051034"/>
                    </a:xfrm>
                    <a:prstGeom prst="rect">
                      <a:avLst/>
                    </a:prstGeom>
                    <a:gradFill flip="none" rotWithShape="1">
                      <a:gsLst>
                        <a:gs pos="0">
                          <a:schemeClr val="accent1">
                            <a:tint val="66000"/>
                            <a:satMod val="160000"/>
                          </a:schemeClr>
                        </a:gs>
                        <a:gs pos="50000">
                          <a:schemeClr val="accent1">
                            <a:tint val="44500"/>
                            <a:satMod val="160000"/>
                          </a:schemeClr>
                        </a:gs>
                        <a:gs pos="100000">
                          <a:schemeClr val="accent1">
                            <a:tint val="23500"/>
                            <a:satMod val="160000"/>
                          </a:schemeClr>
                        </a:gs>
                      </a:gsLst>
                      <a:lin ang="16200000" scaled="1"/>
                      <a:tileRect/>
                    </a:gradFill>
                    <a:ln w="9525">
                      <a:noFill/>
                      <a:miter lim="800000"/>
                      <a:headEnd/>
                      <a:tailEnd/>
                    </a:ln>
                  </pic:spPr>
                </pic:pic>
              </a:graphicData>
            </a:graphic>
          </wp:anchor>
        </w:drawing>
      </w:r>
      <w:r w:rsidRPr="00AD1069">
        <w:t xml:space="preserve"> </w:t>
      </w:r>
      <w:r>
        <w:rPr>
          <w:lang w:eastAsia="el-GR"/>
        </w:rPr>
        <w:t>Σχέση, που ισχύει και σε κάθε περίπτωση, αφού και σε μια τυχαίου σχήμ</w:t>
      </w:r>
      <w:r>
        <w:rPr>
          <w:lang w:eastAsia="el-GR"/>
        </w:rPr>
        <w:t>α</w:t>
      </w:r>
      <w:r>
        <w:rPr>
          <w:lang w:eastAsia="el-GR"/>
        </w:rPr>
        <w:t>τος επιφάνεια, όπως αυτή του διπλανού σχήματος, θα μπορούσαμε να π</w:t>
      </w:r>
      <w:r>
        <w:rPr>
          <w:lang w:eastAsia="el-GR"/>
        </w:rPr>
        <w:t>ά</w:t>
      </w:r>
      <w:r>
        <w:rPr>
          <w:lang w:eastAsia="el-GR"/>
        </w:rPr>
        <w:t xml:space="preserve">ρουμε σαν επιφάνεια </w:t>
      </w:r>
      <w:proofErr w:type="spellStart"/>
      <w:r>
        <w:rPr>
          <w:lang w:eastAsia="el-GR"/>
        </w:rPr>
        <w:t>Gauss</w:t>
      </w:r>
      <w:proofErr w:type="spellEnd"/>
      <w:r>
        <w:rPr>
          <w:lang w:eastAsia="el-GR"/>
        </w:rPr>
        <w:t xml:space="preserve">, την επιφάνεια ενός μικρού κυλίνδρου με βάση ίση με το στοιχειώδες τμήμα </w:t>
      </w:r>
      <w:proofErr w:type="spellStart"/>
      <w:r>
        <w:rPr>
          <w:lang w:eastAsia="el-GR"/>
        </w:rPr>
        <w:t>dΑ</w:t>
      </w:r>
      <w:proofErr w:type="spellEnd"/>
      <w:r>
        <w:rPr>
          <w:lang w:eastAsia="el-GR"/>
        </w:rPr>
        <w:t xml:space="preserve"> της επιφάνειας, οπότε:</w:t>
      </w:r>
    </w:p>
    <w:p w:rsidR="00FD1E04" w:rsidRDefault="00FD1E04" w:rsidP="00FD1E04">
      <w:pPr>
        <w:jc w:val="center"/>
        <w:rPr>
          <w:lang w:eastAsia="el-GR"/>
        </w:rPr>
      </w:pPr>
      <w:r w:rsidRPr="00932611">
        <w:rPr>
          <w:position w:val="-30"/>
          <w:lang w:eastAsia="el-GR"/>
        </w:rPr>
        <w:object w:dxaOrig="1320" w:dyaOrig="680">
          <v:shape id="_x0000_i1036" type="#_x0000_t75" style="width:66pt;height:33.75pt" o:ole="">
            <v:imagedata r:id="rId36" o:title=""/>
          </v:shape>
          <o:OLEObject Type="Embed" ProgID="Equation.3" ShapeID="_x0000_i1036" DrawAspect="Content" ObjectID="_1441562488" r:id="rId37"/>
        </w:object>
      </w:r>
      <w:r w:rsidR="00B375AE">
        <w:rPr>
          <w:lang w:eastAsia="el-GR"/>
        </w:rPr>
        <w:t xml:space="preserve">  </w:t>
      </w:r>
      <w:r w:rsidRPr="002E1933">
        <w:rPr>
          <w:position w:val="-30"/>
        </w:rPr>
        <w:object w:dxaOrig="1140" w:dyaOrig="680">
          <v:shape id="_x0000_i1037" type="#_x0000_t75" style="width:57pt;height:33.75pt" o:ole="">
            <v:imagedata r:id="rId38" o:title=""/>
          </v:shape>
          <o:OLEObject Type="Embed" ProgID="Equation.3" ShapeID="_x0000_i1037" DrawAspect="Content" ObjectID="_1441562489" r:id="rId39"/>
        </w:object>
      </w:r>
      <w:r>
        <w:rPr>
          <w:lang w:eastAsia="el-GR"/>
        </w:rPr>
        <w:t>→</w:t>
      </w:r>
    </w:p>
    <w:p w:rsidR="00FD1E04" w:rsidRDefault="00FD1E04" w:rsidP="00E85FF9">
      <w:pPr>
        <w:jc w:val="center"/>
        <w:rPr>
          <w:lang w:eastAsia="el-GR"/>
        </w:rPr>
      </w:pPr>
      <w:r w:rsidRPr="00932611">
        <w:rPr>
          <w:position w:val="-30"/>
          <w:lang w:eastAsia="el-GR"/>
        </w:rPr>
        <w:object w:dxaOrig="1540" w:dyaOrig="680">
          <v:shape id="_x0000_i1038" type="#_x0000_t75" style="width:77.25pt;height:33.75pt" o:ole="">
            <v:imagedata r:id="rId40" o:title=""/>
          </v:shape>
          <o:OLEObject Type="Embed" ProgID="Equation.3" ShapeID="_x0000_i1038" DrawAspect="Content" ObjectID="_1441562490" r:id="rId41"/>
        </w:object>
      </w:r>
    </w:p>
    <w:p w:rsidR="00FD1E04" w:rsidRDefault="00FD1E04" w:rsidP="00FD1E04">
      <w:pPr>
        <w:rPr>
          <w:lang w:eastAsia="el-GR"/>
        </w:rPr>
      </w:pPr>
      <w:r w:rsidRPr="00F1744A">
        <w:rPr>
          <w:noProof/>
          <w:lang w:eastAsia="el-GR"/>
        </w:rPr>
        <w:drawing>
          <wp:anchor distT="0" distB="0" distL="114300" distR="114300" simplePos="0" relativeHeight="251662336" behindDoc="0" locked="0" layoutInCell="1" allowOverlap="1">
            <wp:simplePos x="741539" y="7862711"/>
            <wp:positionH relativeFrom="column">
              <wp:align>right</wp:align>
            </wp:positionH>
            <wp:positionV relativeFrom="paragraph">
              <wp:posOffset>0</wp:posOffset>
            </wp:positionV>
            <wp:extent cx="1674283" cy="1337733"/>
            <wp:effectExtent l="19050" t="0" r="2117" b="0"/>
            <wp:wrapSquare wrapText="bothSides"/>
            <wp:docPr id="18" name="Εικόνα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42" cstate="print"/>
                    <a:srcRect/>
                    <a:stretch>
                      <a:fillRect/>
                    </a:stretch>
                  </pic:blipFill>
                  <pic:spPr bwMode="auto">
                    <a:xfrm>
                      <a:off x="0" y="0"/>
                      <a:ext cx="1674283" cy="1337733"/>
                    </a:xfrm>
                    <a:prstGeom prst="rect">
                      <a:avLst/>
                    </a:prstGeom>
                    <a:gradFill flip="none" rotWithShape="1">
                      <a:gsLst>
                        <a:gs pos="0">
                          <a:schemeClr val="accent1">
                            <a:tint val="66000"/>
                            <a:satMod val="160000"/>
                          </a:schemeClr>
                        </a:gs>
                        <a:gs pos="50000">
                          <a:schemeClr val="accent1">
                            <a:tint val="44500"/>
                            <a:satMod val="160000"/>
                          </a:schemeClr>
                        </a:gs>
                        <a:gs pos="100000">
                          <a:schemeClr val="accent1">
                            <a:tint val="23500"/>
                            <a:satMod val="160000"/>
                          </a:schemeClr>
                        </a:gs>
                      </a:gsLst>
                      <a:lin ang="16200000" scaled="1"/>
                      <a:tileRect/>
                    </a:gradFill>
                    <a:ln w="9525">
                      <a:noFill/>
                      <a:miter lim="800000"/>
                      <a:headEnd/>
                      <a:tailEnd/>
                    </a:ln>
                  </pic:spPr>
                </pic:pic>
              </a:graphicData>
            </a:graphic>
          </wp:anchor>
        </w:drawing>
      </w:r>
      <w:r>
        <w:rPr>
          <w:lang w:eastAsia="el-GR"/>
        </w:rPr>
        <w:t>Τέλος αν δούμε την κατανομή των φορτίων στην επιφάνεια στην περίπτωση που ο αγωγός π</w:t>
      </w:r>
      <w:r>
        <w:rPr>
          <w:lang w:eastAsia="el-GR"/>
        </w:rPr>
        <w:t>α</w:t>
      </w:r>
      <w:r>
        <w:rPr>
          <w:lang w:eastAsia="el-GR"/>
        </w:rPr>
        <w:t>ρουσιάζει μια ακίδα, θα πάρουμε την εικόνα του διπλανού σχήματος. Στην περιοχή της ακίδας παρο</w:t>
      </w:r>
      <w:r>
        <w:rPr>
          <w:lang w:eastAsia="el-GR"/>
        </w:rPr>
        <w:t>υ</w:t>
      </w:r>
      <w:r>
        <w:rPr>
          <w:lang w:eastAsia="el-GR"/>
        </w:rPr>
        <w:t>σιάζεται μεγάλη συγκέντρωση φορτίων. Παλιότερα αυτό λεγόταν «</w:t>
      </w:r>
      <w:r w:rsidRPr="00CE63A8">
        <w:rPr>
          <w:b/>
          <w:lang w:eastAsia="el-GR"/>
        </w:rPr>
        <w:t>η δύναμη των ακ</w:t>
      </w:r>
      <w:r w:rsidRPr="00CE63A8">
        <w:rPr>
          <w:b/>
          <w:lang w:eastAsia="el-GR"/>
        </w:rPr>
        <w:t>ί</w:t>
      </w:r>
      <w:r w:rsidRPr="00CE63A8">
        <w:rPr>
          <w:b/>
          <w:lang w:eastAsia="el-GR"/>
        </w:rPr>
        <w:t>δων</w:t>
      </w:r>
      <w:r>
        <w:rPr>
          <w:lang w:eastAsia="el-GR"/>
        </w:rPr>
        <w:t>», πάνω στην οποία  στηρίζεται η χρήση του αλεξικέραυνου.</w:t>
      </w:r>
    </w:p>
    <w:p w:rsidR="00FD1E04" w:rsidRDefault="00FD1E04" w:rsidP="00FD1E04">
      <w:pPr>
        <w:rPr>
          <w:lang w:eastAsia="el-GR"/>
        </w:rPr>
      </w:pPr>
    </w:p>
    <w:p w:rsidR="00FD1E04" w:rsidRDefault="00FD1E04" w:rsidP="00FD1E04">
      <w:pPr>
        <w:pStyle w:val="10"/>
        <w:pageBreakBefore/>
      </w:pPr>
      <w:r>
        <w:lastRenderedPageBreak/>
        <w:t>2. Δυναμικό και χωρητικότητα αγωγού.</w:t>
      </w:r>
    </w:p>
    <w:p w:rsidR="00FD1E04" w:rsidRDefault="00FD1E04" w:rsidP="00FD1E04">
      <w:pPr>
        <w:rPr>
          <w:lang w:eastAsia="el-GR"/>
        </w:rPr>
      </w:pPr>
      <w:r w:rsidRPr="005F32B4">
        <w:rPr>
          <w:noProof/>
          <w:lang w:eastAsia="el-GR"/>
        </w:rPr>
        <w:drawing>
          <wp:anchor distT="0" distB="0" distL="114300" distR="114300" simplePos="0" relativeHeight="251663360" behindDoc="0" locked="0" layoutInCell="1" allowOverlap="1">
            <wp:simplePos x="0" y="0"/>
            <wp:positionH relativeFrom="column">
              <wp:align>right</wp:align>
            </wp:positionH>
            <wp:positionV relativeFrom="paragraph">
              <wp:posOffset>60960</wp:posOffset>
            </wp:positionV>
            <wp:extent cx="1560195" cy="1562735"/>
            <wp:effectExtent l="19050" t="0" r="1905" b="0"/>
            <wp:wrapSquare wrapText="bothSides"/>
            <wp:docPr id="1" name="Εικόνα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pic:cNvPicPr>
                      <a:picLocks noChangeAspect="1" noChangeArrowheads="1"/>
                    </pic:cNvPicPr>
                  </pic:nvPicPr>
                  <pic:blipFill>
                    <a:blip r:embed="rId43" cstate="print"/>
                    <a:srcRect/>
                    <a:stretch>
                      <a:fillRect/>
                    </a:stretch>
                  </pic:blipFill>
                  <pic:spPr bwMode="auto">
                    <a:xfrm>
                      <a:off x="0" y="0"/>
                      <a:ext cx="1560195" cy="1562735"/>
                    </a:xfrm>
                    <a:prstGeom prst="rect">
                      <a:avLst/>
                    </a:prstGeom>
                    <a:gradFill flip="none" rotWithShape="1">
                      <a:gsLst>
                        <a:gs pos="0">
                          <a:schemeClr val="accent1">
                            <a:tint val="66000"/>
                            <a:satMod val="160000"/>
                          </a:schemeClr>
                        </a:gs>
                        <a:gs pos="50000">
                          <a:schemeClr val="accent1">
                            <a:tint val="44500"/>
                            <a:satMod val="160000"/>
                          </a:schemeClr>
                        </a:gs>
                        <a:gs pos="100000">
                          <a:schemeClr val="accent1">
                            <a:tint val="23500"/>
                            <a:satMod val="160000"/>
                          </a:schemeClr>
                        </a:gs>
                      </a:gsLst>
                      <a:lin ang="16200000" scaled="1"/>
                      <a:tileRect/>
                    </a:gradFill>
                    <a:ln w="9525">
                      <a:noFill/>
                      <a:miter lim="800000"/>
                      <a:headEnd/>
                      <a:tailEnd/>
                    </a:ln>
                  </pic:spPr>
                </pic:pic>
              </a:graphicData>
            </a:graphic>
          </wp:anchor>
        </w:drawing>
      </w:r>
      <w:r>
        <w:rPr>
          <w:lang w:eastAsia="el-GR"/>
        </w:rPr>
        <w:t>Σε όλα τα σημεία ενός αγωγού, σε ηλεκτροστατική ισορροπία, το δυναμικό είναι σταθερό. Για παράδειγμα, στην φορτισμένη σφαίρα του διπλανού σχήματος τα σημεία Α και Β έχουν το ίδιο δυναμικό, αφού για την διαφορά δυναμικού μεταξύ τους ισχύει:</w:t>
      </w:r>
    </w:p>
    <w:p w:rsidR="00FD1E04" w:rsidRDefault="00FD1E04" w:rsidP="00FD1E04">
      <w:pPr>
        <w:jc w:val="center"/>
        <w:rPr>
          <w:lang w:eastAsia="el-GR"/>
        </w:rPr>
      </w:pPr>
      <w:r w:rsidRPr="009C4959">
        <w:rPr>
          <w:position w:val="-28"/>
          <w:lang w:eastAsia="el-GR"/>
        </w:rPr>
        <w:object w:dxaOrig="1780" w:dyaOrig="660">
          <v:shape id="_x0000_i1039" type="#_x0000_t75" style="width:88.5pt;height:33pt" o:ole="">
            <v:imagedata r:id="rId44" o:title=""/>
          </v:shape>
          <o:OLEObject Type="Embed" ProgID="Equation.3" ShapeID="_x0000_i1039" DrawAspect="Content" ObjectID="_1441562491" r:id="rId45"/>
        </w:object>
      </w:r>
    </w:p>
    <w:p w:rsidR="00FD1E04" w:rsidRDefault="00FD1E04" w:rsidP="00FD1E04">
      <w:pPr>
        <w:rPr>
          <w:lang w:eastAsia="el-GR"/>
        </w:rPr>
      </w:pPr>
      <w:r>
        <w:rPr>
          <w:lang w:eastAsia="el-GR"/>
        </w:rPr>
        <w:t>Όπου W</w:t>
      </w:r>
      <w:r>
        <w:rPr>
          <w:vertAlign w:val="subscript"/>
          <w:lang w:eastAsia="el-GR"/>
        </w:rPr>
        <w:t>ΑΒ</w:t>
      </w:r>
      <w:r>
        <w:rPr>
          <w:lang w:eastAsia="el-GR"/>
        </w:rPr>
        <w:t xml:space="preserve"> το έργο που παράγεται από το πεδίο κατά τη μετακίνηση ενός σημειακού φορτίου q, από το Α στο Β. Το έργο όμως αυτό είναι μηδέν, αφού όπως δείξαμε προηγούμενα στο εσωτερικό του αγωγού δεν υπάρχει ηλεκτρικό πεδίο, συνεπώς δεν ασκείται καμιά δύναμη για να παράγει έργο.</w:t>
      </w:r>
    </w:p>
    <w:p w:rsidR="00FD1E04" w:rsidRDefault="00FD1E04" w:rsidP="00FD1E04">
      <w:pPr>
        <w:rPr>
          <w:lang w:eastAsia="el-GR"/>
        </w:rPr>
      </w:pPr>
      <w:r>
        <w:rPr>
          <w:lang w:eastAsia="el-GR"/>
        </w:rPr>
        <w:t>Στο ίδιο συμπέρασμα μπορούμε να οδηγηθούμε, αν χρησιμοποιήσουμε τη σχέση που συνδέει την ένταση του πεδίου με τη διαφορά δυναμικού:</w:t>
      </w:r>
    </w:p>
    <w:p w:rsidR="00FD1E04" w:rsidRDefault="00FD1E04" w:rsidP="00FD1E04">
      <w:pPr>
        <w:jc w:val="center"/>
        <w:rPr>
          <w:lang w:eastAsia="el-GR"/>
        </w:rPr>
      </w:pPr>
      <w:r w:rsidRPr="00C63E99">
        <w:rPr>
          <w:position w:val="-30"/>
          <w:lang w:eastAsia="el-GR"/>
        </w:rPr>
        <w:object w:dxaOrig="1820" w:dyaOrig="740">
          <v:shape id="_x0000_i1040" type="#_x0000_t75" style="width:91.5pt;height:37.5pt" o:ole="">
            <v:imagedata r:id="rId46" o:title=""/>
          </v:shape>
          <o:OLEObject Type="Embed" ProgID="Equation.3" ShapeID="_x0000_i1040" DrawAspect="Content" ObjectID="_1441562492" r:id="rId47"/>
        </w:object>
      </w:r>
      <w:r>
        <w:rPr>
          <w:lang w:eastAsia="el-GR"/>
        </w:rPr>
        <w:t xml:space="preserve"> ή και </w:t>
      </w:r>
      <w:r w:rsidRPr="00C63E99">
        <w:rPr>
          <w:position w:val="-6"/>
          <w:lang w:eastAsia="el-GR"/>
        </w:rPr>
        <w:object w:dxaOrig="980" w:dyaOrig="340">
          <v:shape id="_x0000_i1041" type="#_x0000_t75" style="width:48.75pt;height:16.5pt" o:ole="">
            <v:imagedata r:id="rId48" o:title=""/>
          </v:shape>
          <o:OLEObject Type="Embed" ProgID="Equation.3" ShapeID="_x0000_i1041" DrawAspect="Content" ObjectID="_1441562493" r:id="rId49"/>
        </w:object>
      </w:r>
    </w:p>
    <w:p w:rsidR="00FD1E04" w:rsidRDefault="00FD1E04" w:rsidP="00FD1E04">
      <w:pPr>
        <w:rPr>
          <w:lang w:eastAsia="el-GR"/>
        </w:rPr>
      </w:pPr>
      <w:r>
        <w:rPr>
          <w:lang w:eastAsia="el-GR"/>
        </w:rPr>
        <w:t>Πράγμα που σημαίνει μηδενική ένταση άρα μηδενική διαφορά δυναμικού.</w:t>
      </w:r>
    </w:p>
    <w:p w:rsidR="00FD1E04" w:rsidRDefault="00FD1E04" w:rsidP="00FD1E04">
      <w:pPr>
        <w:rPr>
          <w:lang w:eastAsia="el-GR"/>
        </w:rPr>
      </w:pPr>
      <w:r>
        <w:rPr>
          <w:lang w:eastAsia="el-GR"/>
        </w:rPr>
        <w:t xml:space="preserve">Ναι, αλλά ποια είναι η τιμή του δυναμικού του φορτισμένου αγωγού; </w:t>
      </w:r>
    </w:p>
    <w:p w:rsidR="00FD1E04" w:rsidRDefault="00FD1E04" w:rsidP="00FD1E04">
      <w:pPr>
        <w:rPr>
          <w:lang w:eastAsia="el-GR"/>
        </w:rPr>
      </w:pPr>
      <w:r>
        <w:rPr>
          <w:lang w:eastAsia="el-GR"/>
        </w:rPr>
        <w:t xml:space="preserve">Για να απαντήσουμε στο ερώτημα αυτό, δεν πρέπει να ξεχνάμε ότι πρέπει προηγούμενα να </w:t>
      </w:r>
      <w:r>
        <w:rPr>
          <w:lang w:eastAsia="el-GR"/>
        </w:rPr>
        <w:t>α</w:t>
      </w:r>
      <w:r>
        <w:rPr>
          <w:lang w:eastAsia="el-GR"/>
        </w:rPr>
        <w:t>ποφασίσουμε πού θα αποδώσουμε μηδενικό δυναμικό. Έτσι αν υποθέσουμε ότι το δυναμικό είναι μηδέν στο άπειρο (πράγμα που συνήθως εφαρμόζουμε), για την περίπτωση της σφαίρας θα έχουμε:</w:t>
      </w:r>
    </w:p>
    <w:p w:rsidR="00FD1E04" w:rsidRDefault="00FD1E04" w:rsidP="00FD1E04">
      <w:pPr>
        <w:rPr>
          <w:lang w:eastAsia="el-GR"/>
        </w:rPr>
      </w:pPr>
      <w:r>
        <w:rPr>
          <w:lang w:eastAsia="el-GR"/>
        </w:rPr>
        <w:t>Το δυναμικό της σφαίρας θα είναι ίσο με το δυναμικό σε ένα σημείο της επιφάνειάς της και α</w:t>
      </w:r>
      <w:r>
        <w:rPr>
          <w:lang w:eastAsia="el-GR"/>
        </w:rPr>
        <w:t>υ</w:t>
      </w:r>
      <w:r>
        <w:rPr>
          <w:lang w:eastAsia="el-GR"/>
        </w:rPr>
        <w:t>τό θα είναι ίσο με:</w:t>
      </w:r>
    </w:p>
    <w:p w:rsidR="00FD1E04" w:rsidRDefault="00FD1E04" w:rsidP="00FD1E04">
      <w:pPr>
        <w:jc w:val="center"/>
        <w:rPr>
          <w:lang w:eastAsia="el-GR"/>
        </w:rPr>
      </w:pPr>
      <w:r w:rsidRPr="00015034">
        <w:rPr>
          <w:position w:val="-34"/>
          <w:lang w:eastAsia="el-GR"/>
        </w:rPr>
        <w:object w:dxaOrig="6860" w:dyaOrig="1120">
          <v:shape id="_x0000_i1042" type="#_x0000_t75" style="width:342.75pt;height:56.25pt" o:ole="">
            <v:imagedata r:id="rId50" o:title=""/>
          </v:shape>
          <o:OLEObject Type="Embed" ProgID="Equation.3" ShapeID="_x0000_i1042" DrawAspect="Content" ObjectID="_1441562494" r:id="rId51"/>
        </w:object>
      </w:r>
      <w:r>
        <w:rPr>
          <w:lang w:eastAsia="el-GR"/>
        </w:rPr>
        <w:t xml:space="preserve"> ή</w:t>
      </w:r>
    </w:p>
    <w:p w:rsidR="00FD1E04" w:rsidRDefault="00FD1E04" w:rsidP="00FD1E04">
      <w:pPr>
        <w:jc w:val="center"/>
        <w:rPr>
          <w:lang w:eastAsia="el-GR"/>
        </w:rPr>
      </w:pPr>
      <w:r w:rsidRPr="00015034">
        <w:rPr>
          <w:position w:val="-30"/>
          <w:lang w:eastAsia="el-GR"/>
        </w:rPr>
        <w:object w:dxaOrig="1219" w:dyaOrig="680">
          <v:shape id="_x0000_i1043" type="#_x0000_t75" style="width:60.75pt;height:33.75pt" o:ole="">
            <v:imagedata r:id="rId52" o:title=""/>
          </v:shape>
          <o:OLEObject Type="Embed" ProgID="Equation.3" ShapeID="_x0000_i1043" DrawAspect="Content" ObjectID="_1441562495" r:id="rId53"/>
        </w:object>
      </w:r>
      <w:r>
        <w:rPr>
          <w:lang w:eastAsia="el-GR"/>
        </w:rPr>
        <w:t xml:space="preserve">  (1)</w:t>
      </w:r>
    </w:p>
    <w:p w:rsidR="00FD1E04" w:rsidRDefault="00FD1E04" w:rsidP="00FD1E04">
      <w:pPr>
        <w:rPr>
          <w:lang w:eastAsia="el-GR"/>
        </w:rPr>
      </w:pPr>
      <w:r>
        <w:rPr>
          <w:lang w:eastAsia="el-GR"/>
        </w:rPr>
        <w:t>Καταλήγουμε δηλαδή, στο ίδιο συμπέρασμα που είχαμε καταλήξει όταν μελετούσαμε την έντ</w:t>
      </w:r>
      <w:r>
        <w:rPr>
          <w:lang w:eastAsia="el-GR"/>
        </w:rPr>
        <w:t>α</w:t>
      </w:r>
      <w:r>
        <w:rPr>
          <w:lang w:eastAsia="el-GR"/>
        </w:rPr>
        <w:t xml:space="preserve">ση: </w:t>
      </w:r>
    </w:p>
    <w:p w:rsidR="00FD1E04" w:rsidRPr="00E72990" w:rsidRDefault="00FD1E04" w:rsidP="00FD1E04">
      <w:pPr>
        <w:shd w:val="clear" w:color="auto" w:fill="D9D9D9" w:themeFill="background1" w:themeFillShade="D9"/>
        <w:ind w:left="567" w:right="567"/>
        <w:jc w:val="center"/>
        <w:rPr>
          <w:i/>
          <w:lang w:eastAsia="el-GR"/>
        </w:rPr>
      </w:pPr>
      <w:r w:rsidRPr="00E72990">
        <w:rPr>
          <w:i/>
          <w:lang w:eastAsia="el-GR"/>
        </w:rPr>
        <w:t xml:space="preserve">Το δυναμικό ενός σφαιρικού αγωγού, </w:t>
      </w:r>
      <w:r w:rsidR="00E85FF9">
        <w:rPr>
          <w:i/>
          <w:lang w:eastAsia="el-GR"/>
        </w:rPr>
        <w:t xml:space="preserve"> </w:t>
      </w:r>
      <w:r w:rsidRPr="00E72990">
        <w:rPr>
          <w:i/>
          <w:lang w:eastAsia="el-GR"/>
        </w:rPr>
        <w:t>είναι ίσο με το δυναμικό σε απόσταση ίσο με την ακτίνα του, αν όλο το φορτίο του ήταν συγκεντρωμένο στο κέντρο του.</w:t>
      </w:r>
    </w:p>
    <w:p w:rsidR="00FD1E04" w:rsidRDefault="00FD1E04" w:rsidP="00FD1E04">
      <w:pPr>
        <w:rPr>
          <w:lang w:eastAsia="el-GR"/>
        </w:rPr>
      </w:pPr>
      <w:r>
        <w:rPr>
          <w:lang w:eastAsia="el-GR"/>
        </w:rPr>
        <w:lastRenderedPageBreak/>
        <w:t>Αλλά το να πάρουμε το δυναμικό μηδέν στο άπειρο, είναι μια βολική ιστορία για πάρα πολλές περιπτώσεις, αλλά όχι για κάθε περίπτωση.</w:t>
      </w:r>
    </w:p>
    <w:p w:rsidR="00FD1E04" w:rsidRDefault="00FD1E04" w:rsidP="00FD1E04">
      <w:pPr>
        <w:rPr>
          <w:lang w:eastAsia="el-GR"/>
        </w:rPr>
      </w:pPr>
      <w:r>
        <w:rPr>
          <w:lang w:eastAsia="el-GR"/>
        </w:rPr>
        <w:t>Ας παρακολουθήσουμε την παρακάτω εφαρμογή:</w:t>
      </w:r>
    </w:p>
    <w:p w:rsidR="00FD1E04" w:rsidRDefault="00FD1E04" w:rsidP="00FD1E04">
      <w:pPr>
        <w:rPr>
          <w:lang w:eastAsia="el-GR"/>
        </w:rPr>
      </w:pPr>
    </w:p>
    <w:p w:rsidR="00FD1E04" w:rsidRDefault="00FD1E04" w:rsidP="00FD1E04">
      <w:pPr>
        <w:pStyle w:val="a4"/>
        <w:rPr>
          <w:lang w:eastAsia="el-GR"/>
        </w:rPr>
      </w:pPr>
      <w:r>
        <w:rPr>
          <w:lang w:eastAsia="el-GR"/>
        </w:rPr>
        <w:t>Εφαρμογή 1</w:t>
      </w:r>
      <w:r w:rsidRPr="00FB32D8">
        <w:rPr>
          <w:vertAlign w:val="superscript"/>
          <w:lang w:eastAsia="el-GR"/>
        </w:rPr>
        <w:t>η</w:t>
      </w:r>
      <w:r w:rsidRPr="00FB32D8">
        <w:rPr>
          <w:lang w:eastAsia="el-GR"/>
        </w:rPr>
        <w:t>:</w:t>
      </w:r>
      <w:r>
        <w:rPr>
          <w:lang w:eastAsia="el-GR"/>
        </w:rPr>
        <w:t xml:space="preserve"> </w:t>
      </w:r>
    </w:p>
    <w:p w:rsidR="00FD1E04" w:rsidRDefault="00FD1E04" w:rsidP="00FD1E04">
      <w:pPr>
        <w:rPr>
          <w:lang w:eastAsia="el-GR"/>
        </w:rPr>
      </w:pPr>
      <w:r>
        <w:rPr>
          <w:lang w:eastAsia="el-GR"/>
        </w:rPr>
        <w:t xml:space="preserve">Μια μεταλλική σφαίρα Α ακτίνας R=0,2m φέρει φορτίο Q=2μC. </w:t>
      </w:r>
    </w:p>
    <w:p w:rsidR="00FD1E04" w:rsidRDefault="00FD1E04" w:rsidP="00FD1E04">
      <w:pPr>
        <w:ind w:left="426" w:hanging="284"/>
        <w:rPr>
          <w:lang w:eastAsia="el-GR"/>
        </w:rPr>
      </w:pPr>
      <w:r>
        <w:rPr>
          <w:lang w:eastAsia="el-GR"/>
        </w:rPr>
        <w:t>i) Να υπολογιστεί το δυναμικό της, θεωρώντας μηδενικό το δυναμικό στο άπειρο.</w:t>
      </w:r>
    </w:p>
    <w:p w:rsidR="00FD1E04" w:rsidRDefault="00FD1E04" w:rsidP="00FD1E04">
      <w:pPr>
        <w:ind w:left="426" w:hanging="284"/>
        <w:rPr>
          <w:lang w:eastAsia="el-GR"/>
        </w:rPr>
      </w:pPr>
      <w:r>
        <w:rPr>
          <w:lang w:eastAsia="el-GR"/>
        </w:rPr>
        <w:t>ii) Η παραπάνω σφαίρα συνδέεται με σύρμα αμελητέων διαστάσεων με άλλη σφαίρα Β. Να υπολογιστεί το τελικό δυναμικό της σφαίρας Α, καθώς και το τελικό της φορτίο, αν η ακτ</w:t>
      </w:r>
      <w:r>
        <w:rPr>
          <w:lang w:eastAsia="el-GR"/>
        </w:rPr>
        <w:t>ί</w:t>
      </w:r>
      <w:r>
        <w:rPr>
          <w:lang w:eastAsia="el-GR"/>
        </w:rPr>
        <w:t>να της Β σφαίρας είναι ίση:</w:t>
      </w:r>
    </w:p>
    <w:p w:rsidR="00FD1E04" w:rsidRDefault="00FD1E04" w:rsidP="00FD1E04">
      <w:pPr>
        <w:ind w:left="425"/>
        <w:rPr>
          <w:lang w:eastAsia="el-GR"/>
        </w:rPr>
      </w:pPr>
      <w:r>
        <w:rPr>
          <w:lang w:eastAsia="el-GR"/>
        </w:rPr>
        <w:t>α) r=0,02m</w:t>
      </w:r>
    </w:p>
    <w:p w:rsidR="00FD1E04" w:rsidRDefault="00FD1E04" w:rsidP="00FD1E04">
      <w:pPr>
        <w:ind w:left="425"/>
        <w:rPr>
          <w:lang w:eastAsia="el-GR"/>
        </w:rPr>
      </w:pPr>
      <w:r>
        <w:rPr>
          <w:lang w:eastAsia="el-GR"/>
        </w:rPr>
        <w:t>β) r=1m</w:t>
      </w:r>
      <w:r>
        <w:rPr>
          <w:lang w:eastAsia="el-GR"/>
        </w:rPr>
        <w:tab/>
      </w:r>
    </w:p>
    <w:p w:rsidR="00FD1E04" w:rsidRDefault="00FD1E04" w:rsidP="00FD1E04">
      <w:pPr>
        <w:ind w:left="425"/>
        <w:rPr>
          <w:lang w:eastAsia="el-GR"/>
        </w:rPr>
      </w:pPr>
      <w:r>
        <w:rPr>
          <w:lang w:eastAsia="el-GR"/>
        </w:rPr>
        <w:t>γ) r=6.400km</w:t>
      </w:r>
    </w:p>
    <w:p w:rsidR="00FD1E04" w:rsidRDefault="00FD1E04" w:rsidP="00FD1E04">
      <w:pPr>
        <w:ind w:left="425"/>
        <w:rPr>
          <w:lang w:eastAsia="el-GR"/>
        </w:rPr>
      </w:pPr>
      <w:r>
        <w:rPr>
          <w:lang w:eastAsia="el-GR"/>
        </w:rPr>
        <w:t xml:space="preserve">Δίνεται </w:t>
      </w:r>
      <w:r w:rsidRPr="009C48EE">
        <w:rPr>
          <w:position w:val="-30"/>
          <w:lang w:eastAsia="el-GR"/>
        </w:rPr>
        <w:object w:dxaOrig="2799" w:dyaOrig="680">
          <v:shape id="_x0000_i1044" type="#_x0000_t75" style="width:140.25pt;height:33.75pt" o:ole="">
            <v:imagedata r:id="rId54" o:title=""/>
          </v:shape>
          <o:OLEObject Type="Embed" ProgID="Equation.3" ShapeID="_x0000_i1044" DrawAspect="Content" ObjectID="_1441562496" r:id="rId55"/>
        </w:object>
      </w:r>
      <w:r>
        <w:rPr>
          <w:lang w:eastAsia="el-GR"/>
        </w:rPr>
        <w:t>.</w:t>
      </w:r>
    </w:p>
    <w:p w:rsidR="00FD1E04" w:rsidRPr="009C48EE" w:rsidRDefault="00FD1E04" w:rsidP="00FD1E04">
      <w:pPr>
        <w:ind w:left="425"/>
        <w:rPr>
          <w:b/>
          <w:i/>
          <w:color w:val="0070C0"/>
          <w:lang w:eastAsia="el-GR"/>
        </w:rPr>
      </w:pPr>
      <w:r w:rsidRPr="009C48EE">
        <w:rPr>
          <w:b/>
          <w:i/>
          <w:color w:val="0070C0"/>
          <w:lang w:eastAsia="el-GR"/>
        </w:rPr>
        <w:t>Απάντηση:</w:t>
      </w:r>
    </w:p>
    <w:p w:rsidR="00FD1E04" w:rsidRDefault="00FD1E04" w:rsidP="00FD1E04">
      <w:pPr>
        <w:pStyle w:val="1"/>
        <w:numPr>
          <w:ilvl w:val="0"/>
          <w:numId w:val="17"/>
        </w:numPr>
        <w:ind w:left="567" w:hanging="283"/>
      </w:pPr>
      <w:r>
        <w:t>Αρχικά το δυναμικό της Α σφαίρας είναι:</w:t>
      </w:r>
    </w:p>
    <w:p w:rsidR="00FD1E04" w:rsidRDefault="00FD1E04" w:rsidP="00FD1E04">
      <w:pPr>
        <w:jc w:val="center"/>
        <w:rPr>
          <w:lang w:eastAsia="el-GR"/>
        </w:rPr>
      </w:pPr>
      <w:r w:rsidRPr="00015034">
        <w:rPr>
          <w:position w:val="-30"/>
          <w:lang w:eastAsia="el-GR"/>
        </w:rPr>
        <w:object w:dxaOrig="4760" w:dyaOrig="720">
          <v:shape id="_x0000_i1045" type="#_x0000_t75" style="width:237.75pt;height:36pt" o:ole="">
            <v:imagedata r:id="rId56" o:title=""/>
          </v:shape>
          <o:OLEObject Type="Embed" ProgID="Equation.3" ShapeID="_x0000_i1045" DrawAspect="Content" ObjectID="_1441562497" r:id="rId57"/>
        </w:object>
      </w:r>
    </w:p>
    <w:p w:rsidR="00FD1E04" w:rsidRPr="000D767A" w:rsidRDefault="00FD1E04" w:rsidP="00FD1E04">
      <w:pPr>
        <w:pStyle w:val="1"/>
        <w:numPr>
          <w:ilvl w:val="0"/>
          <w:numId w:val="1"/>
        </w:numPr>
        <w:ind w:left="510" w:hanging="340"/>
      </w:pPr>
      <w:r>
        <w:t>Τη στιγμή που συνδέουμε με το σύρμα τις  δύο σφαίρες (ας τις φανταστούμε σε μεγάλη απόσταση, οπότε το δυναμικό της Β σφαίρας να είναι σχεδόν μηδενικό), εμφανίζεται μια διαφορά δυναμικού στα άκρα του σύρματος. Αλλά αυτό σ</w:t>
      </w:r>
      <w:r>
        <w:t>η</w:t>
      </w:r>
      <w:r>
        <w:t>μαίνει ότι στο εσωτερικό του, εμφανίζεται ένα ηλεκτρικό π</w:t>
      </w:r>
      <w:r>
        <w:t>ε</w:t>
      </w:r>
      <w:r>
        <w:t xml:space="preserve">δίο έντασης </w:t>
      </w:r>
      <w:r w:rsidRPr="00987F7F">
        <w:rPr>
          <w:noProof/>
        </w:rPr>
        <w:drawing>
          <wp:anchor distT="0" distB="0" distL="114300" distR="114300" simplePos="0" relativeHeight="251664384" behindDoc="0" locked="0" layoutInCell="1" allowOverlap="1">
            <wp:simplePos x="1423307" y="1427584"/>
            <wp:positionH relativeFrom="column">
              <wp:align>right</wp:align>
            </wp:positionH>
            <wp:positionV relativeFrom="paragraph">
              <wp:posOffset>528955</wp:posOffset>
            </wp:positionV>
            <wp:extent cx="1613393" cy="709126"/>
            <wp:effectExtent l="19050" t="0" r="5857" b="0"/>
            <wp:wrapSquare wrapText="bothSides"/>
            <wp:docPr id="2" name="Εικόνα 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3"/>
                    <pic:cNvPicPr>
                      <a:picLocks noChangeAspect="1" noChangeArrowheads="1"/>
                    </pic:cNvPicPr>
                  </pic:nvPicPr>
                  <pic:blipFill>
                    <a:blip r:embed="rId58" cstate="print"/>
                    <a:srcRect/>
                    <a:stretch>
                      <a:fillRect/>
                    </a:stretch>
                  </pic:blipFill>
                  <pic:spPr bwMode="auto">
                    <a:xfrm>
                      <a:off x="0" y="0"/>
                      <a:ext cx="1613393" cy="709126"/>
                    </a:xfrm>
                    <a:prstGeom prst="rect">
                      <a:avLst/>
                    </a:prstGeom>
                    <a:gradFill flip="none" rotWithShape="1">
                      <a:gsLst>
                        <a:gs pos="0">
                          <a:schemeClr val="accent1">
                            <a:tint val="66000"/>
                            <a:satMod val="160000"/>
                          </a:schemeClr>
                        </a:gs>
                        <a:gs pos="50000">
                          <a:schemeClr val="accent1">
                            <a:tint val="44500"/>
                            <a:satMod val="160000"/>
                          </a:schemeClr>
                        </a:gs>
                        <a:gs pos="100000">
                          <a:schemeClr val="accent1">
                            <a:tint val="23500"/>
                            <a:satMod val="160000"/>
                          </a:schemeClr>
                        </a:gs>
                      </a:gsLst>
                      <a:lin ang="16200000" scaled="1"/>
                      <a:tileRect/>
                    </a:gradFill>
                    <a:ln w="9525">
                      <a:noFill/>
                      <a:miter lim="800000"/>
                      <a:headEnd/>
                      <a:tailEnd/>
                    </a:ln>
                  </pic:spPr>
                </pic:pic>
              </a:graphicData>
            </a:graphic>
          </wp:anchor>
        </w:drawing>
      </w:r>
      <w:r w:rsidRPr="00C63E99">
        <w:rPr>
          <w:position w:val="-6"/>
        </w:rPr>
        <w:object w:dxaOrig="980" w:dyaOrig="340">
          <v:shape id="_x0000_i1046" type="#_x0000_t75" style="width:48.75pt;height:16.5pt" o:ole="">
            <v:imagedata r:id="rId48" o:title=""/>
          </v:shape>
          <o:OLEObject Type="Embed" ProgID="Equation.3" ShapeID="_x0000_i1046" DrawAspect="Content" ObjectID="_1441562498" r:id="rId59"/>
        </w:object>
      </w:r>
      <w:r>
        <w:t>, με αποτέλεσμα να δεχτούν δύναμη τα ελεύθερα ηλεκτρόνια του αγωγού-σύρματος. Αυτό όμως θα επιφέρει μια προσανατολισμ</w:t>
      </w:r>
      <w:r>
        <w:t>έ</w:t>
      </w:r>
      <w:r>
        <w:t xml:space="preserve">νη κίνηση ηλεκτρονίων προς τη σφαίρα Α. </w:t>
      </w:r>
    </w:p>
    <w:p w:rsidR="00FD1E04" w:rsidRPr="008D64CA" w:rsidRDefault="00FD1E04" w:rsidP="00FD1E04">
      <w:pPr>
        <w:ind w:left="425"/>
      </w:pPr>
      <w:r>
        <w:t xml:space="preserve">Θα έχουμε δηλαδή </w:t>
      </w:r>
      <w:r w:rsidRPr="005A4A4B">
        <w:rPr>
          <w:b/>
        </w:rPr>
        <w:t>ηλεκτρικό ρεύμα</w:t>
      </w:r>
      <w:r>
        <w:t>.</w:t>
      </w:r>
    </w:p>
    <w:p w:rsidR="00FD1E04" w:rsidRDefault="00FD1E04" w:rsidP="00FD1E04">
      <w:pPr>
        <w:widowControl w:val="0"/>
        <w:ind w:left="425"/>
      </w:pPr>
      <w:r>
        <w:t>Η μεταφορά αυτή θα συμβαίνει, για όσο χρόνο υπάρχει διαφορά δυναμικού, συνεπώς θα αποκατασταθεί ξανά (σε ελάχιστο χρόνο) ηλεκτροστατική ισορροπία όταν οι δύο σφαίρες αποκτήσουν το ίδιο δυναμικό. Αλλά τότε:</w:t>
      </w:r>
    </w:p>
    <w:p w:rsidR="00FD1E04" w:rsidRDefault="00FD1E04" w:rsidP="00FD1E04">
      <w:pPr>
        <w:ind w:left="425"/>
        <w:jc w:val="center"/>
        <w:rPr>
          <w:lang w:eastAsia="el-GR"/>
        </w:rPr>
      </w:pPr>
      <w:r w:rsidRPr="00015034">
        <w:rPr>
          <w:position w:val="-30"/>
          <w:lang w:eastAsia="el-GR"/>
        </w:rPr>
        <w:object w:dxaOrig="1380" w:dyaOrig="680">
          <v:shape id="_x0000_i1047" type="#_x0000_t75" style="width:69pt;height:33.75pt" o:ole="">
            <v:imagedata r:id="rId60" o:title=""/>
          </v:shape>
          <o:OLEObject Type="Embed" ProgID="Equation.3" ShapeID="_x0000_i1047" DrawAspect="Content" ObjectID="_1441562499" r:id="rId61"/>
        </w:object>
      </w:r>
      <w:r>
        <w:rPr>
          <w:lang w:eastAsia="el-GR"/>
        </w:rPr>
        <w:t xml:space="preserve"> και </w:t>
      </w:r>
      <w:r w:rsidRPr="00015034">
        <w:rPr>
          <w:position w:val="-30"/>
          <w:lang w:eastAsia="el-GR"/>
        </w:rPr>
        <w:object w:dxaOrig="1380" w:dyaOrig="680">
          <v:shape id="_x0000_i1048" type="#_x0000_t75" style="width:69pt;height:33.75pt" o:ole="">
            <v:imagedata r:id="rId62" o:title=""/>
          </v:shape>
          <o:OLEObject Type="Embed" ProgID="Equation.3" ShapeID="_x0000_i1048" DrawAspect="Content" ObjectID="_1441562500" r:id="rId63"/>
        </w:object>
      </w:r>
      <w:r>
        <w:rPr>
          <w:lang w:eastAsia="el-GR"/>
        </w:rPr>
        <w:t xml:space="preserve">  →</w:t>
      </w:r>
    </w:p>
    <w:p w:rsidR="00FD1E04" w:rsidRDefault="00FD1E04" w:rsidP="00FD1E04">
      <w:pPr>
        <w:ind w:left="425"/>
        <w:jc w:val="center"/>
        <w:rPr>
          <w:lang w:eastAsia="el-GR"/>
        </w:rPr>
      </w:pPr>
      <w:r w:rsidRPr="00EB19C7">
        <w:rPr>
          <w:position w:val="-24"/>
          <w:lang w:eastAsia="el-GR"/>
        </w:rPr>
        <w:object w:dxaOrig="880" w:dyaOrig="620">
          <v:shape id="_x0000_i1049" type="#_x0000_t75" style="width:43.5pt;height:30.75pt" o:ole="">
            <v:imagedata r:id="rId64" o:title=""/>
          </v:shape>
          <o:OLEObject Type="Embed" ProgID="Equation.3" ShapeID="_x0000_i1049" DrawAspect="Content" ObjectID="_1441562501" r:id="rId65"/>
        </w:object>
      </w:r>
      <w:r>
        <w:rPr>
          <w:lang w:eastAsia="el-GR"/>
        </w:rPr>
        <w:t xml:space="preserve">  (1)</w:t>
      </w:r>
    </w:p>
    <w:p w:rsidR="00FD1E04" w:rsidRDefault="00FD1E04" w:rsidP="00FD1E04">
      <w:pPr>
        <w:ind w:left="425"/>
        <w:rPr>
          <w:lang w:eastAsia="el-GR"/>
        </w:rPr>
      </w:pPr>
      <w:r>
        <w:rPr>
          <w:lang w:eastAsia="el-GR"/>
        </w:rPr>
        <w:t>Ενώ από την αρχή διατήρησης του φορτίου θα έχουμε ότι:</w:t>
      </w:r>
    </w:p>
    <w:p w:rsidR="00FD1E04" w:rsidRDefault="00FD1E04" w:rsidP="00FD1E04">
      <w:pPr>
        <w:ind w:left="425"/>
        <w:jc w:val="center"/>
        <w:rPr>
          <w:lang w:eastAsia="el-GR"/>
        </w:rPr>
      </w:pPr>
      <w:r w:rsidRPr="00EB19C7">
        <w:rPr>
          <w:position w:val="-10"/>
          <w:lang w:eastAsia="el-GR"/>
        </w:rPr>
        <w:object w:dxaOrig="1180" w:dyaOrig="340">
          <v:shape id="_x0000_i1050" type="#_x0000_t75" style="width:59.25pt;height:16.5pt" o:ole="">
            <v:imagedata r:id="rId66" o:title=""/>
          </v:shape>
          <o:OLEObject Type="Embed" ProgID="Equation.3" ShapeID="_x0000_i1050" DrawAspect="Content" ObjectID="_1441562502" r:id="rId67"/>
        </w:object>
      </w:r>
      <w:r>
        <w:rPr>
          <w:lang w:eastAsia="el-GR"/>
        </w:rPr>
        <w:t xml:space="preserve"> (2)</w:t>
      </w:r>
    </w:p>
    <w:p w:rsidR="00FD1E04" w:rsidRDefault="00FD1E04" w:rsidP="00FD1E04">
      <w:pPr>
        <w:ind w:left="425"/>
        <w:rPr>
          <w:lang w:eastAsia="el-GR"/>
        </w:rPr>
      </w:pPr>
      <w:r>
        <w:rPr>
          <w:lang w:eastAsia="el-GR"/>
        </w:rPr>
        <w:t>Από τις σχέσεις (1) και (2) παίρνουμε:</w:t>
      </w:r>
    </w:p>
    <w:p w:rsidR="00FD1E04" w:rsidRDefault="00FD1E04" w:rsidP="00FD1E04">
      <w:pPr>
        <w:ind w:left="425"/>
        <w:jc w:val="center"/>
        <w:rPr>
          <w:lang w:eastAsia="el-GR"/>
        </w:rPr>
      </w:pPr>
      <w:r w:rsidRPr="00EB19C7">
        <w:rPr>
          <w:position w:val="-24"/>
          <w:lang w:eastAsia="el-GR"/>
        </w:rPr>
        <w:object w:dxaOrig="1280" w:dyaOrig="620">
          <v:shape id="_x0000_i1051" type="#_x0000_t75" style="width:64.5pt;height:30.75pt" o:ole="">
            <v:imagedata r:id="rId68" o:title=""/>
          </v:shape>
          <o:OLEObject Type="Embed" ProgID="Equation.3" ShapeID="_x0000_i1051" DrawAspect="Content" ObjectID="_1441562503" r:id="rId69"/>
        </w:object>
      </w:r>
      <w:r>
        <w:rPr>
          <w:lang w:eastAsia="el-GR"/>
        </w:rPr>
        <w:t xml:space="preserve"> και </w:t>
      </w:r>
      <w:r w:rsidRPr="00EB19C7">
        <w:rPr>
          <w:position w:val="-24"/>
          <w:lang w:eastAsia="el-GR"/>
        </w:rPr>
        <w:object w:dxaOrig="1280" w:dyaOrig="620">
          <v:shape id="_x0000_i1052" type="#_x0000_t75" style="width:64.5pt;height:30.75pt" o:ole="">
            <v:imagedata r:id="rId70" o:title=""/>
          </v:shape>
          <o:OLEObject Type="Embed" ProgID="Equation.3" ShapeID="_x0000_i1052" DrawAspect="Content" ObjectID="_1441562504" r:id="rId71"/>
        </w:object>
      </w:r>
      <w:r>
        <w:rPr>
          <w:lang w:eastAsia="el-GR"/>
        </w:rPr>
        <w:t xml:space="preserve">  (3) </w:t>
      </w:r>
    </w:p>
    <w:p w:rsidR="00FD1E04" w:rsidRDefault="00FD1E04" w:rsidP="00FD1E04">
      <w:pPr>
        <w:ind w:left="425"/>
        <w:jc w:val="center"/>
        <w:rPr>
          <w:lang w:eastAsia="el-GR"/>
        </w:rPr>
      </w:pPr>
      <w:r>
        <w:rPr>
          <w:lang w:eastAsia="el-GR"/>
        </w:rPr>
        <w:t xml:space="preserve">Και </w:t>
      </w:r>
      <w:r w:rsidRPr="00015034">
        <w:rPr>
          <w:position w:val="-30"/>
          <w:lang w:eastAsia="el-GR"/>
        </w:rPr>
        <w:object w:dxaOrig="2100" w:dyaOrig="680">
          <v:shape id="_x0000_i1053" type="#_x0000_t75" style="width:105pt;height:33.75pt" o:ole="">
            <v:imagedata r:id="rId72" o:title=""/>
          </v:shape>
          <o:OLEObject Type="Embed" ProgID="Equation.3" ShapeID="_x0000_i1053" DrawAspect="Content" ObjectID="_1441562505" r:id="rId73"/>
        </w:object>
      </w:r>
      <w:r>
        <w:rPr>
          <w:lang w:eastAsia="el-GR"/>
        </w:rPr>
        <w:t xml:space="preserve"> (4)</w:t>
      </w:r>
    </w:p>
    <w:p w:rsidR="00FD1E04" w:rsidRDefault="00FD1E04" w:rsidP="00FD1E04">
      <w:pPr>
        <w:ind w:left="425"/>
      </w:pPr>
      <w:r>
        <w:t>Αντικαθιστώντας στις παραπάνω εξισώσεις (3) και (4) παίρνουμε:</w:t>
      </w:r>
    </w:p>
    <w:p w:rsidR="00FD1E04" w:rsidRDefault="00FD1E04" w:rsidP="00FD1E04">
      <w:pPr>
        <w:ind w:left="425"/>
      </w:pPr>
      <w:r>
        <w:t>α) Αν r=0,02m τότε:</w:t>
      </w:r>
    </w:p>
    <w:p w:rsidR="00FD1E04" w:rsidRDefault="00FD1E04" w:rsidP="00FD1E04">
      <w:pPr>
        <w:ind w:left="425"/>
        <w:jc w:val="center"/>
      </w:pPr>
      <w:r>
        <w:t>V=81.888V, q</w:t>
      </w:r>
      <w:r>
        <w:rPr>
          <w:vertAlign w:val="subscript"/>
        </w:rPr>
        <w:t>Α</w:t>
      </w:r>
      <w:r>
        <w:t>=1,8μC και q</w:t>
      </w:r>
      <w:r>
        <w:rPr>
          <w:vertAlign w:val="subscript"/>
        </w:rPr>
        <w:t>Β</w:t>
      </w:r>
      <w:r>
        <w:t>=0,2μC</w:t>
      </w:r>
    </w:p>
    <w:p w:rsidR="00FD1E04" w:rsidRDefault="00FD1E04" w:rsidP="00FD1E04">
      <w:pPr>
        <w:ind w:left="425"/>
      </w:pPr>
      <w:r>
        <w:t xml:space="preserve">β) Αν r=1m τότε: </w:t>
      </w:r>
    </w:p>
    <w:p w:rsidR="00FD1E04" w:rsidRDefault="00FD1E04" w:rsidP="00FD1E04">
      <w:pPr>
        <w:ind w:left="425"/>
        <w:jc w:val="center"/>
      </w:pPr>
      <w:r>
        <w:t>V=15.000V, q</w:t>
      </w:r>
      <w:r>
        <w:rPr>
          <w:vertAlign w:val="subscript"/>
        </w:rPr>
        <w:t>Α</w:t>
      </w:r>
      <w:r>
        <w:t>=0,33μC και q</w:t>
      </w:r>
      <w:r>
        <w:rPr>
          <w:vertAlign w:val="subscript"/>
        </w:rPr>
        <w:t>Β</w:t>
      </w:r>
      <w:r>
        <w:t>=1,67μC</w:t>
      </w:r>
    </w:p>
    <w:p w:rsidR="00FD1E04" w:rsidRDefault="00FD1E04" w:rsidP="00FD1E04">
      <w:pPr>
        <w:ind w:left="425"/>
      </w:pPr>
      <w:r>
        <w:t>γ) Αν r=6.400km τότε:</w:t>
      </w:r>
    </w:p>
    <w:p w:rsidR="00FD1E04" w:rsidRDefault="00FD1E04" w:rsidP="00FD1E04">
      <w:pPr>
        <w:ind w:left="425"/>
        <w:jc w:val="center"/>
      </w:pPr>
      <w:r>
        <w:t>V=0,03V, q</w:t>
      </w:r>
      <w:r>
        <w:rPr>
          <w:vertAlign w:val="subscript"/>
        </w:rPr>
        <w:t>Α</w:t>
      </w:r>
      <w:r>
        <w:t>=6∙</w:t>
      </w:r>
      <w:r w:rsidRPr="008670E3">
        <w:t>10</w:t>
      </w:r>
      <w:r>
        <w:rPr>
          <w:vertAlign w:val="superscript"/>
        </w:rPr>
        <w:t xml:space="preserve">-8 </w:t>
      </w:r>
      <w:r>
        <w:t xml:space="preserve">C και </w:t>
      </w:r>
      <w:proofErr w:type="spellStart"/>
      <w:r>
        <w:t>q</w:t>
      </w:r>
      <w:r>
        <w:rPr>
          <w:vertAlign w:val="subscript"/>
        </w:rPr>
        <w:t>Β</w:t>
      </w:r>
      <w:proofErr w:type="spellEnd"/>
      <w:r w:rsidRPr="00832AFA">
        <w:rPr>
          <w:vertAlign w:val="subscript"/>
        </w:rPr>
        <w:t xml:space="preserve"> </w:t>
      </w:r>
      <w:r>
        <w:rPr>
          <w:vertAlign w:val="subscript"/>
        </w:rPr>
        <w:t>≈</w:t>
      </w:r>
      <w:r w:rsidRPr="00832AFA">
        <w:rPr>
          <w:vertAlign w:val="subscript"/>
        </w:rPr>
        <w:t xml:space="preserve"> </w:t>
      </w:r>
      <w:r>
        <w:t>2μC</w:t>
      </w:r>
    </w:p>
    <w:p w:rsidR="00FD1E04" w:rsidRDefault="00FD1E04" w:rsidP="00FD1E04">
      <w:r>
        <w:t>Νομίζω ότι γίνεται φανερό ότι το πόσο φορτίο θα παραμείνει στην σφαίρα Α, εξαρτάται (και) από την ακτίνα της Β σφαίρας (αν και δεν ήταν απαραίτητο με βάση τις εξισώσεις (3), αλλά προτιμήθηκε η αριθμητική αντικατάσταση για καλύτερη «συνειδητοποίηση» της κατάστασης που επικρατεί).</w:t>
      </w:r>
    </w:p>
    <w:p w:rsidR="00FD1E04" w:rsidRDefault="00FD1E04" w:rsidP="00FD1E04">
      <w:pPr>
        <w:rPr>
          <w:lang w:eastAsia="el-GR"/>
        </w:rPr>
      </w:pPr>
      <w:r>
        <w:t xml:space="preserve">Έτσι το φορτίο που αποκτά κάθε σφαίρα είναι ανάλογο της ακτίνας της </w:t>
      </w:r>
      <w:r w:rsidRPr="00896BCE">
        <w:rPr>
          <w:position w:val="-28"/>
          <w:lang w:eastAsia="el-GR"/>
        </w:rPr>
        <w:object w:dxaOrig="1100" w:dyaOrig="680">
          <v:shape id="_x0000_i1054" type="#_x0000_t75" style="width:55.5pt;height:33.75pt" o:ole="">
            <v:imagedata r:id="rId74" o:title=""/>
          </v:shape>
          <o:OLEObject Type="Embed" ProgID="Equation.3" ShapeID="_x0000_i1054" DrawAspect="Content" ObjectID="_1441562506" r:id="rId75"/>
        </w:object>
      </w:r>
      <w:r>
        <w:rPr>
          <w:lang w:eastAsia="el-GR"/>
        </w:rPr>
        <w:t>, συνεπώς στην ακραία περίπτωση, που η μια σφαίρα είναι η Γη (ακτίνα 6.400km), τότε όλο το περισσε</w:t>
      </w:r>
      <w:r>
        <w:rPr>
          <w:lang w:eastAsia="el-GR"/>
        </w:rPr>
        <w:t>ύ</w:t>
      </w:r>
      <w:r>
        <w:rPr>
          <w:lang w:eastAsia="el-GR"/>
        </w:rPr>
        <w:t>ον φορτίο καταλήγει σε αυτήν και η σφαίρα Α αποκτά δυναμικό ίσο πρακτικά με μηδέν.</w:t>
      </w:r>
    </w:p>
    <w:p w:rsidR="00FD1E04" w:rsidRDefault="00FD1E04" w:rsidP="00FD1E04">
      <w:pPr>
        <w:rPr>
          <w:lang w:eastAsia="el-GR"/>
        </w:rPr>
      </w:pPr>
      <w:r>
        <w:rPr>
          <w:lang w:eastAsia="el-GR"/>
        </w:rPr>
        <w:t>Αλλά αυτό μας οδηγεί στην σκέψη, στην περίπτωση κυκλωμάτων αλλά και φορτισμένων αγ</w:t>
      </w:r>
      <w:r>
        <w:rPr>
          <w:lang w:eastAsia="el-GR"/>
        </w:rPr>
        <w:t>ω</w:t>
      </w:r>
      <w:r>
        <w:rPr>
          <w:lang w:eastAsia="el-GR"/>
        </w:rPr>
        <w:t>γών, αντί να «τρέχουμε στο άπειρο», να παίρνουμε μηδέν το δυναμικό της Γης, αλλά τότε και κάθε αγωγός που συνδέεται με τη Γη (</w:t>
      </w:r>
      <w:r w:rsidRPr="00A0255E">
        <w:rPr>
          <w:b/>
          <w:lang w:eastAsia="el-GR"/>
        </w:rPr>
        <w:t>γείωση</w:t>
      </w:r>
      <w:r>
        <w:rPr>
          <w:lang w:eastAsia="el-GR"/>
        </w:rPr>
        <w:t>), αυτομάτως να αποκτά επίσης δυναμικό μηδέν.</w:t>
      </w:r>
    </w:p>
    <w:p w:rsidR="00FD1E04" w:rsidRDefault="00FD1E04" w:rsidP="00FD1E04">
      <w:pPr>
        <w:rPr>
          <w:lang w:eastAsia="el-GR"/>
        </w:rPr>
      </w:pPr>
    </w:p>
    <w:p w:rsidR="00FD1E04" w:rsidRDefault="00FD1E04" w:rsidP="00FD1E04">
      <w:pPr>
        <w:rPr>
          <w:lang w:eastAsia="el-GR"/>
        </w:rPr>
      </w:pPr>
      <w:r>
        <w:rPr>
          <w:lang w:eastAsia="el-GR"/>
        </w:rPr>
        <w:t>Ας επανέρθουμε τώρα στην σχέση (1) για την περίπτωση σφαιρικού αγωγού:</w:t>
      </w:r>
    </w:p>
    <w:p w:rsidR="00FD1E04" w:rsidRDefault="00FD1E04" w:rsidP="00FD1E04">
      <w:pPr>
        <w:jc w:val="center"/>
        <w:rPr>
          <w:lang w:eastAsia="el-GR"/>
        </w:rPr>
      </w:pPr>
      <w:r w:rsidRPr="00015034">
        <w:rPr>
          <w:position w:val="-30"/>
          <w:lang w:eastAsia="el-GR"/>
        </w:rPr>
        <w:object w:dxaOrig="1219" w:dyaOrig="680">
          <v:shape id="_x0000_i1055" type="#_x0000_t75" style="width:60.75pt;height:33.75pt" o:ole="">
            <v:imagedata r:id="rId52" o:title=""/>
          </v:shape>
          <o:OLEObject Type="Embed" ProgID="Equation.3" ShapeID="_x0000_i1055" DrawAspect="Content" ObjectID="_1441562507" r:id="rId76"/>
        </w:object>
      </w:r>
      <w:r>
        <w:rPr>
          <w:lang w:eastAsia="el-GR"/>
        </w:rPr>
        <w:t>→</w:t>
      </w:r>
    </w:p>
    <w:p w:rsidR="00FD1E04" w:rsidRDefault="00FD1E04" w:rsidP="00FD1E04">
      <w:pPr>
        <w:jc w:val="center"/>
        <w:rPr>
          <w:lang w:eastAsia="el-GR"/>
        </w:rPr>
      </w:pPr>
      <w:r w:rsidRPr="00661E2F">
        <w:rPr>
          <w:position w:val="-24"/>
          <w:lang w:eastAsia="el-GR"/>
        </w:rPr>
        <w:object w:dxaOrig="1140" w:dyaOrig="620">
          <v:shape id="_x0000_i1056" type="#_x0000_t75" style="width:57pt;height:31.5pt" o:ole="">
            <v:imagedata r:id="rId77" o:title=""/>
          </v:shape>
          <o:OLEObject Type="Embed" ProgID="Equation.3" ShapeID="_x0000_i1056" DrawAspect="Content" ObjectID="_1441562508" r:id="rId78"/>
        </w:object>
      </w:r>
    </w:p>
    <w:p w:rsidR="00FD1E04" w:rsidRDefault="00FD1E04" w:rsidP="00FD1E04">
      <w:pPr>
        <w:rPr>
          <w:lang w:eastAsia="el-GR"/>
        </w:rPr>
      </w:pPr>
      <w:r>
        <w:rPr>
          <w:lang w:eastAsia="el-GR"/>
        </w:rPr>
        <w:lastRenderedPageBreak/>
        <w:t xml:space="preserve">Παρατηρούμε ότι το πηλίκο </w:t>
      </w:r>
      <w:r w:rsidRPr="00661E2F">
        <w:rPr>
          <w:position w:val="-24"/>
          <w:lang w:eastAsia="el-GR"/>
        </w:rPr>
        <w:object w:dxaOrig="279" w:dyaOrig="620">
          <v:shape id="_x0000_i1057" type="#_x0000_t75" style="width:14.25pt;height:30.75pt" o:ole="">
            <v:imagedata r:id="rId79" o:title=""/>
          </v:shape>
          <o:OLEObject Type="Embed" ProgID="Equation.3" ShapeID="_x0000_i1057" DrawAspect="Content" ObjectID="_1441562509" r:id="rId80"/>
        </w:object>
      </w:r>
      <w:r>
        <w:rPr>
          <w:lang w:eastAsia="el-GR"/>
        </w:rPr>
        <w:t>είναι σταθερό, εξαρτώμενο από την ακτίνα της σφαίρας και το υλικό που περιβάλλει τον αγωγό. Το σταθερό αυτό πηλίκο ονομάζεται χωρητικότητα αγωγού. Για κάθε δηλαδή αγωγό έχουμε:</w:t>
      </w:r>
    </w:p>
    <w:p w:rsidR="00FD1E04" w:rsidRDefault="00FD1E04" w:rsidP="00FD1E04">
      <w:pPr>
        <w:jc w:val="center"/>
        <w:rPr>
          <w:lang w:eastAsia="el-GR"/>
        </w:rPr>
      </w:pPr>
      <w:r w:rsidRPr="00661E2F">
        <w:rPr>
          <w:position w:val="-24"/>
          <w:lang w:eastAsia="el-GR"/>
        </w:rPr>
        <w:object w:dxaOrig="700" w:dyaOrig="620">
          <v:shape id="_x0000_i1058" type="#_x0000_t75" style="width:34.5pt;height:31.5pt" o:ole="">
            <v:imagedata r:id="rId81" o:title=""/>
          </v:shape>
          <o:OLEObject Type="Embed" ProgID="Equation.3" ShapeID="_x0000_i1058" DrawAspect="Content" ObjectID="_1441562510" r:id="rId82"/>
        </w:object>
      </w:r>
    </w:p>
    <w:p w:rsidR="00FD1E04" w:rsidRDefault="00FD1E04" w:rsidP="00FD1E04">
      <w:pPr>
        <w:rPr>
          <w:lang w:eastAsia="el-GR"/>
        </w:rPr>
      </w:pPr>
      <w:r>
        <w:rPr>
          <w:lang w:eastAsia="el-GR"/>
        </w:rPr>
        <w:t>Όπου C η χωρητικότητά του αγωγού, εξαρτώμενη από τα γεωμετρικά χαρακτηριστικά, αλλά και από το υλικό που τον περιβάλλει (στην περίπτωση του κενού βλέπουμε</w:t>
      </w:r>
      <w:r w:rsidRPr="00A32BFE">
        <w:rPr>
          <w:lang w:eastAsia="el-GR"/>
        </w:rPr>
        <w:t xml:space="preserve"> </w:t>
      </w:r>
      <w:r>
        <w:rPr>
          <w:lang w:eastAsia="el-GR"/>
        </w:rPr>
        <w:t>στην εξίσωση τη διηλεκτρική σταθερά ε</w:t>
      </w:r>
      <w:r>
        <w:rPr>
          <w:vertAlign w:val="subscript"/>
          <w:lang w:eastAsia="el-GR"/>
        </w:rPr>
        <w:t>0</w:t>
      </w:r>
      <w:r>
        <w:rPr>
          <w:lang w:eastAsia="el-GR"/>
        </w:rPr>
        <w:t xml:space="preserve">). </w:t>
      </w:r>
    </w:p>
    <w:p w:rsidR="00FD1E04" w:rsidRDefault="00FD1E04" w:rsidP="00FD1E04">
      <w:pPr>
        <w:rPr>
          <w:lang w:eastAsia="el-GR"/>
        </w:rPr>
      </w:pPr>
      <w:r>
        <w:rPr>
          <w:lang w:eastAsia="el-GR"/>
        </w:rPr>
        <w:t>Ας δούμε τώρα μια δεύτερη εφαρμογή, που ο αγωγός είναι μια επίπεδη κυκλική πλάκα έτσι ως επαλήθευση του παραπάνω συμπεράσματος.</w:t>
      </w:r>
    </w:p>
    <w:p w:rsidR="00FD1E04" w:rsidRDefault="00FD1E04" w:rsidP="00FD1E04">
      <w:r>
        <w:t>Σε</w:t>
      </w:r>
      <w:r w:rsidRPr="0098004E">
        <w:t xml:space="preserve"> </w:t>
      </w:r>
      <w:r w:rsidRPr="0098004E">
        <w:rPr>
          <w:noProof/>
          <w:lang w:eastAsia="el-GR"/>
        </w:rPr>
        <w:drawing>
          <wp:anchor distT="0" distB="0" distL="114300" distR="114300" simplePos="0" relativeHeight="251665408" behindDoc="0" locked="0" layoutInCell="1" allowOverlap="1">
            <wp:simplePos x="1316005" y="900404"/>
            <wp:positionH relativeFrom="column">
              <wp:align>right</wp:align>
            </wp:positionH>
            <wp:positionV relativeFrom="paragraph">
              <wp:posOffset>0</wp:posOffset>
            </wp:positionV>
            <wp:extent cx="1301232" cy="1306286"/>
            <wp:effectExtent l="19050" t="0" r="0" b="0"/>
            <wp:wrapSquare wrapText="bothSides"/>
            <wp:docPr id="205" name="Εικόνα 2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5"/>
                    <pic:cNvPicPr>
                      <a:picLocks noChangeAspect="1" noChangeArrowheads="1"/>
                    </pic:cNvPicPr>
                  </pic:nvPicPr>
                  <pic:blipFill>
                    <a:blip r:embed="rId83" cstate="print"/>
                    <a:srcRect/>
                    <a:stretch>
                      <a:fillRect/>
                    </a:stretch>
                  </pic:blipFill>
                  <pic:spPr bwMode="auto">
                    <a:xfrm>
                      <a:off x="0" y="0"/>
                      <a:ext cx="1301232" cy="1306286"/>
                    </a:xfrm>
                    <a:prstGeom prst="rect">
                      <a:avLst/>
                    </a:prstGeom>
                    <a:gradFill flip="none" rotWithShape="1">
                      <a:gsLst>
                        <a:gs pos="0">
                          <a:schemeClr val="accent1">
                            <a:tint val="66000"/>
                            <a:satMod val="160000"/>
                          </a:schemeClr>
                        </a:gs>
                        <a:gs pos="50000">
                          <a:schemeClr val="accent1">
                            <a:tint val="44500"/>
                            <a:satMod val="160000"/>
                          </a:schemeClr>
                        </a:gs>
                        <a:gs pos="100000">
                          <a:schemeClr val="accent1">
                            <a:tint val="23500"/>
                            <a:satMod val="160000"/>
                          </a:schemeClr>
                        </a:gs>
                      </a:gsLst>
                      <a:lin ang="16200000" scaled="1"/>
                      <a:tileRect/>
                    </a:gradFill>
                    <a:ln w="9525">
                      <a:noFill/>
                      <a:miter lim="800000"/>
                      <a:headEnd/>
                      <a:tailEnd/>
                    </a:ln>
                  </pic:spPr>
                </pic:pic>
              </a:graphicData>
            </a:graphic>
          </wp:anchor>
        </w:drawing>
      </w:r>
      <w:r>
        <w:t xml:space="preserve"> μια τέτοια πλάκα, τα φορτία συγκεντρώνονται και στις δύο πλευρές της και όχι μόνο στη μια. Στην περίπτωσή μας θεωρούμε σταθερή επ</w:t>
      </w:r>
      <w:r>
        <w:t>ι</w:t>
      </w:r>
      <w:r>
        <w:t>φανειακή πυκνότητα και αναφερόμαστε στο φορτίο Q της μιας πλευράς της πλάκας, αφού το πεδίο στο σημείο Α δημιουργείται από τα φο</w:t>
      </w:r>
      <w:r>
        <w:t>ρ</w:t>
      </w:r>
      <w:r>
        <w:t>τία που κατανέμονται στην δεξιά πλευρά της πλάκας (στην πραγματικότητα το μισό φορτίο της πλάκας δημιουργεί πεδίο στην περιοχή του σημείου Α).</w:t>
      </w:r>
    </w:p>
    <w:p w:rsidR="00FD1E04" w:rsidRDefault="00FD1E04" w:rsidP="00FD1E04">
      <w:pPr>
        <w:rPr>
          <w:lang w:eastAsia="el-GR"/>
        </w:rPr>
      </w:pPr>
    </w:p>
    <w:p w:rsidR="00FD1E04" w:rsidRDefault="00FD1E04" w:rsidP="00FD1E04">
      <w:pPr>
        <w:pStyle w:val="a4"/>
        <w:rPr>
          <w:lang w:eastAsia="el-GR"/>
        </w:rPr>
      </w:pPr>
      <w:r>
        <w:rPr>
          <w:lang w:eastAsia="el-GR"/>
        </w:rPr>
        <w:t>Εφαρμογή 2</w:t>
      </w:r>
      <w:r w:rsidRPr="00FB32D8">
        <w:rPr>
          <w:vertAlign w:val="superscript"/>
          <w:lang w:eastAsia="el-GR"/>
        </w:rPr>
        <w:t>η</w:t>
      </w:r>
      <w:r w:rsidRPr="00FB32D8">
        <w:rPr>
          <w:lang w:eastAsia="el-GR"/>
        </w:rPr>
        <w:t>:</w:t>
      </w:r>
      <w:r>
        <w:rPr>
          <w:lang w:eastAsia="el-GR"/>
        </w:rPr>
        <w:t xml:space="preserve"> </w:t>
      </w:r>
    </w:p>
    <w:p w:rsidR="00FD1E04" w:rsidRDefault="00FD1E04" w:rsidP="00FD1E04">
      <w:pPr>
        <w:rPr>
          <w:lang w:eastAsia="el-GR"/>
        </w:rPr>
      </w:pPr>
      <w:r>
        <w:rPr>
          <w:lang w:eastAsia="el-GR"/>
        </w:rPr>
        <w:t>Μια λεπτή επίπεδη μεταλλική πλάκα σχήματος κυκλικού δίσκου ακτίνας R, είναι φορτισμένη ομοιόμορφα</w:t>
      </w:r>
      <w:r>
        <w:rPr>
          <w:rStyle w:val="ac"/>
          <w:lang w:eastAsia="el-GR"/>
        </w:rPr>
        <w:footnoteReference w:id="1"/>
      </w:r>
      <w:r>
        <w:rPr>
          <w:lang w:eastAsia="el-GR"/>
        </w:rPr>
        <w:t>, έχοντας επιφανειακή πυκνότητα φορτίου σ. Να υπολογιστούν:</w:t>
      </w:r>
    </w:p>
    <w:p w:rsidR="00FD1E04" w:rsidRDefault="00FD1E04" w:rsidP="00FD1E04">
      <w:pPr>
        <w:ind w:left="425"/>
        <w:rPr>
          <w:lang w:eastAsia="el-GR"/>
        </w:rPr>
      </w:pPr>
      <w:r>
        <w:rPr>
          <w:lang w:eastAsia="el-GR"/>
        </w:rPr>
        <w:t>i) Το δυναμικό της πλάκας.</w:t>
      </w:r>
    </w:p>
    <w:p w:rsidR="00FD1E04" w:rsidRDefault="00FD1E04" w:rsidP="00FD1E04">
      <w:pPr>
        <w:ind w:left="425"/>
        <w:rPr>
          <w:lang w:eastAsia="el-GR"/>
        </w:rPr>
      </w:pPr>
      <w:r>
        <w:rPr>
          <w:lang w:eastAsia="el-GR"/>
        </w:rPr>
        <w:t>ii) Η χωρητικότητά της</w:t>
      </w:r>
    </w:p>
    <w:p w:rsidR="00FD1E04" w:rsidRPr="00661E2F" w:rsidRDefault="00FD1E04" w:rsidP="00FD1E04">
      <w:pPr>
        <w:ind w:left="425"/>
        <w:rPr>
          <w:b/>
          <w:color w:val="0070C0"/>
          <w:lang w:eastAsia="el-GR"/>
        </w:rPr>
      </w:pPr>
      <w:r w:rsidRPr="00661E2F">
        <w:rPr>
          <w:b/>
          <w:color w:val="0070C0"/>
          <w:lang w:eastAsia="el-GR"/>
        </w:rPr>
        <w:t>Απάντηση:</w:t>
      </w:r>
    </w:p>
    <w:p w:rsidR="00FD1E04" w:rsidRPr="00497C0D" w:rsidRDefault="00FD1E04" w:rsidP="00FD1E04">
      <w:pPr>
        <w:shd w:val="clear" w:color="auto" w:fill="FFFFFF"/>
        <w:tabs>
          <w:tab w:val="clear" w:pos="425"/>
        </w:tabs>
        <w:spacing w:line="162" w:lineRule="atLeast"/>
        <w:jc w:val="center"/>
        <w:rPr>
          <w:rFonts w:ascii="Arial" w:eastAsia="Times New Roman" w:hAnsi="Arial" w:cs="Arial"/>
          <w:color w:val="333333"/>
          <w:sz w:val="11"/>
          <w:szCs w:val="11"/>
          <w:lang w:eastAsia="el-GR"/>
        </w:rPr>
      </w:pPr>
      <w:r>
        <w:rPr>
          <w:rFonts w:ascii="Verdana" w:eastAsia="Times New Roman" w:hAnsi="Verdana" w:cs="Arial"/>
          <w:noProof/>
          <w:color w:val="3D85C6"/>
          <w:sz w:val="11"/>
          <w:szCs w:val="11"/>
          <w:lang w:eastAsia="el-GR"/>
        </w:rPr>
        <w:drawing>
          <wp:inline distT="0" distB="0" distL="0" distR="0">
            <wp:extent cx="2845625" cy="1762760"/>
            <wp:effectExtent l="19050" t="0" r="0" b="0"/>
            <wp:docPr id="87" name="BLOGGER_PHOTO_ID_5348664652611835634" descr="http://3.bp.blogspot.com/_BdRE94s86zo/SjpGKcGd1vI/AAAAAAAAG4w/GRXlTsTW8Cc/s400/image005.png">
              <a:hlinkClick xmlns:a="http://schemas.openxmlformats.org/drawingml/2006/main" r:id="rId8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LOGGER_PHOTO_ID_5348664652611835634" descr="http://3.bp.blogspot.com/_BdRE94s86zo/SjpGKcGd1vI/AAAAAAAAG4w/GRXlTsTW8Cc/s400/image005.png">
                      <a:hlinkClick r:id="rId84"/>
                    </pic:cNvPr>
                    <pic:cNvPicPr>
                      <a:picLocks noChangeAspect="1" noChangeArrowheads="1"/>
                    </pic:cNvPicPr>
                  </pic:nvPicPr>
                  <pic:blipFill>
                    <a:blip r:embed="rId85" cstate="print"/>
                    <a:srcRect/>
                    <a:stretch>
                      <a:fillRect/>
                    </a:stretch>
                  </pic:blipFill>
                  <pic:spPr bwMode="auto">
                    <a:xfrm>
                      <a:off x="0" y="0"/>
                      <a:ext cx="2843513" cy="1761452"/>
                    </a:xfrm>
                    <a:prstGeom prst="rect">
                      <a:avLst/>
                    </a:prstGeom>
                    <a:noFill/>
                    <a:ln w="9525">
                      <a:noFill/>
                      <a:miter lim="800000"/>
                      <a:headEnd/>
                      <a:tailEnd/>
                    </a:ln>
                  </pic:spPr>
                </pic:pic>
              </a:graphicData>
            </a:graphic>
          </wp:inline>
        </w:drawing>
      </w:r>
    </w:p>
    <w:p w:rsidR="00FD1E04" w:rsidRDefault="00FD1E04" w:rsidP="00FD1E04">
      <w:pPr>
        <w:pStyle w:val="1"/>
        <w:numPr>
          <w:ilvl w:val="0"/>
          <w:numId w:val="18"/>
        </w:numPr>
        <w:ind w:left="567"/>
      </w:pPr>
      <w:r w:rsidRPr="00497C0D">
        <w:lastRenderedPageBreak/>
        <w:t>Έστω ο</w:t>
      </w:r>
      <w:r w:rsidRPr="00830923">
        <w:t xml:space="preserve"> </w:t>
      </w:r>
      <w:r>
        <w:t>κυκλικός δίσκος του παραπάνω σχήματος</w:t>
      </w:r>
      <w:r w:rsidRPr="00497C0D">
        <w:t xml:space="preserve"> </w:t>
      </w:r>
      <w:r>
        <w:t>ακτίνας R που φέρει στην δεξιά επιφ</w:t>
      </w:r>
      <w:r>
        <w:t>ά</w:t>
      </w:r>
      <w:r>
        <w:t>νειά του φορτίο Q=σ∙πR</w:t>
      </w:r>
      <w:r>
        <w:rPr>
          <w:vertAlign w:val="superscript"/>
        </w:rPr>
        <w:t>2</w:t>
      </w:r>
      <w:r w:rsidRPr="00497C0D">
        <w:t>. Παίρνοντας ένα λεπτό δακτύλιο ακτίνας </w:t>
      </w:r>
      <w:r w:rsidRPr="00013194">
        <w:rPr>
          <w:lang w:val="en-US"/>
        </w:rPr>
        <w:t>r</w:t>
      </w:r>
      <w:r w:rsidRPr="00497C0D">
        <w:t> και πάχους </w:t>
      </w:r>
      <w:proofErr w:type="spellStart"/>
      <w:r w:rsidRPr="00013194">
        <w:rPr>
          <w:lang w:val="en-US"/>
        </w:rPr>
        <w:t>dr</w:t>
      </w:r>
      <w:proofErr w:type="spellEnd"/>
      <w:r w:rsidRPr="00497C0D">
        <w:t xml:space="preserve">, θα </w:t>
      </w:r>
      <w:r w:rsidRPr="00497C0D">
        <w:t>έ</w:t>
      </w:r>
      <w:r w:rsidRPr="00497C0D">
        <w:t xml:space="preserve">χει φορτίο </w:t>
      </w:r>
      <w:proofErr w:type="spellStart"/>
      <w:r w:rsidRPr="00497C0D">
        <w:t>dq</w:t>
      </w:r>
      <w:proofErr w:type="spellEnd"/>
      <w:r w:rsidRPr="00497C0D">
        <w:t>=(2π</w:t>
      </w:r>
      <w:r w:rsidRPr="00013194">
        <w:rPr>
          <w:lang w:val="en-US"/>
        </w:rPr>
        <w:t>r</w:t>
      </w:r>
      <w:r w:rsidRPr="00497C0D">
        <w:t>)∙(</w:t>
      </w:r>
      <w:proofErr w:type="spellStart"/>
      <w:r w:rsidRPr="00013194">
        <w:rPr>
          <w:lang w:val="en-US"/>
        </w:rPr>
        <w:t>dr</w:t>
      </w:r>
      <w:proofErr w:type="spellEnd"/>
      <w:r w:rsidRPr="00497C0D">
        <w:t>)</w:t>
      </w:r>
      <w:proofErr w:type="spellStart"/>
      <w:r w:rsidRPr="00497C0D">
        <w:t>∙σ</w:t>
      </w:r>
      <w:proofErr w:type="spellEnd"/>
      <w:r w:rsidRPr="00497C0D">
        <w:t>. Όλα τα σημεία του δακτυλίου απέχουν από το σημείο Β, που βρίσκεται πάνω στην κάθετη στο δακτύλιο στο κέντρο του, κατά απόσταση x, όπου</w:t>
      </w:r>
    </w:p>
    <w:p w:rsidR="00FD1E04" w:rsidRPr="00497C0D" w:rsidRDefault="00FD1E04" w:rsidP="00FD1E04">
      <w:pPr>
        <w:jc w:val="center"/>
        <w:rPr>
          <w:rFonts w:ascii="Arial" w:hAnsi="Arial"/>
          <w:szCs w:val="11"/>
          <w:lang w:eastAsia="el-GR"/>
        </w:rPr>
      </w:pPr>
      <w:r w:rsidRPr="00C87101">
        <w:rPr>
          <w:position w:val="-8"/>
          <w:lang w:eastAsia="el-GR"/>
        </w:rPr>
        <w:object w:dxaOrig="1260" w:dyaOrig="400">
          <v:shape id="_x0000_i1059" type="#_x0000_t75" style="width:63pt;height:20.25pt" o:ole="">
            <v:imagedata r:id="rId86" o:title=""/>
          </v:shape>
          <o:OLEObject Type="Embed" ProgID="Equation.3" ShapeID="_x0000_i1059" DrawAspect="Content" ObjectID="_1441562511" r:id="rId87"/>
        </w:object>
      </w:r>
    </w:p>
    <w:p w:rsidR="00FD1E04" w:rsidRDefault="00FD1E04" w:rsidP="00FD1E04">
      <w:pPr>
        <w:ind w:left="425"/>
        <w:rPr>
          <w:lang w:eastAsia="el-GR"/>
        </w:rPr>
      </w:pPr>
      <w:r w:rsidRPr="00497C0D">
        <w:rPr>
          <w:lang w:eastAsia="el-GR"/>
        </w:rPr>
        <w:t>Οπότε το δυναμικό στο Β που οφείλεται στον δακτύλιο είναι:</w:t>
      </w:r>
    </w:p>
    <w:p w:rsidR="00FD1E04" w:rsidRPr="00497C0D" w:rsidRDefault="00FD1E04" w:rsidP="00FD1E04">
      <w:pPr>
        <w:jc w:val="center"/>
        <w:rPr>
          <w:rFonts w:ascii="Arial" w:hAnsi="Arial"/>
          <w:lang w:eastAsia="el-GR"/>
        </w:rPr>
      </w:pPr>
      <w:r w:rsidRPr="009931C3">
        <w:rPr>
          <w:rFonts w:ascii="Arial" w:hAnsi="Arial"/>
          <w:position w:val="-30"/>
          <w:lang w:eastAsia="el-GR"/>
        </w:rPr>
        <w:object w:dxaOrig="3220" w:dyaOrig="680">
          <v:shape id="_x0000_i1060" type="#_x0000_t75" style="width:160.5pt;height:33.75pt" o:ole="">
            <v:imagedata r:id="rId88" o:title=""/>
          </v:shape>
          <o:OLEObject Type="Embed" ProgID="Equation.3" ShapeID="_x0000_i1060" DrawAspect="Content" ObjectID="_1441562512" r:id="rId89"/>
        </w:object>
      </w:r>
    </w:p>
    <w:p w:rsidR="00FD1E04" w:rsidRPr="00497C0D" w:rsidRDefault="00FD1E04" w:rsidP="00FD1E04">
      <w:pPr>
        <w:ind w:left="425"/>
        <w:rPr>
          <w:rFonts w:ascii="Arial" w:hAnsi="Arial"/>
          <w:lang w:eastAsia="el-GR"/>
        </w:rPr>
      </w:pPr>
      <w:r w:rsidRPr="00497C0D">
        <w:rPr>
          <w:lang w:eastAsia="el-GR"/>
        </w:rPr>
        <w:t>Άρα το δυναμικό στο Β προκύπτει με ολοκλήρωμα:</w:t>
      </w:r>
    </w:p>
    <w:p w:rsidR="00FD1E04" w:rsidRDefault="00FD1E04" w:rsidP="00FD1E04">
      <w:pPr>
        <w:jc w:val="center"/>
        <w:rPr>
          <w:rFonts w:ascii="Arial" w:hAnsi="Arial"/>
          <w:lang w:eastAsia="el-GR"/>
        </w:rPr>
      </w:pPr>
      <w:r w:rsidRPr="009C0E17">
        <w:rPr>
          <w:rFonts w:ascii="Arial" w:hAnsi="Arial"/>
          <w:position w:val="-32"/>
          <w:lang w:eastAsia="el-GR"/>
        </w:rPr>
        <w:object w:dxaOrig="2620" w:dyaOrig="760">
          <v:shape id="_x0000_i1061" type="#_x0000_t75" style="width:131.25pt;height:38.25pt" o:ole="">
            <v:imagedata r:id="rId90" o:title=""/>
          </v:shape>
          <o:OLEObject Type="Embed" ProgID="Equation.3" ShapeID="_x0000_i1061" DrawAspect="Content" ObjectID="_1441562513" r:id="rId91"/>
        </w:object>
      </w:r>
      <w:r>
        <w:rPr>
          <w:rFonts w:ascii="Arial" w:hAnsi="Arial"/>
          <w:lang w:eastAsia="el-GR"/>
        </w:rPr>
        <w:t xml:space="preserve"> →</w:t>
      </w:r>
    </w:p>
    <w:p w:rsidR="00FD1E04" w:rsidRDefault="00FD1E04" w:rsidP="00FD1E04">
      <w:pPr>
        <w:jc w:val="center"/>
        <w:rPr>
          <w:lang w:eastAsia="el-GR"/>
        </w:rPr>
      </w:pPr>
      <w:r w:rsidRPr="009C0E17">
        <w:rPr>
          <w:position w:val="-30"/>
          <w:lang w:eastAsia="el-GR"/>
        </w:rPr>
        <w:object w:dxaOrig="2260" w:dyaOrig="680">
          <v:shape id="_x0000_i1062" type="#_x0000_t75" style="width:113.25pt;height:33.75pt" o:ole="">
            <v:imagedata r:id="rId92" o:title=""/>
          </v:shape>
          <o:OLEObject Type="Embed" ProgID="Equation.3" ShapeID="_x0000_i1062" DrawAspect="Content" ObjectID="_1441562514" r:id="rId93"/>
        </w:object>
      </w:r>
      <w:r>
        <w:rPr>
          <w:lang w:eastAsia="el-GR"/>
        </w:rPr>
        <w:t xml:space="preserve"> ή</w:t>
      </w:r>
    </w:p>
    <w:p w:rsidR="00FD1E04" w:rsidRDefault="00FD1E04" w:rsidP="00FD1E04">
      <w:pPr>
        <w:jc w:val="center"/>
        <w:rPr>
          <w:lang w:eastAsia="el-GR"/>
        </w:rPr>
      </w:pPr>
      <w:r w:rsidRPr="009C0E17">
        <w:rPr>
          <w:position w:val="-30"/>
          <w:lang w:eastAsia="el-GR"/>
        </w:rPr>
        <w:object w:dxaOrig="2620" w:dyaOrig="680">
          <v:shape id="_x0000_i1063" type="#_x0000_t75" style="width:131.25pt;height:33.75pt" o:ole="">
            <v:imagedata r:id="rId94" o:title=""/>
          </v:shape>
          <o:OLEObject Type="Embed" ProgID="Equation.3" ShapeID="_x0000_i1063" DrawAspect="Content" ObjectID="_1441562515" r:id="rId95"/>
        </w:object>
      </w:r>
      <w:r>
        <w:rPr>
          <w:lang w:eastAsia="el-GR"/>
        </w:rPr>
        <w:t xml:space="preserve">  (1)</w:t>
      </w:r>
    </w:p>
    <w:p w:rsidR="00FD1E04" w:rsidRDefault="00FD1E04" w:rsidP="00FD1E04">
      <w:pPr>
        <w:ind w:left="425"/>
        <w:rPr>
          <w:lang w:eastAsia="el-GR"/>
        </w:rPr>
      </w:pPr>
      <w:r>
        <w:rPr>
          <w:lang w:eastAsia="el-GR"/>
        </w:rPr>
        <w:t>Αλλά όταν ℓ=0 φτάνουμε στο κέντρο του δίσκου Ο, που το δυναμικό του θα είναι:</w:t>
      </w:r>
    </w:p>
    <w:p w:rsidR="00FD1E04" w:rsidRDefault="00FD1E04" w:rsidP="00FD1E04">
      <w:pPr>
        <w:jc w:val="center"/>
        <w:rPr>
          <w:lang w:eastAsia="el-GR"/>
        </w:rPr>
      </w:pPr>
      <w:r w:rsidRPr="009C0E17">
        <w:rPr>
          <w:position w:val="-30"/>
          <w:lang w:eastAsia="el-GR"/>
        </w:rPr>
        <w:object w:dxaOrig="1200" w:dyaOrig="680">
          <v:shape id="_x0000_i1064" type="#_x0000_t75" style="width:60pt;height:33.75pt" o:ole="">
            <v:imagedata r:id="rId96" o:title=""/>
          </v:shape>
          <o:OLEObject Type="Embed" ProgID="Equation.3" ShapeID="_x0000_i1064" DrawAspect="Content" ObjectID="_1441562516" r:id="rId97"/>
        </w:object>
      </w:r>
    </w:p>
    <w:p w:rsidR="00FD1E04" w:rsidRDefault="00FD1E04" w:rsidP="00FD1E04">
      <w:pPr>
        <w:ind w:left="425"/>
        <w:rPr>
          <w:lang w:eastAsia="el-GR"/>
        </w:rPr>
      </w:pPr>
      <w:r>
        <w:rPr>
          <w:lang w:eastAsia="el-GR"/>
        </w:rPr>
        <w:t>Όμως όλα τα σημεία του δίσκου έχουν το ίδιο δυναμικό, συνεπώς τόσο είναι και το δυν</w:t>
      </w:r>
      <w:r>
        <w:rPr>
          <w:lang w:eastAsia="el-GR"/>
        </w:rPr>
        <w:t>α</w:t>
      </w:r>
      <w:r>
        <w:rPr>
          <w:lang w:eastAsia="el-GR"/>
        </w:rPr>
        <w:t>μικό του κυκλικού δίσκου:</w:t>
      </w:r>
    </w:p>
    <w:p w:rsidR="00FD1E04" w:rsidRDefault="00FD1E04" w:rsidP="00FD1E04">
      <w:pPr>
        <w:jc w:val="center"/>
        <w:rPr>
          <w:lang w:eastAsia="el-GR"/>
        </w:rPr>
      </w:pPr>
      <w:r w:rsidRPr="009C0E17">
        <w:rPr>
          <w:position w:val="-30"/>
          <w:lang w:eastAsia="el-GR"/>
        </w:rPr>
        <w:object w:dxaOrig="1120" w:dyaOrig="680">
          <v:shape id="_x0000_i1065" type="#_x0000_t75" style="width:56.25pt;height:33.75pt" o:ole="">
            <v:imagedata r:id="rId98" o:title=""/>
          </v:shape>
          <o:OLEObject Type="Embed" ProgID="Equation.3" ShapeID="_x0000_i1065" DrawAspect="Content" ObjectID="_1441562517" r:id="rId99"/>
        </w:object>
      </w:r>
    </w:p>
    <w:p w:rsidR="00FD1E04" w:rsidRPr="00497C0D" w:rsidRDefault="00FD1E04" w:rsidP="00FD1E04">
      <w:pPr>
        <w:shd w:val="clear" w:color="auto" w:fill="FFFFFF"/>
        <w:tabs>
          <w:tab w:val="clear" w:pos="425"/>
        </w:tabs>
        <w:spacing w:line="162" w:lineRule="atLeast"/>
        <w:jc w:val="center"/>
        <w:rPr>
          <w:rFonts w:ascii="Arial" w:eastAsia="Times New Roman" w:hAnsi="Arial" w:cs="Arial"/>
          <w:color w:val="333333"/>
          <w:sz w:val="11"/>
          <w:szCs w:val="11"/>
          <w:lang w:eastAsia="el-GR"/>
        </w:rPr>
      </w:pPr>
    </w:p>
    <w:p w:rsidR="00FD1E04" w:rsidRDefault="00FD1E04" w:rsidP="00FD1E04">
      <w:pPr>
        <w:pStyle w:val="1"/>
        <w:numPr>
          <w:ilvl w:val="0"/>
          <w:numId w:val="1"/>
        </w:numPr>
        <w:ind w:left="510" w:hanging="340"/>
      </w:pPr>
      <w:r>
        <w:t>Αλλά με βάση αυτά, η χωρητικότητα της αγώγιμης πλάκας θα είναι:</w:t>
      </w:r>
    </w:p>
    <w:p w:rsidR="00FD1E04" w:rsidRDefault="00FD1E04" w:rsidP="00FD1E04">
      <w:pPr>
        <w:jc w:val="center"/>
        <w:rPr>
          <w:lang w:eastAsia="el-GR"/>
        </w:rPr>
      </w:pPr>
      <w:r w:rsidRPr="00013194">
        <w:rPr>
          <w:position w:val="-24"/>
          <w:lang w:eastAsia="el-GR"/>
        </w:rPr>
        <w:object w:dxaOrig="1540" w:dyaOrig="620">
          <v:shape id="_x0000_i1066" type="#_x0000_t75" style="width:77.25pt;height:30.75pt" o:ole="">
            <v:imagedata r:id="rId100" o:title=""/>
          </v:shape>
          <o:OLEObject Type="Embed" ProgID="Equation.3" ShapeID="_x0000_i1066" DrawAspect="Content" ObjectID="_1441562518" r:id="rId101"/>
        </w:object>
      </w:r>
    </w:p>
    <w:p w:rsidR="00FD1E04" w:rsidRDefault="00FD1E04" w:rsidP="00FD1E04">
      <w:pPr>
        <w:jc w:val="center"/>
        <w:rPr>
          <w:lang w:eastAsia="el-GR"/>
        </w:rPr>
      </w:pPr>
    </w:p>
    <w:p w:rsidR="00FD1E04" w:rsidRDefault="00FD1E04" w:rsidP="00FD1E04">
      <w:pPr>
        <w:rPr>
          <w:lang w:eastAsia="el-GR"/>
        </w:rPr>
      </w:pPr>
      <w:r>
        <w:rPr>
          <w:lang w:eastAsia="el-GR"/>
        </w:rPr>
        <w:t>Αξίζει νομίζω, να δούμε κάτι ακόμη σχετικά με την εξίσωση (1):</w:t>
      </w:r>
    </w:p>
    <w:p w:rsidR="00FD1E04" w:rsidRDefault="00FD1E04" w:rsidP="00FD1E04">
      <w:pPr>
        <w:jc w:val="center"/>
        <w:rPr>
          <w:lang w:eastAsia="el-GR"/>
        </w:rPr>
      </w:pPr>
      <w:r w:rsidRPr="009C0E17">
        <w:rPr>
          <w:position w:val="-30"/>
          <w:lang w:eastAsia="el-GR"/>
        </w:rPr>
        <w:object w:dxaOrig="2620" w:dyaOrig="680">
          <v:shape id="_x0000_i1067" type="#_x0000_t75" style="width:131.25pt;height:33.75pt" o:ole="">
            <v:imagedata r:id="rId102" o:title=""/>
          </v:shape>
          <o:OLEObject Type="Embed" ProgID="Equation.3" ShapeID="_x0000_i1067" DrawAspect="Content" ObjectID="_1441562519" r:id="rId103"/>
        </w:object>
      </w:r>
    </w:p>
    <w:p w:rsidR="00FD1E04" w:rsidRDefault="00FD1E04" w:rsidP="00FD1E04">
      <w:r>
        <w:rPr>
          <w:lang w:eastAsia="el-GR"/>
        </w:rPr>
        <w:t xml:space="preserve">Για </w:t>
      </w:r>
      <w:r w:rsidRPr="004700CC">
        <w:rPr>
          <w:position w:val="-6"/>
          <w:lang w:eastAsia="el-GR"/>
        </w:rPr>
        <w:object w:dxaOrig="720" w:dyaOrig="279">
          <v:shape id="_x0000_i1068" type="#_x0000_t75" style="width:36pt;height:14.25pt" o:ole="">
            <v:imagedata r:id="rId104" o:title=""/>
          </v:shape>
          <o:OLEObject Type="Embed" ProgID="Equation.3" ShapeID="_x0000_i1068" DrawAspect="Content" ObjectID="_1441562520" r:id="rId105"/>
        </w:object>
      </w:r>
      <w:r>
        <w:rPr>
          <w:lang w:eastAsia="el-GR"/>
        </w:rPr>
        <w:t xml:space="preserve">, δηλαδή σε μεγάλη απόσταση από τον δίσκο τότε μπορούμε να αναλύσουμε την παράσταση </w:t>
      </w:r>
      <w:r w:rsidRPr="00CB3E76">
        <w:rPr>
          <w:position w:val="-8"/>
        </w:rPr>
        <w:object w:dxaOrig="940" w:dyaOrig="400">
          <v:shape id="_x0000_i1069" type="#_x0000_t75" style="width:47.25pt;height:20.25pt" o:ole="">
            <v:imagedata r:id="rId106" o:title=""/>
          </v:shape>
          <o:OLEObject Type="Embed" ProgID="Equation.3" ShapeID="_x0000_i1069" DrawAspect="Content" ObjectID="_1441562521" r:id="rId107"/>
        </w:object>
      </w:r>
      <w:r>
        <w:t xml:space="preserve"> κατά </w:t>
      </w:r>
      <w:r>
        <w:rPr>
          <w:lang w:val="en-US"/>
        </w:rPr>
        <w:t>Taylor</w:t>
      </w:r>
      <w:r>
        <w:t xml:space="preserve"> παίρνοντας:</w:t>
      </w:r>
    </w:p>
    <w:p w:rsidR="00FD1E04" w:rsidRDefault="00FD1E04" w:rsidP="00FD1E04">
      <w:pPr>
        <w:jc w:val="center"/>
      </w:pPr>
      <w:r w:rsidRPr="00C11661">
        <w:rPr>
          <w:position w:val="-32"/>
        </w:rPr>
        <w:object w:dxaOrig="4920" w:dyaOrig="840">
          <v:shape id="_x0000_i1070" type="#_x0000_t75" style="width:246pt;height:42pt" o:ole="">
            <v:imagedata r:id="rId108" o:title=""/>
          </v:shape>
          <o:OLEObject Type="Embed" ProgID="Equation.3" ShapeID="_x0000_i1070" DrawAspect="Content" ObjectID="_1441562522" r:id="rId109"/>
        </w:object>
      </w:r>
    </w:p>
    <w:p w:rsidR="00FD1E04" w:rsidRDefault="00FD1E04" w:rsidP="00FD1E04">
      <w:r>
        <w:t xml:space="preserve">Οπότε </w:t>
      </w:r>
    </w:p>
    <w:p w:rsidR="00FD1E04" w:rsidRDefault="00FD1E04" w:rsidP="00FD1E04">
      <w:pPr>
        <w:jc w:val="center"/>
        <w:rPr>
          <w:lang w:eastAsia="el-GR"/>
        </w:rPr>
      </w:pPr>
      <w:r w:rsidRPr="00871C89">
        <w:rPr>
          <w:position w:val="-32"/>
          <w:lang w:eastAsia="el-GR"/>
        </w:rPr>
        <w:object w:dxaOrig="2700" w:dyaOrig="760">
          <v:shape id="_x0000_i1071" type="#_x0000_t75" style="width:135pt;height:38.25pt" o:ole="">
            <v:imagedata r:id="rId110" o:title=""/>
          </v:shape>
          <o:OLEObject Type="Embed" ProgID="Equation.3" ShapeID="_x0000_i1071" DrawAspect="Content" ObjectID="_1441562523" r:id="rId111"/>
        </w:object>
      </w:r>
    </w:p>
    <w:p w:rsidR="00FD1E04" w:rsidRDefault="00FD1E04" w:rsidP="00FD1E04">
      <w:pPr>
        <w:rPr>
          <w:lang w:eastAsia="el-GR"/>
        </w:rPr>
      </w:pPr>
      <w:r>
        <w:rPr>
          <w:lang w:eastAsia="el-GR"/>
        </w:rPr>
        <w:t xml:space="preserve">Δηλαδή το δυναμικό δίνεται από την ίδια σχέση, που μας δίνει το δυναμικό σε απόσταση </w:t>
      </w:r>
      <w:r w:rsidRPr="00871C89">
        <w:rPr>
          <w:position w:val="-6"/>
          <w:lang w:eastAsia="el-GR"/>
        </w:rPr>
        <w:object w:dxaOrig="180" w:dyaOrig="279">
          <v:shape id="_x0000_i1072" type="#_x0000_t75" style="width:9.75pt;height:14.25pt" o:ole="">
            <v:imagedata r:id="rId112" o:title=""/>
          </v:shape>
          <o:OLEObject Type="Embed" ProgID="Equation.3" ShapeID="_x0000_i1072" DrawAspect="Content" ObjectID="_1441562524" r:id="rId113"/>
        </w:object>
      </w:r>
      <w:r>
        <w:rPr>
          <w:lang w:eastAsia="el-GR"/>
        </w:rPr>
        <w:t>από σημειακό ηλεκτρικό φορτίο. Με άλλα λόγια ο δίσκος θεωρείται αμελητέων διαστάσεων και το φορτίο σημειακό!!!</w:t>
      </w:r>
    </w:p>
    <w:p w:rsidR="00FD1E04" w:rsidRDefault="00FD1E04" w:rsidP="00FD1E04">
      <w:pPr>
        <w:rPr>
          <w:lang w:eastAsia="el-GR"/>
        </w:rPr>
      </w:pPr>
    </w:p>
    <w:p w:rsidR="00FD1E04" w:rsidRDefault="00FD1E04" w:rsidP="00FD1E04">
      <w:pPr>
        <w:rPr>
          <w:lang w:eastAsia="el-GR"/>
        </w:rPr>
      </w:pPr>
    </w:p>
    <w:p w:rsidR="00B748F6" w:rsidRDefault="00B748F6" w:rsidP="00FD1E04">
      <w:pPr>
        <w:rPr>
          <w:lang w:eastAsia="el-GR"/>
        </w:rPr>
      </w:pPr>
    </w:p>
    <w:p w:rsidR="00B748F6" w:rsidRDefault="00B748F6" w:rsidP="00FD1E04">
      <w:pPr>
        <w:rPr>
          <w:lang w:eastAsia="el-GR"/>
        </w:rPr>
      </w:pPr>
    </w:p>
    <w:p w:rsidR="00B748F6" w:rsidRPr="00C11661" w:rsidRDefault="00B748F6" w:rsidP="00FD1E04">
      <w:pPr>
        <w:rPr>
          <w:lang w:eastAsia="el-GR"/>
        </w:rPr>
      </w:pPr>
    </w:p>
    <w:p w:rsidR="00FD1E04" w:rsidRPr="00661E2F" w:rsidRDefault="00FD1E04" w:rsidP="00B748F6">
      <w:pPr>
        <w:pStyle w:val="10"/>
        <w:ind w:right="425"/>
        <w:rPr>
          <w:sz w:val="24"/>
          <w:szCs w:val="24"/>
        </w:rPr>
      </w:pPr>
      <w:r w:rsidRPr="00661E2F">
        <w:rPr>
          <w:sz w:val="24"/>
          <w:szCs w:val="24"/>
        </w:rPr>
        <w:t>2.1. Διαφορά δυναμικού και χωρητικότητα πυκνωτή.</w:t>
      </w:r>
    </w:p>
    <w:p w:rsidR="00FD1E04" w:rsidRDefault="00FD1E04" w:rsidP="00FD1E04">
      <w:r>
        <w:t xml:space="preserve">Σε όλα τα προηγούμενα θεωρήσαμε έναν φορτισμένο απομονωμένο αγωγό, ο οποίος δημιουργεί γύρω του ηλεκτρικό πεδίο. </w:t>
      </w:r>
    </w:p>
    <w:p w:rsidR="00FD1E04" w:rsidRDefault="00FD1E04" w:rsidP="00FD1E04">
      <w:r>
        <w:t>Και αν ο αγωγός μας βρίσκεται μέσα στο ηλεκτρικό πεδίο, κάποιου άλλου αγωγού;</w:t>
      </w:r>
    </w:p>
    <w:p w:rsidR="00FD1E04" w:rsidRDefault="00FD1E04" w:rsidP="00FD1E04">
      <w:r>
        <w:t xml:space="preserve">Ας δούμε το παρακάτω σχήμα. Δίπλα σε μια φορτισμένη σφαίρα Α φέρνουμε μια δεύτερη </w:t>
      </w:r>
      <w:r>
        <w:t>α</w:t>
      </w:r>
      <w:r>
        <w:t>φόρτιστη σφαίρα Β. Τι θα συμβεί;</w:t>
      </w:r>
    </w:p>
    <w:p w:rsidR="00FD1E04" w:rsidRDefault="00FD1E04" w:rsidP="00FD1E04">
      <w:pPr>
        <w:jc w:val="center"/>
      </w:pPr>
      <w:r w:rsidRPr="004076F1">
        <w:rPr>
          <w:noProof/>
          <w:lang w:eastAsia="el-GR"/>
        </w:rPr>
        <w:drawing>
          <wp:inline distT="0" distB="0" distL="0" distR="0">
            <wp:extent cx="2864485" cy="1940560"/>
            <wp:effectExtent l="19050" t="0" r="0" b="0"/>
            <wp:docPr id="49" name="Εικόνα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
                    <pic:cNvPicPr>
                      <a:picLocks noChangeAspect="1" noChangeArrowheads="1"/>
                    </pic:cNvPicPr>
                  </pic:nvPicPr>
                  <pic:blipFill>
                    <a:blip r:embed="rId114" cstate="print"/>
                    <a:srcRect/>
                    <a:stretch>
                      <a:fillRect/>
                    </a:stretch>
                  </pic:blipFill>
                  <pic:spPr bwMode="auto">
                    <a:xfrm>
                      <a:off x="0" y="0"/>
                      <a:ext cx="2864485" cy="1940560"/>
                    </a:xfrm>
                    <a:prstGeom prst="rect">
                      <a:avLst/>
                    </a:prstGeom>
                    <a:gradFill flip="none" rotWithShape="1">
                      <a:gsLst>
                        <a:gs pos="0">
                          <a:schemeClr val="accent1">
                            <a:tint val="66000"/>
                            <a:satMod val="160000"/>
                          </a:schemeClr>
                        </a:gs>
                        <a:gs pos="50000">
                          <a:schemeClr val="accent1">
                            <a:tint val="44500"/>
                            <a:satMod val="160000"/>
                          </a:schemeClr>
                        </a:gs>
                        <a:gs pos="100000">
                          <a:schemeClr val="accent1">
                            <a:tint val="23500"/>
                            <a:satMod val="160000"/>
                          </a:schemeClr>
                        </a:gs>
                      </a:gsLst>
                      <a:lin ang="16200000" scaled="1"/>
                      <a:tileRect/>
                    </a:gradFill>
                    <a:ln w="9525">
                      <a:noFill/>
                      <a:miter lim="800000"/>
                      <a:headEnd/>
                      <a:tailEnd/>
                    </a:ln>
                  </pic:spPr>
                </pic:pic>
              </a:graphicData>
            </a:graphic>
          </wp:inline>
        </w:drawing>
      </w:r>
    </w:p>
    <w:p w:rsidR="00FD1E04" w:rsidRDefault="00FD1E04" w:rsidP="00FD1E04">
      <w:r>
        <w:t>Λόγω επαγωγής θα υπάρξει μετακίνηση των ελευθέρων ηλεκτρονίων, με αποτέλεσμα να μην έχουμε αφενός ομοιόμορφη κατανομή του περισσεύοντος ηλεκτρικού φορτίου στη σφαίρα Α, αλλά και εμφάνιση φορτίων στη σφαίρα Β, παρότι το συνολικό φορτίο της είναι μηδενικό. Π</w:t>
      </w:r>
      <w:r>
        <w:t>ό</w:t>
      </w:r>
      <w:r>
        <w:t>σο είναι τώρα το δυναμικό της Α σφαίρας;</w:t>
      </w:r>
    </w:p>
    <w:p w:rsidR="00FD1E04" w:rsidRDefault="00FD1E04" w:rsidP="00FD1E04">
      <w:pPr>
        <w:rPr>
          <w:lang w:eastAsia="el-GR"/>
        </w:rPr>
      </w:pPr>
      <w:r>
        <w:lastRenderedPageBreak/>
        <w:t xml:space="preserve">Προφανώς η κατάσταση είναι διαφορετική από αυτήν που προηγούμενα μελετήσαμε και δεν ισχύει η εξίσωση </w:t>
      </w:r>
      <w:r w:rsidRPr="009C0E17">
        <w:rPr>
          <w:position w:val="-30"/>
          <w:lang w:eastAsia="el-GR"/>
        </w:rPr>
        <w:object w:dxaOrig="1120" w:dyaOrig="680">
          <v:shape id="_x0000_i1073" type="#_x0000_t75" style="width:56.25pt;height:33.75pt" o:ole="">
            <v:imagedata r:id="rId115" o:title=""/>
          </v:shape>
          <o:OLEObject Type="Embed" ProgID="Equation.3" ShapeID="_x0000_i1073" DrawAspect="Content" ObjectID="_1441562525" r:id="rId116"/>
        </w:object>
      </w:r>
      <w:r>
        <w:rPr>
          <w:lang w:eastAsia="el-GR"/>
        </w:rPr>
        <w:t>, αφού τώρα το δυναμικό της καθορίζεται και από την παρουσία των (ανομοιόμορφα κατανεμημένων) φορτίων της, αλλά και από το ηλεκτρικό πεδίο που δημ</w:t>
      </w:r>
      <w:r>
        <w:rPr>
          <w:lang w:eastAsia="el-GR"/>
        </w:rPr>
        <w:t>ι</w:t>
      </w:r>
      <w:r>
        <w:rPr>
          <w:lang w:eastAsia="el-GR"/>
        </w:rPr>
        <w:t>ουργούν στο χώρο, συνεπώς και στην περιοχή που καταλαμβάνει η σφαίρα Α, τα εμφανιζόμενα φορτία στην Β σφαίρα. Έτσι αν θέλαμε να βρούμε το δυναμικό της Α σφαίρας, με βάση την α</w:t>
      </w:r>
      <w:r>
        <w:rPr>
          <w:lang w:eastAsia="el-GR"/>
        </w:rPr>
        <w:t>ρ</w:t>
      </w:r>
      <w:r>
        <w:rPr>
          <w:lang w:eastAsia="el-GR"/>
        </w:rPr>
        <w:t>χή της επαλληλίας θα πρέπει να γράψουμε:</w:t>
      </w:r>
    </w:p>
    <w:p w:rsidR="00FD1E04" w:rsidRDefault="00FD1E04" w:rsidP="00FD1E04">
      <w:pPr>
        <w:jc w:val="center"/>
        <w:rPr>
          <w:lang w:eastAsia="el-GR"/>
        </w:rPr>
      </w:pPr>
      <w:r w:rsidRPr="003F342C">
        <w:rPr>
          <w:position w:val="-14"/>
          <w:lang w:eastAsia="el-GR"/>
        </w:rPr>
        <w:object w:dxaOrig="1860" w:dyaOrig="400">
          <v:shape id="_x0000_i1074" type="#_x0000_t75" style="width:93pt;height:20.25pt" o:ole="">
            <v:imagedata r:id="rId117" o:title=""/>
          </v:shape>
          <o:OLEObject Type="Embed" ProgID="Equation.3" ShapeID="_x0000_i1074" DrawAspect="Content" ObjectID="_1441562526" r:id="rId118"/>
        </w:object>
      </w:r>
    </w:p>
    <w:p w:rsidR="00FD1E04" w:rsidRDefault="00FD1E04" w:rsidP="00FD1E04">
      <w:r>
        <w:rPr>
          <w:lang w:eastAsia="el-GR"/>
        </w:rPr>
        <w:t xml:space="preserve">Όπου </w:t>
      </w:r>
      <w:r w:rsidRPr="003F342C">
        <w:rPr>
          <w:position w:val="-14"/>
          <w:lang w:eastAsia="el-GR"/>
        </w:rPr>
        <w:object w:dxaOrig="340" w:dyaOrig="400">
          <v:shape id="_x0000_i1075" type="#_x0000_t75" style="width:16.5pt;height:20.25pt" o:ole="">
            <v:imagedata r:id="rId119" o:title=""/>
          </v:shape>
          <o:OLEObject Type="Embed" ProgID="Equation.3" ShapeID="_x0000_i1075" DrawAspect="Content" ObjectID="_1441562527" r:id="rId120"/>
        </w:object>
      </w:r>
      <w:r>
        <w:rPr>
          <w:lang w:eastAsia="el-GR"/>
        </w:rPr>
        <w:t xml:space="preserve">το δυναμικό εξαιτίας των φορτίων της ίδιας της σφαίρας, </w:t>
      </w:r>
      <w:r w:rsidRPr="002E1933">
        <w:rPr>
          <w:position w:val="-14"/>
        </w:rPr>
        <w:object w:dxaOrig="360" w:dyaOrig="400">
          <v:shape id="_x0000_i1076" type="#_x0000_t75" style="width:18pt;height:20.25pt" o:ole="">
            <v:imagedata r:id="rId121" o:title=""/>
          </v:shape>
          <o:OLEObject Type="Embed" ProgID="Equation.3" ShapeID="_x0000_i1076" DrawAspect="Content" ObjectID="_1441562528" r:id="rId122"/>
        </w:object>
      </w:r>
      <w:r>
        <w:t xml:space="preserve"> το δυναμικό που αποκτά εξαιτίας των θετικών φορτίων που επάγονται στη δεξιά πλευρά της σφαίρας Β και </w:t>
      </w:r>
      <w:r w:rsidRPr="002E1933">
        <w:rPr>
          <w:position w:val="-14"/>
        </w:rPr>
        <w:object w:dxaOrig="360" w:dyaOrig="400">
          <v:shape id="_x0000_i1077" type="#_x0000_t75" style="width:18pt;height:20.25pt" o:ole="">
            <v:imagedata r:id="rId123" o:title=""/>
          </v:shape>
          <o:OLEObject Type="Embed" ProgID="Equation.3" ShapeID="_x0000_i1077" DrawAspect="Content" ObjectID="_1441562529" r:id="rId124"/>
        </w:object>
      </w:r>
      <w:r>
        <w:t xml:space="preserve"> το αντ</w:t>
      </w:r>
      <w:r>
        <w:t>ί</w:t>
      </w:r>
      <w:r>
        <w:t>στοιχο δυναμικό εξαιτίας των αρνητικών φορτίων στην αριστερά πλευρά της Β. Γίνεται νομίζω φανερό, ότι τέτοιος υπολογισμός δεν θα μπορούσε να γίνει!!!</w:t>
      </w:r>
    </w:p>
    <w:p w:rsidR="00FD1E04" w:rsidRDefault="00FD1E04" w:rsidP="00FD1E04">
      <w:r>
        <w:t>Αλλά ας πάρουμε μια «σχετικά ευκολότερη» κατάσταση.</w:t>
      </w:r>
    </w:p>
    <w:p w:rsidR="00FD1E04" w:rsidRDefault="00FD1E04" w:rsidP="00FD1E04">
      <w:r>
        <w:t xml:space="preserve">Ας πάρουμε τον παραπάνω κυκλικό δίσκο Α ακτίνας R, ο οποίος φέρει φορτίο +q, τον οποίο πλησιάζουμε σε έναν όμοιο κυκλικό δίσκο Β, ο οποίος φέρει αντίθετο φορτίο –q. Τα επίπεδα των δύο δίσκων είναι παράλληλα και έστω </w:t>
      </w:r>
      <w:r w:rsidRPr="006524E3">
        <w:rPr>
          <w:position w:val="-6"/>
        </w:rPr>
        <w:object w:dxaOrig="180" w:dyaOrig="279">
          <v:shape id="_x0000_i1078" type="#_x0000_t75" style="width:9.75pt;height:14.25pt" o:ole="">
            <v:imagedata r:id="rId125" o:title=""/>
          </v:shape>
          <o:OLEObject Type="Embed" ProgID="Equation.3" ShapeID="_x0000_i1078" DrawAspect="Content" ObjectID="_1441562530" r:id="rId126"/>
        </w:object>
      </w:r>
      <w:r>
        <w:t xml:space="preserve"> η απόσταση μεταξύ τους.</w:t>
      </w:r>
    </w:p>
    <w:p w:rsidR="00FD1E04" w:rsidRDefault="00FD1E04" w:rsidP="00FD1E04">
      <w:r>
        <w:t>Προφανώς με τον τρόπο αυτό έχουμε δημιουργήσει έναν επίπεδο πυκνωτή!</w:t>
      </w:r>
    </w:p>
    <w:p w:rsidR="00FD1E04" w:rsidRDefault="00FD1E04" w:rsidP="00FD1E04">
      <w:pPr>
        <w:jc w:val="center"/>
        <w:rPr>
          <w:lang w:eastAsia="el-GR"/>
        </w:rPr>
      </w:pPr>
      <w:r w:rsidRPr="006916F6">
        <w:rPr>
          <w:noProof/>
          <w:lang w:eastAsia="el-GR"/>
        </w:rPr>
        <w:drawing>
          <wp:inline distT="0" distB="0" distL="0" distR="0">
            <wp:extent cx="1441450" cy="1656080"/>
            <wp:effectExtent l="19050" t="0" r="6350" b="0"/>
            <wp:docPr id="157" name="Εικόνα 1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7"/>
                    <pic:cNvPicPr>
                      <a:picLocks noChangeAspect="1" noChangeArrowheads="1"/>
                    </pic:cNvPicPr>
                  </pic:nvPicPr>
                  <pic:blipFill>
                    <a:blip r:embed="rId127" cstate="print"/>
                    <a:srcRect/>
                    <a:stretch>
                      <a:fillRect/>
                    </a:stretch>
                  </pic:blipFill>
                  <pic:spPr bwMode="auto">
                    <a:xfrm>
                      <a:off x="0" y="0"/>
                      <a:ext cx="1441450" cy="1656080"/>
                    </a:xfrm>
                    <a:prstGeom prst="rect">
                      <a:avLst/>
                    </a:prstGeom>
                    <a:gradFill flip="none" rotWithShape="1">
                      <a:gsLst>
                        <a:gs pos="0">
                          <a:schemeClr val="accent1">
                            <a:tint val="66000"/>
                            <a:satMod val="160000"/>
                          </a:schemeClr>
                        </a:gs>
                        <a:gs pos="50000">
                          <a:schemeClr val="accent1">
                            <a:tint val="44500"/>
                            <a:satMod val="160000"/>
                          </a:schemeClr>
                        </a:gs>
                        <a:gs pos="100000">
                          <a:schemeClr val="accent1">
                            <a:tint val="23500"/>
                            <a:satMod val="160000"/>
                          </a:schemeClr>
                        </a:gs>
                      </a:gsLst>
                      <a:lin ang="16200000" scaled="1"/>
                      <a:tileRect/>
                    </a:gradFill>
                    <a:ln w="9525">
                      <a:noFill/>
                      <a:miter lim="800000"/>
                      <a:headEnd/>
                      <a:tailEnd/>
                    </a:ln>
                  </pic:spPr>
                </pic:pic>
              </a:graphicData>
            </a:graphic>
          </wp:inline>
        </w:drawing>
      </w:r>
    </w:p>
    <w:p w:rsidR="00FD1E04" w:rsidRDefault="00FD1E04" w:rsidP="00FD1E04">
      <w:pPr>
        <w:rPr>
          <w:lang w:eastAsia="el-GR"/>
        </w:rPr>
      </w:pPr>
      <w:r>
        <w:rPr>
          <w:lang w:eastAsia="el-GR"/>
        </w:rPr>
        <w:t>Το δυναμικό του Α δίσκου, με βάση της αρχή της επαλληλίας θα είναι ίσο:</w:t>
      </w:r>
    </w:p>
    <w:p w:rsidR="00FD1E04" w:rsidRDefault="00FD1E04" w:rsidP="00FD1E04">
      <w:pPr>
        <w:jc w:val="center"/>
        <w:rPr>
          <w:lang w:eastAsia="el-GR"/>
        </w:rPr>
      </w:pPr>
      <w:r w:rsidRPr="003F342C">
        <w:rPr>
          <w:position w:val="-14"/>
          <w:lang w:eastAsia="el-GR"/>
        </w:rPr>
        <w:object w:dxaOrig="1340" w:dyaOrig="400">
          <v:shape id="_x0000_i1079" type="#_x0000_t75" style="width:66.75pt;height:20.25pt" o:ole="">
            <v:imagedata r:id="rId128" o:title=""/>
          </v:shape>
          <o:OLEObject Type="Embed" ProgID="Equation.3" ShapeID="_x0000_i1079" DrawAspect="Content" ObjectID="_1441562531" r:id="rId129"/>
        </w:object>
      </w:r>
    </w:p>
    <w:p w:rsidR="00FD1E04" w:rsidRDefault="00FD1E04" w:rsidP="00FD1E04">
      <w:pPr>
        <w:rPr>
          <w:lang w:eastAsia="el-GR"/>
        </w:rPr>
      </w:pPr>
      <w:r>
        <w:rPr>
          <w:lang w:eastAsia="el-GR"/>
        </w:rPr>
        <w:t>Στην περίπτωσή μας όμως η κατανομή των φορτίων στους δυο δίσκους, είναι πρακτικά πολύ περισσότερο ομοιόμορφη από την περίπτωση του μεμονωμένου αγωγού που μελετήθηκε παρ</w:t>
      </w:r>
      <w:r>
        <w:rPr>
          <w:lang w:eastAsia="el-GR"/>
        </w:rPr>
        <w:t>α</w:t>
      </w:r>
      <w:r>
        <w:rPr>
          <w:lang w:eastAsia="el-GR"/>
        </w:rPr>
        <w:t>πάνω, οπότε:</w:t>
      </w:r>
    </w:p>
    <w:p w:rsidR="00FD1E04" w:rsidRDefault="00FD1E04" w:rsidP="00FD1E04">
      <w:pPr>
        <w:jc w:val="center"/>
        <w:rPr>
          <w:lang w:eastAsia="el-GR"/>
        </w:rPr>
      </w:pPr>
      <w:r w:rsidRPr="00C81EAD">
        <w:rPr>
          <w:position w:val="-30"/>
          <w:lang w:eastAsia="el-GR"/>
        </w:rPr>
        <w:object w:dxaOrig="3480" w:dyaOrig="680">
          <v:shape id="_x0000_i1080" type="#_x0000_t75" style="width:174pt;height:33.75pt" o:ole="">
            <v:imagedata r:id="rId130" o:title=""/>
          </v:shape>
          <o:OLEObject Type="Embed" ProgID="Equation.3" ShapeID="_x0000_i1080" DrawAspect="Content" ObjectID="_1441562532" r:id="rId131"/>
        </w:object>
      </w:r>
    </w:p>
    <w:p w:rsidR="00FD1E04" w:rsidRDefault="00FD1E04" w:rsidP="00FD1E04">
      <w:pPr>
        <w:rPr>
          <w:lang w:eastAsia="el-GR"/>
        </w:rPr>
      </w:pPr>
      <w:r>
        <w:rPr>
          <w:lang w:eastAsia="el-GR"/>
        </w:rPr>
        <w:lastRenderedPageBreak/>
        <w:t>Όπου ο πρώτος προσθετέος δίνει το δυναμικό στο κέντρο Ο, εξαιτίας των φορτίων του Α δ</w:t>
      </w:r>
      <w:r>
        <w:rPr>
          <w:lang w:eastAsia="el-GR"/>
        </w:rPr>
        <w:t>ί</w:t>
      </w:r>
      <w:r>
        <w:rPr>
          <w:lang w:eastAsia="el-GR"/>
        </w:rPr>
        <w:t>σκου, ενώ ο δεύτερος το δυναμικό στο Ο, εξαιτίας του αρνητικού φορτίου του Β δίσκου.</w:t>
      </w:r>
    </w:p>
    <w:p w:rsidR="00FD1E04" w:rsidRDefault="00FD1E04" w:rsidP="00FD1E04">
      <w:pPr>
        <w:rPr>
          <w:lang w:eastAsia="el-GR"/>
        </w:rPr>
      </w:pPr>
      <w:r>
        <w:rPr>
          <w:lang w:eastAsia="el-GR"/>
        </w:rPr>
        <w:t>Με την ίδια λογική και ο δίσκος Β έχει πλέον δυναμικό:</w:t>
      </w:r>
    </w:p>
    <w:p w:rsidR="00FD1E04" w:rsidRDefault="00FD1E04" w:rsidP="00FD1E04">
      <w:pPr>
        <w:jc w:val="center"/>
        <w:rPr>
          <w:lang w:eastAsia="el-GR"/>
        </w:rPr>
      </w:pPr>
      <w:r w:rsidRPr="00C81EAD">
        <w:rPr>
          <w:position w:val="-30"/>
          <w:lang w:eastAsia="el-GR"/>
        </w:rPr>
        <w:object w:dxaOrig="3480" w:dyaOrig="680">
          <v:shape id="_x0000_i1081" type="#_x0000_t75" style="width:174pt;height:33.75pt" o:ole="">
            <v:imagedata r:id="rId132" o:title=""/>
          </v:shape>
          <o:OLEObject Type="Embed" ProgID="Equation.3" ShapeID="_x0000_i1081" DrawAspect="Content" ObjectID="_1441562533" r:id="rId133"/>
        </w:object>
      </w:r>
    </w:p>
    <w:p w:rsidR="00FD1E04" w:rsidRDefault="00FD1E04" w:rsidP="00FD1E04">
      <w:pPr>
        <w:rPr>
          <w:lang w:eastAsia="el-GR"/>
        </w:rPr>
      </w:pPr>
      <w:r>
        <w:rPr>
          <w:lang w:eastAsia="el-GR"/>
        </w:rPr>
        <w:t>Αλλά τότε μεταξύ των δύο δίσκων έχουμε διαφορά δυναμικού:</w:t>
      </w:r>
    </w:p>
    <w:p w:rsidR="00FD1E04" w:rsidRPr="005618FA" w:rsidRDefault="00FD1E04" w:rsidP="00FD1E04">
      <w:pPr>
        <w:jc w:val="center"/>
        <w:rPr>
          <w:lang w:eastAsia="el-GR"/>
        </w:rPr>
      </w:pPr>
      <w:r w:rsidRPr="00C81EAD">
        <w:rPr>
          <w:position w:val="-30"/>
          <w:lang w:eastAsia="el-GR"/>
        </w:rPr>
        <w:object w:dxaOrig="3940" w:dyaOrig="680">
          <v:shape id="_x0000_i1082" type="#_x0000_t75" style="width:196.5pt;height:33.75pt" o:ole="">
            <v:imagedata r:id="rId134" o:title=""/>
          </v:shape>
          <o:OLEObject Type="Embed" ProgID="Equation.3" ShapeID="_x0000_i1082" DrawAspect="Content" ObjectID="_1441562534" r:id="rId135"/>
        </w:object>
      </w:r>
    </w:p>
    <w:p w:rsidR="00FD1E04" w:rsidRDefault="00FD1E04" w:rsidP="00FD1E04">
      <w:pPr>
        <w:rPr>
          <w:lang w:eastAsia="el-GR"/>
        </w:rPr>
      </w:pPr>
      <w:r>
        <w:rPr>
          <w:lang w:eastAsia="el-GR"/>
        </w:rPr>
        <w:t>Συνεπώς η χωρητικότητα του συστήματος των δύο αγωγών (του πυκνωτή μας) είναι:</w:t>
      </w:r>
    </w:p>
    <w:p w:rsidR="00FD1E04" w:rsidRDefault="00FD1E04" w:rsidP="00FD1E04">
      <w:pPr>
        <w:jc w:val="center"/>
        <w:rPr>
          <w:lang w:eastAsia="el-GR"/>
        </w:rPr>
      </w:pPr>
      <w:r w:rsidRPr="001532C8">
        <w:rPr>
          <w:position w:val="-60"/>
          <w:lang w:eastAsia="el-GR"/>
        </w:rPr>
        <w:object w:dxaOrig="6120" w:dyaOrig="1020">
          <v:shape id="_x0000_i1083" type="#_x0000_t75" style="width:306pt;height:51pt" o:ole="">
            <v:imagedata r:id="rId136" o:title=""/>
          </v:shape>
          <o:OLEObject Type="Embed" ProgID="Equation.3" ShapeID="_x0000_i1083" DrawAspect="Content" ObjectID="_1441562535" r:id="rId137"/>
        </w:object>
      </w:r>
    </w:p>
    <w:p w:rsidR="00FD1E04" w:rsidRDefault="00FD1E04" w:rsidP="00FD1E04">
      <w:r>
        <w:rPr>
          <w:lang w:eastAsia="el-GR"/>
        </w:rPr>
        <w:t xml:space="preserve">Αλλά στην περίπτωση που η απόσταση των δύο δίσκων, είναι πολύ μικρότερη της ακτίνας τους, αν δηλαδή </w:t>
      </w:r>
      <w:r w:rsidRPr="002E1933">
        <w:rPr>
          <w:position w:val="-10"/>
        </w:rPr>
        <w:object w:dxaOrig="840" w:dyaOrig="340">
          <v:shape id="_x0000_i1084" type="#_x0000_t75" style="width:42pt;height:16.5pt" o:ole="">
            <v:imagedata r:id="rId138" o:title=""/>
          </v:shape>
          <o:OLEObject Type="Embed" ProgID="Equation.3" ShapeID="_x0000_i1084" DrawAspect="Content" ObjectID="_1441562536" r:id="rId139"/>
        </w:object>
      </w:r>
      <w:r>
        <w:t xml:space="preserve"> τότε </w:t>
      </w:r>
      <w:r w:rsidRPr="002E1933">
        <w:rPr>
          <w:position w:val="-8"/>
        </w:rPr>
        <w:object w:dxaOrig="1359" w:dyaOrig="400">
          <v:shape id="_x0000_i1085" type="#_x0000_t75" style="width:68.25pt;height:20.25pt" o:ole="">
            <v:imagedata r:id="rId140" o:title=""/>
          </v:shape>
          <o:OLEObject Type="Embed" ProgID="Equation.3" ShapeID="_x0000_i1085" DrawAspect="Content" ObjectID="_1441562537" r:id="rId141"/>
        </w:object>
      </w:r>
      <w:r>
        <w:t xml:space="preserve"> και η παραπάνω σχέση γίνεται:</w:t>
      </w:r>
    </w:p>
    <w:p w:rsidR="00FD1E04" w:rsidRDefault="00FD1E04" w:rsidP="00FD1E04">
      <w:pPr>
        <w:jc w:val="center"/>
        <w:rPr>
          <w:lang w:eastAsia="el-GR"/>
        </w:rPr>
      </w:pPr>
      <w:r w:rsidRPr="003B580C">
        <w:rPr>
          <w:position w:val="-24"/>
          <w:lang w:eastAsia="el-GR"/>
        </w:rPr>
        <w:object w:dxaOrig="1800" w:dyaOrig="660">
          <v:shape id="_x0000_i1086" type="#_x0000_t75" style="width:90pt;height:33pt" o:ole="">
            <v:imagedata r:id="rId142" o:title=""/>
          </v:shape>
          <o:OLEObject Type="Embed" ProgID="Equation.3" ShapeID="_x0000_i1086" DrawAspect="Content" ObjectID="_1441562538" r:id="rId143"/>
        </w:object>
      </w:r>
    </w:p>
    <w:p w:rsidR="00FD1E04" w:rsidRDefault="00FD1E04" w:rsidP="00FD1E04">
      <w:pPr>
        <w:rPr>
          <w:lang w:eastAsia="el-GR"/>
        </w:rPr>
      </w:pPr>
      <w:r>
        <w:rPr>
          <w:lang w:eastAsia="el-GR"/>
        </w:rPr>
        <w:t xml:space="preserve">Αποδείξαμε δηλαδή την σχέση υπολογισμού της χωρητικότητας επίπεδου πυκνωτή, με μια </w:t>
      </w:r>
      <w:r>
        <w:rPr>
          <w:lang w:eastAsia="el-GR"/>
        </w:rPr>
        <w:t>ε</w:t>
      </w:r>
      <w:r>
        <w:rPr>
          <w:lang w:eastAsia="el-GR"/>
        </w:rPr>
        <w:t xml:space="preserve">ναλλακτική μέθοδο και όχι με εφαρμογή του νόμου του </w:t>
      </w:r>
      <w:r>
        <w:rPr>
          <w:lang w:val="en-US" w:eastAsia="el-GR"/>
        </w:rPr>
        <w:t>Gauss</w:t>
      </w:r>
      <w:r>
        <w:rPr>
          <w:lang w:eastAsia="el-GR"/>
        </w:rPr>
        <w:t>, που συναντάμε συνήθως.  Μπ</w:t>
      </w:r>
      <w:r>
        <w:rPr>
          <w:lang w:eastAsia="el-GR"/>
        </w:rPr>
        <w:t>ο</w:t>
      </w:r>
      <w:r>
        <w:rPr>
          <w:lang w:eastAsia="el-GR"/>
        </w:rPr>
        <w:t xml:space="preserve">ρούμε βέβαια να συγκρίνουμε τώρα την χωρητικότητα του μεμονωμένου δίσκου </w:t>
      </w:r>
      <w:r w:rsidRPr="00832D5A">
        <w:rPr>
          <w:position w:val="-12"/>
          <w:lang w:eastAsia="el-GR"/>
        </w:rPr>
        <w:object w:dxaOrig="1080" w:dyaOrig="360">
          <v:shape id="_x0000_i1087" type="#_x0000_t75" style="width:54pt;height:18pt" o:ole="">
            <v:imagedata r:id="rId144" o:title=""/>
          </v:shape>
          <o:OLEObject Type="Embed" ProgID="Equation.3" ShapeID="_x0000_i1087" DrawAspect="Content" ObjectID="_1441562539" r:id="rId145"/>
        </w:object>
      </w:r>
      <w:r>
        <w:rPr>
          <w:lang w:eastAsia="el-GR"/>
        </w:rPr>
        <w:t xml:space="preserve"> και του συστήματος των δύο (του πυκνωτή) </w:t>
      </w:r>
      <w:r w:rsidRPr="00A2772A">
        <w:rPr>
          <w:position w:val="-24"/>
          <w:lang w:eastAsia="el-GR"/>
        </w:rPr>
        <w:object w:dxaOrig="2260" w:dyaOrig="660">
          <v:shape id="_x0000_i1088" type="#_x0000_t75" style="width:113.25pt;height:33pt" o:ole="">
            <v:imagedata r:id="rId146" o:title=""/>
          </v:shape>
          <o:OLEObject Type="Embed" ProgID="Equation.3" ShapeID="_x0000_i1088" DrawAspect="Content" ObjectID="_1441562540" r:id="rId147"/>
        </w:object>
      </w:r>
      <w:r>
        <w:rPr>
          <w:lang w:eastAsia="el-GR"/>
        </w:rPr>
        <w:t>. Όταν πλησιάσουν αρκετά οι δυο οπλισμοί, η χωρητικότητα γίνεται πολύ μεγαλύτερη!</w:t>
      </w:r>
    </w:p>
    <w:p w:rsidR="00FD1E04" w:rsidRDefault="00FD1E04" w:rsidP="00FD1E04">
      <w:pPr>
        <w:rPr>
          <w:lang w:eastAsia="el-GR"/>
        </w:rPr>
      </w:pPr>
      <w:r>
        <w:rPr>
          <w:lang w:eastAsia="el-GR"/>
        </w:rPr>
        <w:t>Ενδεικτικές τιμές για δίσκο ακτίνας R=0,1m θα έχουμε:</w:t>
      </w:r>
    </w:p>
    <w:p w:rsidR="00FD1E04" w:rsidRDefault="00FD1E04" w:rsidP="00FD1E04">
      <w:pPr>
        <w:jc w:val="center"/>
        <w:rPr>
          <w:lang w:eastAsia="el-GR"/>
        </w:rPr>
      </w:pPr>
      <w:r>
        <w:rPr>
          <w:lang w:eastAsia="el-GR"/>
        </w:rPr>
        <w:t>C</w:t>
      </w:r>
      <w:r>
        <w:rPr>
          <w:vertAlign w:val="subscript"/>
          <w:lang w:eastAsia="el-GR"/>
        </w:rPr>
        <w:t>δ</w:t>
      </w:r>
      <w:r>
        <w:rPr>
          <w:lang w:eastAsia="el-GR"/>
        </w:rPr>
        <w:t>=5,5∙10</w:t>
      </w:r>
      <w:r>
        <w:rPr>
          <w:vertAlign w:val="superscript"/>
          <w:lang w:eastAsia="el-GR"/>
        </w:rPr>
        <w:t xml:space="preserve">-12 </w:t>
      </w:r>
      <w:r>
        <w:rPr>
          <w:lang w:eastAsia="el-GR"/>
        </w:rPr>
        <w:t xml:space="preserve">F, ενώ για τον αντίστοιχα ο πυκνωτή με </w:t>
      </w:r>
      <w:r w:rsidRPr="00E90EEC">
        <w:rPr>
          <w:position w:val="-6"/>
          <w:lang w:eastAsia="el-GR"/>
        </w:rPr>
        <w:object w:dxaOrig="840" w:dyaOrig="279">
          <v:shape id="_x0000_i1089" type="#_x0000_t75" style="width:42pt;height:14.25pt" o:ole="">
            <v:imagedata r:id="rId148" o:title=""/>
          </v:shape>
          <o:OLEObject Type="Embed" ProgID="Equation.3" ShapeID="_x0000_i1089" DrawAspect="Content" ObjectID="_1441562541" r:id="rId149"/>
        </w:object>
      </w:r>
      <w:r>
        <w:rPr>
          <w:lang w:eastAsia="el-GR"/>
        </w:rPr>
        <w:t>, C</w:t>
      </w:r>
      <w:r>
        <w:rPr>
          <w:vertAlign w:val="subscript"/>
          <w:lang w:eastAsia="el-GR"/>
        </w:rPr>
        <w:t>π</w:t>
      </w:r>
      <w:r>
        <w:rPr>
          <w:lang w:eastAsia="el-GR"/>
        </w:rPr>
        <w:t>=280∙10</w:t>
      </w:r>
      <w:r>
        <w:rPr>
          <w:vertAlign w:val="superscript"/>
          <w:lang w:eastAsia="el-GR"/>
        </w:rPr>
        <w:t xml:space="preserve">-12 </w:t>
      </w:r>
      <w:r>
        <w:rPr>
          <w:lang w:eastAsia="el-GR"/>
        </w:rPr>
        <w:t>F.</w:t>
      </w:r>
    </w:p>
    <w:p w:rsidR="00FD1E04" w:rsidRPr="00E90EEC" w:rsidRDefault="00FD1E04" w:rsidP="00FD1E04">
      <w:pPr>
        <w:rPr>
          <w:lang w:eastAsia="el-GR"/>
        </w:rPr>
      </w:pPr>
      <w:r>
        <w:rPr>
          <w:lang w:eastAsia="el-GR"/>
        </w:rPr>
        <w:t>Δηλαδή αύξηση κατά 50 περίπου φορές της χωρητικότητας.</w:t>
      </w:r>
    </w:p>
    <w:p w:rsidR="00FD1E04" w:rsidRDefault="00FD1E04" w:rsidP="00FD1E04">
      <w:pPr>
        <w:rPr>
          <w:lang w:eastAsia="el-GR"/>
        </w:rPr>
      </w:pPr>
    </w:p>
    <w:p w:rsidR="00FD1E04" w:rsidRDefault="00FD1E04" w:rsidP="00FD1E04">
      <w:pPr>
        <w:rPr>
          <w:lang w:eastAsia="el-GR"/>
        </w:rPr>
      </w:pPr>
      <w:r>
        <w:rPr>
          <w:lang w:eastAsia="el-GR"/>
        </w:rPr>
        <w:t>Γιατί επιλέξαμε την πορεία αυτή;</w:t>
      </w:r>
    </w:p>
    <w:p w:rsidR="00FD1E04" w:rsidRPr="00EA5319" w:rsidRDefault="00FD1E04" w:rsidP="00FD1E04">
      <w:pPr>
        <w:rPr>
          <w:sz w:val="20"/>
          <w:szCs w:val="20"/>
          <w:lang w:eastAsia="el-GR"/>
        </w:rPr>
      </w:pPr>
      <w:r w:rsidRPr="00EA5319">
        <w:rPr>
          <w:sz w:val="20"/>
          <w:szCs w:val="20"/>
          <w:lang w:eastAsia="el-GR"/>
        </w:rPr>
        <w:t>Συνήθως λέμε ότι ο πυκνωτής είναι μια καλή αποθήκη φορτίου (και ενέργειας), ξεχνώντας να πούμε ότι αντίστοιχη αποθήκη είναι και ένας μεμονωμένος αγωγός. Ή πειραματική διαδικασία βέβαια, στοχεύει στο να δείξει, ότι όταν πλησιάζουμε μια φορτισμένη μεταλλική πλάκα σε μια άλλη γειωμένη, τότε το δυναμικό της μειώνεται.</w:t>
      </w:r>
    </w:p>
    <w:p w:rsidR="00FD1E04" w:rsidRPr="00EA5319" w:rsidRDefault="00FD1E04" w:rsidP="00FD1E04">
      <w:pPr>
        <w:jc w:val="center"/>
        <w:rPr>
          <w:sz w:val="20"/>
          <w:szCs w:val="20"/>
          <w:lang w:eastAsia="el-GR"/>
        </w:rPr>
      </w:pPr>
      <w:r w:rsidRPr="006916F6">
        <w:rPr>
          <w:noProof/>
          <w:szCs w:val="20"/>
          <w:lang w:eastAsia="el-GR"/>
        </w:rPr>
        <w:lastRenderedPageBreak/>
        <w:drawing>
          <wp:inline distT="0" distB="0" distL="0" distR="0">
            <wp:extent cx="1889760" cy="1656080"/>
            <wp:effectExtent l="19050" t="0" r="0" b="0"/>
            <wp:docPr id="156" name="Εικόνα 1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6"/>
                    <pic:cNvPicPr>
                      <a:picLocks noChangeAspect="1" noChangeArrowheads="1"/>
                    </pic:cNvPicPr>
                  </pic:nvPicPr>
                  <pic:blipFill>
                    <a:blip r:embed="rId150" cstate="print"/>
                    <a:srcRect/>
                    <a:stretch>
                      <a:fillRect/>
                    </a:stretch>
                  </pic:blipFill>
                  <pic:spPr bwMode="auto">
                    <a:xfrm>
                      <a:off x="0" y="0"/>
                      <a:ext cx="1889760" cy="1656080"/>
                    </a:xfrm>
                    <a:prstGeom prst="rect">
                      <a:avLst/>
                    </a:prstGeom>
                    <a:gradFill flip="none" rotWithShape="1">
                      <a:gsLst>
                        <a:gs pos="0">
                          <a:schemeClr val="accent1">
                            <a:tint val="66000"/>
                            <a:satMod val="160000"/>
                          </a:schemeClr>
                        </a:gs>
                        <a:gs pos="50000">
                          <a:schemeClr val="accent1">
                            <a:tint val="44500"/>
                            <a:satMod val="160000"/>
                          </a:schemeClr>
                        </a:gs>
                        <a:gs pos="100000">
                          <a:schemeClr val="accent1">
                            <a:tint val="23500"/>
                            <a:satMod val="160000"/>
                          </a:schemeClr>
                        </a:gs>
                      </a:gsLst>
                      <a:lin ang="16200000" scaled="1"/>
                      <a:tileRect/>
                    </a:gradFill>
                    <a:ln w="9525">
                      <a:noFill/>
                      <a:miter lim="800000"/>
                      <a:headEnd/>
                      <a:tailEnd/>
                    </a:ln>
                  </pic:spPr>
                </pic:pic>
              </a:graphicData>
            </a:graphic>
          </wp:inline>
        </w:drawing>
      </w:r>
    </w:p>
    <w:p w:rsidR="00FD1E04" w:rsidRDefault="00FD1E04" w:rsidP="00FD1E04">
      <w:pPr>
        <w:rPr>
          <w:sz w:val="20"/>
          <w:szCs w:val="20"/>
          <w:lang w:eastAsia="el-GR"/>
        </w:rPr>
      </w:pPr>
      <w:r w:rsidRPr="00EA5319">
        <w:rPr>
          <w:sz w:val="20"/>
          <w:szCs w:val="20"/>
          <w:lang w:eastAsia="el-GR"/>
        </w:rPr>
        <w:t xml:space="preserve">Και ένα ερώτημα που με είχε απασχολήσει παλιότερα ήταν, μπορούμε να υπολογίσουμε το δυναμικό της Α πλάκας σαν συνάρτηση της απόστασης </w:t>
      </w:r>
      <w:r w:rsidRPr="00EA5319">
        <w:rPr>
          <w:position w:val="-6"/>
          <w:sz w:val="20"/>
          <w:szCs w:val="20"/>
          <w:lang w:eastAsia="el-GR"/>
        </w:rPr>
        <w:object w:dxaOrig="180" w:dyaOrig="279">
          <v:shape id="_x0000_i1090" type="#_x0000_t75" style="width:9.75pt;height:14.25pt" o:ole="">
            <v:imagedata r:id="rId151" o:title=""/>
          </v:shape>
          <o:OLEObject Type="Embed" ProgID="Equation.3" ShapeID="_x0000_i1090" DrawAspect="Content" ObjectID="_1441562542" r:id="rId152"/>
        </w:object>
      </w:r>
      <w:r w:rsidRPr="00EA5319">
        <w:rPr>
          <w:sz w:val="20"/>
          <w:szCs w:val="20"/>
          <w:lang w:eastAsia="el-GR"/>
        </w:rPr>
        <w:t>;  Το πρόβλημα</w:t>
      </w:r>
      <w:r>
        <w:rPr>
          <w:sz w:val="20"/>
          <w:szCs w:val="20"/>
          <w:lang w:eastAsia="el-GR"/>
        </w:rPr>
        <w:t xml:space="preserve"> με ταλαιπώρησε αρκετά,</w:t>
      </w:r>
      <w:r w:rsidRPr="00EA5319">
        <w:rPr>
          <w:sz w:val="20"/>
          <w:szCs w:val="20"/>
          <w:lang w:eastAsia="el-GR"/>
        </w:rPr>
        <w:t xml:space="preserve"> αφού έθετα V</w:t>
      </w:r>
      <w:r w:rsidRPr="00EA5319">
        <w:rPr>
          <w:sz w:val="20"/>
          <w:szCs w:val="20"/>
          <w:vertAlign w:val="subscript"/>
          <w:lang w:eastAsia="el-GR"/>
        </w:rPr>
        <w:t>Β</w:t>
      </w:r>
      <w:r w:rsidRPr="00EA5319">
        <w:rPr>
          <w:sz w:val="20"/>
          <w:szCs w:val="20"/>
          <w:lang w:eastAsia="el-GR"/>
        </w:rPr>
        <w:t xml:space="preserve">=0, πράγμα που δεν </w:t>
      </w:r>
      <w:r w:rsidRPr="00EA5319">
        <w:rPr>
          <w:sz w:val="20"/>
          <w:szCs w:val="20"/>
          <w:lang w:eastAsia="el-GR"/>
        </w:rPr>
        <w:t>ι</w:t>
      </w:r>
      <w:r w:rsidRPr="00EA5319">
        <w:rPr>
          <w:sz w:val="20"/>
          <w:szCs w:val="20"/>
          <w:lang w:eastAsia="el-GR"/>
        </w:rPr>
        <w:t xml:space="preserve">σχύει στην περίπτωση αυτή, αφού έχουμε συγκεντρωμένα φορτία στον οπλισμό Β και συνεπώς έχει  δυναμικό, όπως υπολογίστηκε παραπάνω. Μια μηχανιστική δηλαδή μεταφορά «κάποιας σύμβασης», μπορεί να …μας </w:t>
      </w:r>
      <w:r>
        <w:rPr>
          <w:sz w:val="20"/>
          <w:szCs w:val="20"/>
          <w:lang w:eastAsia="el-GR"/>
        </w:rPr>
        <w:t>ταλα</w:t>
      </w:r>
      <w:r>
        <w:rPr>
          <w:sz w:val="20"/>
          <w:szCs w:val="20"/>
          <w:lang w:eastAsia="el-GR"/>
        </w:rPr>
        <w:t>ι</w:t>
      </w:r>
      <w:r>
        <w:rPr>
          <w:sz w:val="20"/>
          <w:szCs w:val="20"/>
          <w:lang w:eastAsia="el-GR"/>
        </w:rPr>
        <w:t>πωρήσει αφάνταστα…</w:t>
      </w:r>
    </w:p>
    <w:p w:rsidR="00FD1E04" w:rsidRDefault="00FD1E04" w:rsidP="00FD1E04">
      <w:pPr>
        <w:rPr>
          <w:lang w:eastAsia="el-GR"/>
        </w:rPr>
      </w:pPr>
    </w:p>
    <w:p w:rsidR="0070218C" w:rsidRDefault="0070218C" w:rsidP="00FD1E04">
      <w:pPr>
        <w:rPr>
          <w:lang w:eastAsia="el-GR"/>
        </w:rPr>
      </w:pPr>
    </w:p>
    <w:p w:rsidR="0070218C" w:rsidRDefault="0070218C" w:rsidP="00FD1E04">
      <w:pPr>
        <w:rPr>
          <w:lang w:eastAsia="el-GR"/>
        </w:rPr>
      </w:pPr>
    </w:p>
    <w:p w:rsidR="0070218C" w:rsidRDefault="0070218C" w:rsidP="00FD1E04">
      <w:pPr>
        <w:rPr>
          <w:lang w:eastAsia="el-GR"/>
        </w:rPr>
      </w:pPr>
    </w:p>
    <w:p w:rsidR="0070218C" w:rsidRDefault="0070218C" w:rsidP="00FD1E04">
      <w:pPr>
        <w:rPr>
          <w:lang w:eastAsia="el-GR"/>
        </w:rPr>
      </w:pPr>
    </w:p>
    <w:p w:rsidR="0070218C" w:rsidRDefault="0070218C" w:rsidP="00FD1E04">
      <w:pPr>
        <w:rPr>
          <w:lang w:eastAsia="el-GR"/>
        </w:rPr>
      </w:pPr>
    </w:p>
    <w:p w:rsidR="0070218C" w:rsidRDefault="0070218C" w:rsidP="00FD1E04">
      <w:pPr>
        <w:rPr>
          <w:lang w:eastAsia="el-GR"/>
        </w:rPr>
      </w:pPr>
    </w:p>
    <w:p w:rsidR="00FD1E04" w:rsidRDefault="0070218C" w:rsidP="0070218C">
      <w:pPr>
        <w:jc w:val="center"/>
        <w:rPr>
          <w:lang w:eastAsia="el-GR"/>
        </w:rPr>
      </w:pPr>
      <w:r w:rsidRPr="0070218C">
        <w:rPr>
          <w:noProof/>
          <w:lang w:eastAsia="el-GR"/>
        </w:rPr>
        <w:drawing>
          <wp:inline distT="0" distB="0" distL="0" distR="0">
            <wp:extent cx="2009775" cy="2595959"/>
            <wp:effectExtent l="19050" t="0" r="9525" b="0"/>
            <wp:docPr id="12" name="1 - Εικόνα" descr="Gaus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auss.jpg"/>
                    <pic:cNvPicPr/>
                  </pic:nvPicPr>
                  <pic:blipFill>
                    <a:blip r:embed="rId9" cstate="print"/>
                    <a:stretch>
                      <a:fillRect/>
                    </a:stretch>
                  </pic:blipFill>
                  <pic:spPr>
                    <a:xfrm>
                      <a:off x="0" y="0"/>
                      <a:ext cx="2009775" cy="2595959"/>
                    </a:xfrm>
                    <a:prstGeom prst="rect">
                      <a:avLst/>
                    </a:prstGeom>
                  </pic:spPr>
                </pic:pic>
              </a:graphicData>
            </a:graphic>
          </wp:inline>
        </w:drawing>
      </w:r>
    </w:p>
    <w:p w:rsidR="00FD1E04" w:rsidRDefault="00FD1E04" w:rsidP="00FD1E04">
      <w:pPr>
        <w:pStyle w:val="10"/>
        <w:pageBreakBefore/>
      </w:pPr>
      <w:r>
        <w:lastRenderedPageBreak/>
        <w:t>3. Το ηλεκτρικό ρεύμα.</w:t>
      </w:r>
    </w:p>
    <w:p w:rsidR="00FD1E04" w:rsidRDefault="00FD1E04" w:rsidP="00FD1E04">
      <w:pPr>
        <w:widowControl w:val="0"/>
        <w:rPr>
          <w:lang w:eastAsia="el-GR"/>
        </w:rPr>
      </w:pPr>
      <w:r w:rsidRPr="00BE21EE">
        <w:rPr>
          <w:lang w:eastAsia="el-GR"/>
        </w:rPr>
        <w:t>Ηλεκτρικό ρεύμα είναι η προσανατολισμένη κίνηση ηλεκτρικών φορτίων ή φορέων ηλεκτρικού φορτίου, κατά μήκος</w:t>
      </w:r>
      <w:r>
        <w:rPr>
          <w:lang w:eastAsia="el-GR"/>
        </w:rPr>
        <w:t xml:space="preserve"> μιας διαδρομής. Συχνά στο μυαλό μας όταν μιλάμε για ηλεκτρικό ρεύμα, έχουμε έναν αγωγό- σύρμα κατά μήκος του οποίου μετακινούνται ελεύθερα ηλεκτρόνια</w:t>
      </w:r>
      <w:r w:rsidRPr="00BE21EE">
        <w:rPr>
          <w:lang w:eastAsia="el-GR"/>
        </w:rPr>
        <w:t xml:space="preserve">. </w:t>
      </w:r>
      <w:r>
        <w:rPr>
          <w:lang w:eastAsia="el-GR"/>
        </w:rPr>
        <w:t>Αλλά να μην ξεχνάμε ότι προσανατολισμένη μετακίνηση φορτίου, δηλαδή αγωγιμότητα</w:t>
      </w:r>
      <w:r w:rsidRPr="00C4244E">
        <w:rPr>
          <w:lang w:eastAsia="el-GR"/>
        </w:rPr>
        <w:t>,</w:t>
      </w:r>
      <w:r>
        <w:rPr>
          <w:lang w:eastAsia="el-GR"/>
        </w:rPr>
        <w:t xml:space="preserve"> έχουμε και στα στερεά και στα υγρά και στα αέρια. Έτσι ενώ συνήθως διδάσκουμε διάφορα αποτελέσματα του ρεύματος, μόνο ένα είναι το βασικό:</w:t>
      </w:r>
    </w:p>
    <w:p w:rsidR="00FD1E04" w:rsidRDefault="00FD1E04" w:rsidP="00FD1E04">
      <w:pPr>
        <w:rPr>
          <w:lang w:eastAsia="el-GR"/>
        </w:rPr>
      </w:pPr>
      <w:r>
        <w:rPr>
          <w:lang w:eastAsia="el-GR"/>
        </w:rPr>
        <w:t>Η δημιουργία μαγνητικού πεδίου ή απλά όπως το λέμε «τα μαγνητικά αποτελέσματα» του ρε</w:t>
      </w:r>
      <w:r>
        <w:rPr>
          <w:lang w:eastAsia="el-GR"/>
        </w:rPr>
        <w:t>ύ</w:t>
      </w:r>
      <w:r>
        <w:rPr>
          <w:lang w:eastAsia="el-GR"/>
        </w:rPr>
        <w:t xml:space="preserve">ματος. </w:t>
      </w:r>
    </w:p>
    <w:p w:rsidR="00FD1E04" w:rsidRDefault="00FD1E04" w:rsidP="00FD1E04">
      <w:pPr>
        <w:rPr>
          <w:lang w:eastAsia="el-GR"/>
        </w:rPr>
      </w:pPr>
      <w:r>
        <w:rPr>
          <w:lang w:eastAsia="el-GR"/>
        </w:rPr>
        <w:t xml:space="preserve">Σαν αποτέλεσμα αυτού μπορούμε να μιλήσουμε ακόμη και για </w:t>
      </w:r>
      <w:r w:rsidRPr="00BE21EE">
        <w:rPr>
          <w:lang w:eastAsia="el-GR"/>
        </w:rPr>
        <w:t xml:space="preserve">ρεύμα μετατόπισης, ποσότητα που σχετίζεται με την αλλαγή του ηλεκτρικού πεδίου. Μετριέται σε μονάδες μέτρησης της </w:t>
      </w:r>
      <w:r w:rsidRPr="00BE21EE">
        <w:rPr>
          <w:lang w:eastAsia="el-GR"/>
        </w:rPr>
        <w:t>έ</w:t>
      </w:r>
      <w:r w:rsidRPr="00BE21EE">
        <w:rPr>
          <w:lang w:eastAsia="el-GR"/>
        </w:rPr>
        <w:t>ντασης του ηλεκτρικού ρεύματος και αντιστοιχεί σε αυτό ένα μεταβαλλόμενο μαγνητικό πεδίο.</w:t>
      </w:r>
    </w:p>
    <w:p w:rsidR="00FD1E04" w:rsidRDefault="00FD1E04" w:rsidP="00FD1E04">
      <w:pPr>
        <w:rPr>
          <w:lang w:eastAsia="el-GR"/>
        </w:rPr>
      </w:pPr>
      <w:r>
        <w:rPr>
          <w:lang w:eastAsia="el-GR"/>
        </w:rPr>
        <w:t>Η πιο απλή εκδοχή του είναι αυτή που περιγράψαμε στην 1</w:t>
      </w:r>
      <w:r w:rsidRPr="00F45FEA">
        <w:rPr>
          <w:vertAlign w:val="superscript"/>
          <w:lang w:eastAsia="el-GR"/>
        </w:rPr>
        <w:t>η</w:t>
      </w:r>
      <w:r>
        <w:rPr>
          <w:lang w:eastAsia="el-GR"/>
        </w:rPr>
        <w:t xml:space="preserve"> εφαρμογή παραπάνω.</w:t>
      </w:r>
    </w:p>
    <w:p w:rsidR="00FD1E04" w:rsidRDefault="00FD1E04" w:rsidP="00FD1E04">
      <w:pPr>
        <w:jc w:val="center"/>
        <w:rPr>
          <w:lang w:eastAsia="el-GR"/>
        </w:rPr>
      </w:pPr>
      <w:r w:rsidRPr="00F45FEA">
        <w:rPr>
          <w:noProof/>
          <w:lang w:eastAsia="el-GR"/>
        </w:rPr>
        <w:drawing>
          <wp:inline distT="0" distB="0" distL="0" distR="0">
            <wp:extent cx="1612757" cy="709126"/>
            <wp:effectExtent l="19050" t="0" r="6493" b="0"/>
            <wp:docPr id="5" name="Εικόνα 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3"/>
                    <pic:cNvPicPr>
                      <a:picLocks noChangeAspect="1" noChangeArrowheads="1"/>
                    </pic:cNvPicPr>
                  </pic:nvPicPr>
                  <pic:blipFill>
                    <a:blip r:embed="rId58" cstate="print"/>
                    <a:srcRect/>
                    <a:stretch>
                      <a:fillRect/>
                    </a:stretch>
                  </pic:blipFill>
                  <pic:spPr bwMode="auto">
                    <a:xfrm>
                      <a:off x="0" y="0"/>
                      <a:ext cx="1613393" cy="709126"/>
                    </a:xfrm>
                    <a:prstGeom prst="rect">
                      <a:avLst/>
                    </a:prstGeom>
                    <a:gradFill flip="none" rotWithShape="1">
                      <a:gsLst>
                        <a:gs pos="0">
                          <a:schemeClr val="accent1">
                            <a:tint val="66000"/>
                            <a:satMod val="160000"/>
                          </a:schemeClr>
                        </a:gs>
                        <a:gs pos="50000">
                          <a:schemeClr val="accent1">
                            <a:tint val="44500"/>
                            <a:satMod val="160000"/>
                          </a:schemeClr>
                        </a:gs>
                        <a:gs pos="100000">
                          <a:schemeClr val="accent1">
                            <a:tint val="23500"/>
                            <a:satMod val="160000"/>
                          </a:schemeClr>
                        </a:gs>
                      </a:gsLst>
                      <a:lin ang="16200000" scaled="1"/>
                      <a:tileRect/>
                    </a:gradFill>
                    <a:ln w="9525">
                      <a:noFill/>
                      <a:miter lim="800000"/>
                      <a:headEnd/>
                      <a:tailEnd/>
                    </a:ln>
                  </pic:spPr>
                </pic:pic>
              </a:graphicData>
            </a:graphic>
          </wp:inline>
        </w:drawing>
      </w:r>
    </w:p>
    <w:p w:rsidR="00FD1E04" w:rsidRDefault="00FD1E04" w:rsidP="00FD1E04">
      <w:pPr>
        <w:rPr>
          <w:lang w:eastAsia="el-GR"/>
        </w:rPr>
      </w:pPr>
      <w:r>
        <w:rPr>
          <w:lang w:eastAsia="el-GR"/>
        </w:rPr>
        <w:t>Συνδέοντας με ένα αγωγό τη φορτισμένη Α σφαίρα, με μια άλλη αφόρτιστη σφαίρα, θα μετ</w:t>
      </w:r>
      <w:r>
        <w:rPr>
          <w:lang w:eastAsia="el-GR"/>
        </w:rPr>
        <w:t>α</w:t>
      </w:r>
      <w:r>
        <w:rPr>
          <w:lang w:eastAsia="el-GR"/>
        </w:rPr>
        <w:t>φερθούν ελεύθερα ηλεκτρόνια από την Β στην Α, συνεπώς το σύρμα διαρρέεται από ηλεκτρικό ρεύμα.</w:t>
      </w:r>
    </w:p>
    <w:p w:rsidR="00FD1E04" w:rsidRDefault="00FD1E04" w:rsidP="00FD1E04">
      <w:pPr>
        <w:rPr>
          <w:lang w:eastAsia="el-GR"/>
        </w:rPr>
      </w:pPr>
      <w:r>
        <w:rPr>
          <w:lang w:eastAsia="el-GR"/>
        </w:rPr>
        <w:t>Μια προσφορότερη περίπτωση, είναι να συνδέσουμε με έναν αγωγό τους δυο οπλισμούς ενός φορτισμένου πυκνωτή. Τότε ο πυκνωτής θα εκφορτιστεί και ο αγωγός θα διαρρέεται από ρεύμα. Ας το θυμηθούμε.</w:t>
      </w:r>
    </w:p>
    <w:p w:rsidR="00FD1E04" w:rsidRDefault="00FD1E04" w:rsidP="00FD1E04">
      <w:pPr>
        <w:rPr>
          <w:lang w:eastAsia="el-GR"/>
        </w:rPr>
      </w:pPr>
    </w:p>
    <w:p w:rsidR="00FD1E04" w:rsidRDefault="00FD1E04" w:rsidP="00FD1E04">
      <w:pPr>
        <w:pStyle w:val="a4"/>
        <w:rPr>
          <w:lang w:eastAsia="el-GR"/>
        </w:rPr>
      </w:pPr>
      <w:r>
        <w:rPr>
          <w:lang w:eastAsia="el-GR"/>
        </w:rPr>
        <w:t>Εφαρμογή 3</w:t>
      </w:r>
      <w:r w:rsidRPr="00FB32D8">
        <w:rPr>
          <w:vertAlign w:val="superscript"/>
          <w:lang w:eastAsia="el-GR"/>
        </w:rPr>
        <w:t>η</w:t>
      </w:r>
      <w:r w:rsidRPr="00FB32D8">
        <w:rPr>
          <w:lang w:eastAsia="el-GR"/>
        </w:rPr>
        <w:t>:</w:t>
      </w:r>
    </w:p>
    <w:p w:rsidR="00FD1E04" w:rsidRDefault="00FD1E04" w:rsidP="00FD1E04">
      <w:pPr>
        <w:rPr>
          <w:lang w:eastAsia="el-GR"/>
        </w:rPr>
      </w:pPr>
      <w:r w:rsidRPr="008B629C">
        <w:rPr>
          <w:noProof/>
          <w:lang w:eastAsia="el-GR"/>
        </w:rPr>
        <w:drawing>
          <wp:anchor distT="0" distB="0" distL="114300" distR="114300" simplePos="0" relativeHeight="251666432" behindDoc="0" locked="0" layoutInCell="1" allowOverlap="1">
            <wp:simplePos x="1101401" y="5948265"/>
            <wp:positionH relativeFrom="column">
              <wp:align>right</wp:align>
            </wp:positionH>
            <wp:positionV relativeFrom="paragraph">
              <wp:posOffset>0</wp:posOffset>
            </wp:positionV>
            <wp:extent cx="1064791" cy="1278294"/>
            <wp:effectExtent l="19050" t="0" r="2009" b="0"/>
            <wp:wrapSquare wrapText="bothSides"/>
            <wp:docPr id="158" name="Εικόνα 1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8"/>
                    <pic:cNvPicPr>
                      <a:picLocks noChangeAspect="1" noChangeArrowheads="1"/>
                    </pic:cNvPicPr>
                  </pic:nvPicPr>
                  <pic:blipFill>
                    <a:blip r:embed="rId153" cstate="print"/>
                    <a:srcRect/>
                    <a:stretch>
                      <a:fillRect/>
                    </a:stretch>
                  </pic:blipFill>
                  <pic:spPr bwMode="auto">
                    <a:xfrm>
                      <a:off x="0" y="0"/>
                      <a:ext cx="1064791" cy="1278294"/>
                    </a:xfrm>
                    <a:prstGeom prst="rect">
                      <a:avLst/>
                    </a:prstGeom>
                    <a:gradFill flip="none" rotWithShape="1">
                      <a:gsLst>
                        <a:gs pos="0">
                          <a:schemeClr val="accent1">
                            <a:tint val="66000"/>
                            <a:satMod val="160000"/>
                          </a:schemeClr>
                        </a:gs>
                        <a:gs pos="50000">
                          <a:schemeClr val="accent1">
                            <a:tint val="44500"/>
                            <a:satMod val="160000"/>
                          </a:schemeClr>
                        </a:gs>
                        <a:gs pos="100000">
                          <a:schemeClr val="accent1">
                            <a:tint val="23500"/>
                            <a:satMod val="160000"/>
                          </a:schemeClr>
                        </a:gs>
                      </a:gsLst>
                      <a:lin ang="16200000" scaled="1"/>
                      <a:tileRect/>
                    </a:gradFill>
                    <a:ln w="9525">
                      <a:noFill/>
                      <a:miter lim="800000"/>
                      <a:headEnd/>
                      <a:tailEnd/>
                    </a:ln>
                  </pic:spPr>
                </pic:pic>
              </a:graphicData>
            </a:graphic>
          </wp:anchor>
        </w:drawing>
      </w:r>
      <w:r>
        <w:rPr>
          <w:lang w:eastAsia="el-GR"/>
        </w:rPr>
        <w:t>Έστω το διπλανό κύκλωμα όπου ο πυκνωτής χωρητικότητας C=20μF έχει φορτιστεί υπό τάση V=500V. Σε μια στιγμή t=0 κλείνουμε το διακόπτη. Αν R=10kΩ, να βρεθούν:</w:t>
      </w:r>
    </w:p>
    <w:p w:rsidR="00FD1E04" w:rsidRDefault="00FD1E04" w:rsidP="00FD1E04">
      <w:pPr>
        <w:ind w:left="426" w:hanging="284"/>
        <w:rPr>
          <w:lang w:eastAsia="el-GR"/>
        </w:rPr>
      </w:pPr>
      <w:r>
        <w:rPr>
          <w:lang w:eastAsia="el-GR"/>
        </w:rPr>
        <w:t>i) Η ένταση του ρεύματος και ο ρυθμός μείωσης της τάσης του πυκνωτή, αμέσως μετά το κλείσιμο του διακόπτη (για t=0</w:t>
      </w:r>
      <w:r>
        <w:rPr>
          <w:vertAlign w:val="superscript"/>
          <w:lang w:eastAsia="el-GR"/>
        </w:rPr>
        <w:t>+</w:t>
      </w:r>
      <w:r>
        <w:rPr>
          <w:lang w:eastAsia="el-GR"/>
        </w:rPr>
        <w:t>)</w:t>
      </w:r>
    </w:p>
    <w:p w:rsidR="00FD1E04" w:rsidRDefault="00FD1E04" w:rsidP="00FD1E04">
      <w:pPr>
        <w:ind w:left="426" w:hanging="284"/>
        <w:rPr>
          <w:lang w:eastAsia="el-GR"/>
        </w:rPr>
      </w:pPr>
      <w:r>
        <w:rPr>
          <w:lang w:eastAsia="el-GR"/>
        </w:rPr>
        <w:t>ii) Η εξίσωση της έντασης σε συνάρτηση με το χρόνο και να γίνει η γραφική της παράσταση.</w:t>
      </w:r>
    </w:p>
    <w:p w:rsidR="00FD1E04" w:rsidRPr="009A489F" w:rsidRDefault="00FD1E04" w:rsidP="00FD1E04">
      <w:pPr>
        <w:rPr>
          <w:b/>
          <w:color w:val="0070C0"/>
          <w:lang w:eastAsia="el-GR"/>
        </w:rPr>
      </w:pPr>
      <w:r w:rsidRPr="009A489F">
        <w:rPr>
          <w:b/>
          <w:color w:val="0070C0"/>
          <w:lang w:eastAsia="el-GR"/>
        </w:rPr>
        <w:t>Απάντηση:</w:t>
      </w:r>
    </w:p>
    <w:p w:rsidR="00FD1E04" w:rsidRDefault="00FD1E04" w:rsidP="00FD1E04">
      <w:pPr>
        <w:pStyle w:val="1"/>
        <w:numPr>
          <w:ilvl w:val="0"/>
          <w:numId w:val="19"/>
        </w:numPr>
        <w:ind w:left="567"/>
      </w:pPr>
      <w:r>
        <w:t xml:space="preserve">Μόλις κλείσουμε το διακόπτη, στα άκρα του αντιστάτη εμφανίζεται τάση V=500V, οπότε </w:t>
      </w:r>
      <w:r>
        <w:lastRenderedPageBreak/>
        <w:t>αρχίζει να διαρρέεται από ρεύμα με αρχική ένταση:</w:t>
      </w:r>
    </w:p>
    <w:p w:rsidR="00FD1E04" w:rsidRDefault="00DD0D7C" w:rsidP="00DD0D7C">
      <w:pPr>
        <w:jc w:val="center"/>
      </w:pPr>
      <w:r w:rsidRPr="00DD0D7C">
        <w:rPr>
          <w:noProof/>
          <w:lang w:eastAsia="el-GR"/>
        </w:rPr>
        <w:drawing>
          <wp:anchor distT="0" distB="0" distL="114300" distR="114300" simplePos="0" relativeHeight="251684864" behindDoc="0" locked="0" layoutInCell="1" allowOverlap="1">
            <wp:simplePos x="0" y="0"/>
            <wp:positionH relativeFrom="column">
              <wp:align>right</wp:align>
            </wp:positionH>
            <wp:positionV relativeFrom="paragraph">
              <wp:posOffset>0</wp:posOffset>
            </wp:positionV>
            <wp:extent cx="1066165" cy="1280160"/>
            <wp:effectExtent l="19050" t="0" r="635" b="0"/>
            <wp:wrapSquare wrapText="bothSides"/>
            <wp:docPr id="26" name="Εικόνα 1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7"/>
                    <pic:cNvPicPr>
                      <a:picLocks noChangeAspect="1" noChangeArrowheads="1"/>
                    </pic:cNvPicPr>
                  </pic:nvPicPr>
                  <pic:blipFill>
                    <a:blip r:embed="rId154" cstate="print"/>
                    <a:srcRect/>
                    <a:stretch>
                      <a:fillRect/>
                    </a:stretch>
                  </pic:blipFill>
                  <pic:spPr bwMode="auto">
                    <a:xfrm>
                      <a:off x="0" y="0"/>
                      <a:ext cx="1064792" cy="1278294"/>
                    </a:xfrm>
                    <a:prstGeom prst="rect">
                      <a:avLst/>
                    </a:prstGeom>
                    <a:gradFill flip="none" rotWithShape="1">
                      <a:gsLst>
                        <a:gs pos="0">
                          <a:schemeClr val="accent1">
                            <a:tint val="66000"/>
                            <a:satMod val="160000"/>
                          </a:schemeClr>
                        </a:gs>
                        <a:gs pos="50000">
                          <a:schemeClr val="accent1">
                            <a:tint val="44500"/>
                            <a:satMod val="160000"/>
                          </a:schemeClr>
                        </a:gs>
                        <a:gs pos="100000">
                          <a:schemeClr val="accent1">
                            <a:tint val="23500"/>
                            <a:satMod val="160000"/>
                          </a:schemeClr>
                        </a:gs>
                      </a:gsLst>
                      <a:lin ang="16200000" scaled="1"/>
                      <a:tileRect/>
                    </a:gradFill>
                    <a:ln w="9525">
                      <a:noFill/>
                      <a:miter lim="800000"/>
                      <a:headEnd/>
                      <a:tailEnd/>
                    </a:ln>
                  </pic:spPr>
                </pic:pic>
              </a:graphicData>
            </a:graphic>
          </wp:anchor>
        </w:drawing>
      </w:r>
      <w:r w:rsidR="00FD1E04" w:rsidRPr="008B53D8">
        <w:rPr>
          <w:position w:val="-24"/>
        </w:rPr>
        <w:object w:dxaOrig="2640" w:dyaOrig="620">
          <v:shape id="_x0000_i1091" type="#_x0000_t75" style="width:132pt;height:30.75pt" o:ole="">
            <v:imagedata r:id="rId155" o:title=""/>
          </v:shape>
          <o:OLEObject Type="Embed" ProgID="Equation.3" ShapeID="_x0000_i1091" DrawAspect="Content" ObjectID="_1441562543" r:id="rId156"/>
        </w:object>
      </w:r>
    </w:p>
    <w:p w:rsidR="00FD1E04" w:rsidRDefault="00FD1E04" w:rsidP="00FD1E04">
      <w:pPr>
        <w:ind w:left="425"/>
      </w:pPr>
      <w:r>
        <w:t>Με φορά όπως στο διπλανό σχήμα.</w:t>
      </w:r>
    </w:p>
    <w:p w:rsidR="00FD1E04" w:rsidRDefault="00FD1E04" w:rsidP="00FD1E04">
      <w:pPr>
        <w:ind w:left="425"/>
      </w:pPr>
      <w:r>
        <w:t>Εξάλλου ο ρυθμός μεταβολής της τάσης του πυκνωτή είναι:</w:t>
      </w:r>
    </w:p>
    <w:p w:rsidR="00FD1E04" w:rsidRDefault="00FD1E04" w:rsidP="00FD1E04">
      <w:pPr>
        <w:ind w:left="425"/>
        <w:jc w:val="center"/>
      </w:pPr>
      <w:r w:rsidRPr="00151E6D">
        <w:rPr>
          <w:position w:val="-24"/>
        </w:rPr>
        <w:object w:dxaOrig="1880" w:dyaOrig="620">
          <v:shape id="_x0000_i1092" type="#_x0000_t75" style="width:93.75pt;height:30.75pt" o:ole="">
            <v:imagedata r:id="rId157" o:title=""/>
          </v:shape>
          <o:OLEObject Type="Embed" ProgID="Equation.3" ShapeID="_x0000_i1092" DrawAspect="Content" ObjectID="_1441562544" r:id="rId158"/>
        </w:object>
      </w:r>
    </w:p>
    <w:p w:rsidR="00FD1E04" w:rsidRDefault="00FD1E04" w:rsidP="00FD1E04">
      <w:pPr>
        <w:ind w:left="425"/>
      </w:pPr>
      <w:r>
        <w:t xml:space="preserve">Όπου δεχτήκαμε ότι </w:t>
      </w:r>
      <w:r w:rsidRPr="00151E6D">
        <w:rPr>
          <w:position w:val="-24"/>
        </w:rPr>
        <w:object w:dxaOrig="920" w:dyaOrig="620">
          <v:shape id="_x0000_i1093" type="#_x0000_t75" style="width:46.5pt;height:30.75pt" o:ole="">
            <v:imagedata r:id="rId159" o:title=""/>
          </v:shape>
          <o:OLEObject Type="Embed" ProgID="Equation.3" ShapeID="_x0000_i1093" DrawAspect="Content" ObjectID="_1441562545" r:id="rId160"/>
        </w:object>
      </w:r>
      <w:r>
        <w:t xml:space="preserve"> αφού το φορτίο του πυκνωτή μειώνεται, συνεπώς:</w:t>
      </w:r>
    </w:p>
    <w:p w:rsidR="00FD1E04" w:rsidRDefault="00FD1E04" w:rsidP="00FD1E04">
      <w:pPr>
        <w:jc w:val="center"/>
      </w:pPr>
      <w:r w:rsidRPr="00A9724C">
        <w:rPr>
          <w:position w:val="-24"/>
        </w:rPr>
        <w:object w:dxaOrig="4080" w:dyaOrig="620">
          <v:shape id="_x0000_i1094" type="#_x0000_t75" style="width:204pt;height:30.75pt" o:ole="">
            <v:imagedata r:id="rId161" o:title=""/>
          </v:shape>
          <o:OLEObject Type="Embed" ProgID="Equation.3" ShapeID="_x0000_i1094" DrawAspect="Content" ObjectID="_1441562546" r:id="rId162"/>
        </w:object>
      </w:r>
    </w:p>
    <w:p w:rsidR="00FD1E04" w:rsidRPr="00E6069F" w:rsidRDefault="00FD1E04" w:rsidP="00FD1E04">
      <w:pPr>
        <w:pStyle w:val="1"/>
        <w:numPr>
          <w:ilvl w:val="0"/>
          <w:numId w:val="1"/>
        </w:numPr>
        <w:ind w:left="510" w:hanging="340"/>
      </w:pPr>
      <w:r>
        <w:t>Εφαρμόζοντας τον 2</w:t>
      </w:r>
      <w:r w:rsidRPr="00E6069F">
        <w:rPr>
          <w:vertAlign w:val="superscript"/>
        </w:rPr>
        <w:t>ο</w:t>
      </w:r>
      <w:r>
        <w:t xml:space="preserve"> κανόνα του </w:t>
      </w:r>
      <w:r>
        <w:rPr>
          <w:rStyle w:val="apple-converted-space"/>
          <w:rFonts w:ascii="Arial" w:hAnsi="Arial" w:cs="Arial"/>
          <w:b/>
          <w:bCs/>
          <w:color w:val="000000"/>
          <w:sz w:val="10"/>
          <w:szCs w:val="10"/>
          <w:shd w:val="clear" w:color="auto" w:fill="FFFFFF"/>
        </w:rPr>
        <w:t> </w:t>
      </w:r>
      <w:proofErr w:type="spellStart"/>
      <w:r w:rsidRPr="00E6069F">
        <w:rPr>
          <w:bCs/>
          <w:color w:val="000000"/>
          <w:szCs w:val="24"/>
          <w:shd w:val="clear" w:color="auto" w:fill="FFFFFF"/>
        </w:rPr>
        <w:t>Kirchhoff</w:t>
      </w:r>
      <w:proofErr w:type="spellEnd"/>
      <w:r w:rsidRPr="00E6069F">
        <w:rPr>
          <w:bCs/>
          <w:color w:val="000000"/>
          <w:szCs w:val="24"/>
          <w:shd w:val="clear" w:color="auto" w:fill="FFFFFF"/>
        </w:rPr>
        <w:t xml:space="preserve"> </w:t>
      </w:r>
      <w:r>
        <w:rPr>
          <w:bCs/>
          <w:color w:val="000000"/>
          <w:szCs w:val="24"/>
          <w:shd w:val="clear" w:color="auto" w:fill="FFFFFF"/>
        </w:rPr>
        <w:t>στο κύκλωμα παίρνουμε:</w:t>
      </w:r>
    </w:p>
    <w:p w:rsidR="00FD1E04" w:rsidRDefault="00FD1E04" w:rsidP="00FD1E04">
      <w:pPr>
        <w:jc w:val="center"/>
      </w:pPr>
      <w:r>
        <w:t>V</w:t>
      </w:r>
      <w:r>
        <w:rPr>
          <w:vertAlign w:val="subscript"/>
        </w:rPr>
        <w:t>c</w:t>
      </w:r>
      <w:r>
        <w:t xml:space="preserve">-iR=0 ή  </w:t>
      </w:r>
      <w:r w:rsidRPr="00C00283">
        <w:rPr>
          <w:position w:val="-24"/>
        </w:rPr>
        <w:object w:dxaOrig="1340" w:dyaOrig="620">
          <v:shape id="_x0000_i1095" type="#_x0000_t75" style="width:66.75pt;height:30.75pt" o:ole="">
            <v:imagedata r:id="rId163" o:title=""/>
          </v:shape>
          <o:OLEObject Type="Embed" ProgID="Equation.3" ShapeID="_x0000_i1095" DrawAspect="Content" ObjectID="_1441562547" r:id="rId164"/>
        </w:object>
      </w:r>
    </w:p>
    <w:p w:rsidR="00FD1E04" w:rsidRDefault="00FD1E04" w:rsidP="00FD1E04">
      <w:pPr>
        <w:ind w:left="425"/>
      </w:pPr>
      <w:r>
        <w:t>Η λύση της παραπάνω διαφορικής είναι της μορφής:</w:t>
      </w:r>
    </w:p>
    <w:p w:rsidR="00FD1E04" w:rsidRDefault="00FD1E04" w:rsidP="00FD1E04">
      <w:pPr>
        <w:jc w:val="center"/>
      </w:pPr>
      <w:r w:rsidRPr="00462CF0">
        <w:rPr>
          <w:position w:val="-10"/>
        </w:rPr>
        <w:object w:dxaOrig="1020" w:dyaOrig="520">
          <v:shape id="_x0000_i1096" type="#_x0000_t75" style="width:51pt;height:25.5pt" o:ole="">
            <v:imagedata r:id="rId165" o:title=""/>
          </v:shape>
          <o:OLEObject Type="Embed" ProgID="Equation.3" ShapeID="_x0000_i1096" DrawAspect="Content" ObjectID="_1441562548" r:id="rId166"/>
        </w:object>
      </w:r>
    </w:p>
    <w:p w:rsidR="00FD1E04" w:rsidRDefault="00FD1E04" w:rsidP="00FD1E04">
      <w:pPr>
        <w:ind w:left="425"/>
      </w:pPr>
      <w:r>
        <w:t xml:space="preserve">Οπότε με </w:t>
      </w:r>
      <w:proofErr w:type="spellStart"/>
      <w:r>
        <w:t>παραγώγιση</w:t>
      </w:r>
      <w:proofErr w:type="spellEnd"/>
      <w:r>
        <w:t xml:space="preserve"> παίρνουμε:</w:t>
      </w:r>
    </w:p>
    <w:p w:rsidR="00FD1E04" w:rsidRPr="00E6069F" w:rsidRDefault="00FD1E04" w:rsidP="00FD1E04">
      <w:pPr>
        <w:jc w:val="center"/>
      </w:pPr>
      <w:r w:rsidRPr="0059275D">
        <w:rPr>
          <w:position w:val="-24"/>
        </w:rPr>
        <w:object w:dxaOrig="3680" w:dyaOrig="660">
          <v:shape id="_x0000_i1097" type="#_x0000_t75" style="width:183.75pt;height:33pt" o:ole="">
            <v:imagedata r:id="rId167" o:title=""/>
          </v:shape>
          <o:OLEObject Type="Embed" ProgID="Equation.3" ShapeID="_x0000_i1097" DrawAspect="Content" ObjectID="_1441562549" r:id="rId168"/>
        </w:object>
      </w:r>
    </w:p>
    <w:p w:rsidR="00FD1E04" w:rsidRDefault="00FD1E04" w:rsidP="00FD1E04">
      <w:pPr>
        <w:ind w:left="425"/>
      </w:pPr>
      <w:r>
        <w:t>Ενώ η γραφική παράσταση της παραπάνω συνάρτησης είναι της μορφής:</w:t>
      </w:r>
    </w:p>
    <w:p w:rsidR="00FD1E04" w:rsidRDefault="00FD1E04" w:rsidP="00FD1E04">
      <w:pPr>
        <w:jc w:val="center"/>
      </w:pPr>
      <w:r w:rsidRPr="00536EDF">
        <w:rPr>
          <w:noProof/>
          <w:lang w:eastAsia="el-GR"/>
        </w:rPr>
        <w:drawing>
          <wp:inline distT="0" distB="0" distL="0" distR="0">
            <wp:extent cx="2094865" cy="1576705"/>
            <wp:effectExtent l="19050" t="0" r="635" b="0"/>
            <wp:docPr id="385" name="Εικόνα 3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5"/>
                    <pic:cNvPicPr>
                      <a:picLocks noChangeAspect="1" noChangeArrowheads="1"/>
                    </pic:cNvPicPr>
                  </pic:nvPicPr>
                  <pic:blipFill>
                    <a:blip r:embed="rId169" cstate="print"/>
                    <a:srcRect/>
                    <a:stretch>
                      <a:fillRect/>
                    </a:stretch>
                  </pic:blipFill>
                  <pic:spPr bwMode="auto">
                    <a:xfrm>
                      <a:off x="0" y="0"/>
                      <a:ext cx="2094865" cy="1576705"/>
                    </a:xfrm>
                    <a:prstGeom prst="rect">
                      <a:avLst/>
                    </a:prstGeom>
                    <a:gradFill flip="none" rotWithShape="1">
                      <a:gsLst>
                        <a:gs pos="0">
                          <a:schemeClr val="accent1">
                            <a:tint val="66000"/>
                            <a:satMod val="160000"/>
                          </a:schemeClr>
                        </a:gs>
                        <a:gs pos="50000">
                          <a:schemeClr val="accent1">
                            <a:tint val="44500"/>
                            <a:satMod val="160000"/>
                          </a:schemeClr>
                        </a:gs>
                        <a:gs pos="100000">
                          <a:schemeClr val="accent1">
                            <a:tint val="23500"/>
                            <a:satMod val="160000"/>
                          </a:schemeClr>
                        </a:gs>
                      </a:gsLst>
                      <a:lin ang="16200000" scaled="1"/>
                      <a:tileRect/>
                    </a:gradFill>
                    <a:ln w="9525">
                      <a:noFill/>
                      <a:miter lim="800000"/>
                      <a:headEnd/>
                      <a:tailEnd/>
                    </a:ln>
                  </pic:spPr>
                </pic:pic>
              </a:graphicData>
            </a:graphic>
          </wp:inline>
        </w:drawing>
      </w:r>
    </w:p>
    <w:p w:rsidR="00FD1E04" w:rsidRDefault="00FD1E04" w:rsidP="00FD1E04">
      <w:pPr>
        <w:ind w:left="425"/>
      </w:pPr>
      <w:r>
        <w:t>Αξίζει να επισημανθεί ότι η ένταση του ρεύματος μειώνεται εκθετικά με το χρόνο, οπότε θεωρητικά θα μηδενιστεί σε άπειρο χρόνο, πρακτικά όμως σε χρονικό διάστημα t=5∙RC=1s η ένταση θα μηδενιστεί και το κύκλωμα σταματά να διαρρέεται από ρεύμα.</w:t>
      </w:r>
    </w:p>
    <w:p w:rsidR="00FD1E04" w:rsidRDefault="00FD1E04" w:rsidP="00FD1E04">
      <w:pPr>
        <w:ind w:left="425"/>
      </w:pPr>
      <w:r>
        <w:t>Εναλλακτικά θα μπορούσαμε να συνδέσουμε στους οπλισμού του πυκνωτή ένα ιδανικό π</w:t>
      </w:r>
      <w:r>
        <w:t>η</w:t>
      </w:r>
      <w:r>
        <w:t xml:space="preserve">νίο ή ακόμη και πηνίο και αντίσταση, δημιουργώντας τα παρακάτω κυκλώματα. </w:t>
      </w:r>
    </w:p>
    <w:p w:rsidR="00FD1E04" w:rsidRDefault="00FD1E04" w:rsidP="00FD1E04">
      <w:pPr>
        <w:ind w:left="425"/>
        <w:jc w:val="center"/>
      </w:pPr>
      <w:r w:rsidRPr="0003372A">
        <w:rPr>
          <w:noProof/>
          <w:lang w:eastAsia="el-GR"/>
        </w:rPr>
        <w:lastRenderedPageBreak/>
        <w:drawing>
          <wp:inline distT="0" distB="0" distL="0" distR="0">
            <wp:extent cx="2475582" cy="1040364"/>
            <wp:effectExtent l="19050" t="0" r="918" b="0"/>
            <wp:docPr id="6" name="Εικόνα 3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6"/>
                    <pic:cNvPicPr>
                      <a:picLocks noChangeAspect="1" noChangeArrowheads="1"/>
                    </pic:cNvPicPr>
                  </pic:nvPicPr>
                  <pic:blipFill>
                    <a:blip r:embed="rId170" cstate="print"/>
                    <a:srcRect/>
                    <a:stretch>
                      <a:fillRect/>
                    </a:stretch>
                  </pic:blipFill>
                  <pic:spPr bwMode="auto">
                    <a:xfrm>
                      <a:off x="0" y="0"/>
                      <a:ext cx="2473952" cy="1039679"/>
                    </a:xfrm>
                    <a:prstGeom prst="rect">
                      <a:avLst/>
                    </a:prstGeom>
                    <a:gradFill flip="none" rotWithShape="1">
                      <a:gsLst>
                        <a:gs pos="0">
                          <a:schemeClr val="accent1">
                            <a:tint val="66000"/>
                            <a:satMod val="160000"/>
                          </a:schemeClr>
                        </a:gs>
                        <a:gs pos="50000">
                          <a:schemeClr val="accent1">
                            <a:tint val="44500"/>
                            <a:satMod val="160000"/>
                          </a:schemeClr>
                        </a:gs>
                        <a:gs pos="100000">
                          <a:schemeClr val="accent1">
                            <a:tint val="23500"/>
                            <a:satMod val="160000"/>
                          </a:schemeClr>
                        </a:gs>
                      </a:gsLst>
                      <a:lin ang="16200000" scaled="1"/>
                      <a:tileRect/>
                    </a:gradFill>
                    <a:ln w="9525">
                      <a:noFill/>
                      <a:miter lim="800000"/>
                      <a:headEnd/>
                      <a:tailEnd/>
                    </a:ln>
                  </pic:spPr>
                </pic:pic>
              </a:graphicData>
            </a:graphic>
          </wp:inline>
        </w:drawing>
      </w:r>
    </w:p>
    <w:p w:rsidR="00FD1E04" w:rsidRDefault="00FD1E04" w:rsidP="00FD1E04">
      <w:pPr>
        <w:ind w:left="425"/>
      </w:pPr>
      <w:r>
        <w:t>Και πάλι με το κλείσιμο του διακόπτη, το κύκλωμα θα διαρρέεται από ρεύμα, όχι σταθερής φοράς, αλλά από ρεύμα εναλλασσόμενο, στο μεν πρώτο ένα αρμονικό εναλλασσόμενο ρεύμα (ηλεκτρική ταλάντωση), ενώ στο δεύτερο μια φθίνουσα ηλεκτρική ταλάντωση, θ</w:t>
      </w:r>
      <w:r>
        <w:t>έ</w:t>
      </w:r>
      <w:r>
        <w:t>ματα αρκετά χιλιομασημένα (τα τελευταία χρόνια…)</w:t>
      </w:r>
    </w:p>
    <w:p w:rsidR="00FD1E04" w:rsidRDefault="00FD1E04" w:rsidP="00FD1E04">
      <w:pPr>
        <w:ind w:left="425"/>
        <w:jc w:val="center"/>
      </w:pPr>
    </w:p>
    <w:p w:rsidR="00FD1E04" w:rsidRDefault="00FD1E04" w:rsidP="00FD1E04">
      <w:r>
        <w:t>Με βάση την παραπάνω εφαρμογή, βλέπουμε ότι δεν μπορούμε να έχουμε σταθερό ρεύμα με χρήση ενός πυκνωτή. Χρειαζόμαστε άλλες λύσεις…</w:t>
      </w:r>
    </w:p>
    <w:p w:rsidR="00FD1E04" w:rsidRDefault="00FD1E04" w:rsidP="00FD1E04"/>
    <w:p w:rsidR="0070218C" w:rsidRDefault="0070218C" w:rsidP="00FD1E04"/>
    <w:p w:rsidR="0070218C" w:rsidRDefault="0070218C" w:rsidP="00FD1E04"/>
    <w:p w:rsidR="0070218C" w:rsidRDefault="0070218C" w:rsidP="00FD1E04"/>
    <w:p w:rsidR="0070218C" w:rsidRDefault="0070218C" w:rsidP="00FD1E04"/>
    <w:p w:rsidR="0070218C" w:rsidRDefault="0070218C" w:rsidP="00FD1E04"/>
    <w:p w:rsidR="0070218C" w:rsidRDefault="0070218C" w:rsidP="00FD1E04"/>
    <w:p w:rsidR="0070218C" w:rsidRDefault="0070218C" w:rsidP="0070218C">
      <w:pPr>
        <w:jc w:val="center"/>
      </w:pPr>
      <w:r>
        <w:rPr>
          <w:noProof/>
          <w:lang w:eastAsia="el-GR"/>
        </w:rPr>
        <w:drawing>
          <wp:inline distT="0" distB="0" distL="0" distR="0">
            <wp:extent cx="3587998" cy="2619375"/>
            <wp:effectExtent l="19050" t="0" r="0" b="0"/>
            <wp:docPr id="106" name="Εικόνα 106" descr="https://encrypted-tbn3.gstatic.com/images?q=tbn:ANd9GcSQDNvTwzjQifAZJkTU3T7jLrIpHGFVnGaMjffUp-mxoy7Uwi9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6" descr="https://encrypted-tbn3.gstatic.com/images?q=tbn:ANd9GcSQDNvTwzjQifAZJkTU3T7jLrIpHGFVnGaMjffUp-mxoy7Uwi9b"/>
                    <pic:cNvPicPr>
                      <a:picLocks noChangeAspect="1" noChangeArrowheads="1"/>
                    </pic:cNvPicPr>
                  </pic:nvPicPr>
                  <pic:blipFill>
                    <a:blip r:embed="rId171" cstate="print"/>
                    <a:srcRect/>
                    <a:stretch>
                      <a:fillRect/>
                    </a:stretch>
                  </pic:blipFill>
                  <pic:spPr bwMode="auto">
                    <a:xfrm>
                      <a:off x="0" y="0"/>
                      <a:ext cx="3587998" cy="2619375"/>
                    </a:xfrm>
                    <a:prstGeom prst="rect">
                      <a:avLst/>
                    </a:prstGeom>
                    <a:noFill/>
                    <a:ln w="9525">
                      <a:noFill/>
                      <a:miter lim="800000"/>
                      <a:headEnd/>
                      <a:tailEnd/>
                    </a:ln>
                  </pic:spPr>
                </pic:pic>
              </a:graphicData>
            </a:graphic>
          </wp:inline>
        </w:drawing>
      </w:r>
    </w:p>
    <w:p w:rsidR="0070218C" w:rsidRDefault="0070218C" w:rsidP="00FD1E04"/>
    <w:p w:rsidR="0070218C" w:rsidRDefault="0070218C" w:rsidP="00FD1E04"/>
    <w:p w:rsidR="0070218C" w:rsidRDefault="0070218C" w:rsidP="00FD1E04"/>
    <w:p w:rsidR="00FD1E04" w:rsidRPr="001323A5" w:rsidRDefault="00FD1E04" w:rsidP="00FD1E04">
      <w:pPr>
        <w:pStyle w:val="10"/>
        <w:pageBreakBefore/>
      </w:pPr>
      <w:r>
        <w:lastRenderedPageBreak/>
        <w:t>4. Ηλεκτρικές πηγές και Χημεία.</w:t>
      </w:r>
    </w:p>
    <w:p w:rsidR="00FD1E04" w:rsidRPr="001323A5" w:rsidRDefault="00FD1E04" w:rsidP="00FD1E04">
      <w:pPr>
        <w:rPr>
          <w:szCs w:val="24"/>
          <w:lang w:eastAsia="el-GR"/>
        </w:rPr>
      </w:pPr>
      <w:r w:rsidRPr="001323A5">
        <w:rPr>
          <w:szCs w:val="24"/>
          <w:lang w:eastAsia="el-GR"/>
        </w:rPr>
        <w:t>Χρειαζόμαστε ένα είδος «πυκνωτή», που όμως το φορτίο του να μην «τελειώνει». Που να μπ</w:t>
      </w:r>
      <w:r w:rsidRPr="001323A5">
        <w:rPr>
          <w:szCs w:val="24"/>
          <w:lang w:eastAsia="el-GR"/>
        </w:rPr>
        <w:t>ο</w:t>
      </w:r>
      <w:r w:rsidRPr="001323A5">
        <w:rPr>
          <w:szCs w:val="24"/>
          <w:lang w:eastAsia="el-GR"/>
        </w:rPr>
        <w:t>ρεί να κρατά μια σταθερή διαφορά δυναμικού, μεταξύ δύο αγωγών που τους ονομάζουμε π</w:t>
      </w:r>
      <w:r w:rsidRPr="001323A5">
        <w:rPr>
          <w:szCs w:val="24"/>
          <w:lang w:eastAsia="el-GR"/>
        </w:rPr>
        <w:t>ό</w:t>
      </w:r>
      <w:r w:rsidRPr="001323A5">
        <w:rPr>
          <w:szCs w:val="24"/>
          <w:lang w:eastAsia="el-GR"/>
        </w:rPr>
        <w:t>λους και</w:t>
      </w:r>
      <w:r w:rsidRPr="00DF5D37">
        <w:rPr>
          <w:szCs w:val="24"/>
          <w:lang w:eastAsia="el-GR"/>
        </w:rPr>
        <w:t>,</w:t>
      </w:r>
      <w:r w:rsidRPr="001323A5">
        <w:rPr>
          <w:szCs w:val="24"/>
          <w:lang w:eastAsia="el-GR"/>
        </w:rPr>
        <w:t xml:space="preserve"> όπως υπάρχουν πηγές που αναβλύζουν νερό χωρίς διακοπή, να μπορούν να προκ</w:t>
      </w:r>
      <w:r w:rsidRPr="001323A5">
        <w:rPr>
          <w:szCs w:val="24"/>
          <w:lang w:eastAsia="el-GR"/>
        </w:rPr>
        <w:t>α</w:t>
      </w:r>
      <w:r w:rsidRPr="001323A5">
        <w:rPr>
          <w:szCs w:val="24"/>
          <w:lang w:eastAsia="el-GR"/>
        </w:rPr>
        <w:t xml:space="preserve">λούν συνεχώς την διέλευση ρεύματος σε έναν αγωγό. </w:t>
      </w:r>
    </w:p>
    <w:p w:rsidR="00FD1E04" w:rsidRPr="001323A5" w:rsidRDefault="00FD1E04" w:rsidP="00FD1E04">
      <w:pPr>
        <w:rPr>
          <w:szCs w:val="24"/>
          <w:lang w:eastAsia="el-GR"/>
        </w:rPr>
      </w:pPr>
      <w:r w:rsidRPr="001323A5">
        <w:rPr>
          <w:szCs w:val="24"/>
          <w:lang w:eastAsia="el-GR"/>
        </w:rPr>
        <w:t xml:space="preserve">Χρειαζόμαστε λοιπόν μια </w:t>
      </w:r>
      <w:r w:rsidRPr="001323A5">
        <w:rPr>
          <w:b/>
          <w:szCs w:val="24"/>
          <w:lang w:eastAsia="el-GR"/>
        </w:rPr>
        <w:t>ηλεκτρική πηγή</w:t>
      </w:r>
      <w:r w:rsidRPr="001323A5">
        <w:rPr>
          <w:szCs w:val="24"/>
          <w:lang w:eastAsia="el-GR"/>
        </w:rPr>
        <w:t>. Πώς μπορούμε να την κατασκευάσουμε;</w:t>
      </w:r>
    </w:p>
    <w:p w:rsidR="00FD1E04" w:rsidRPr="001323A5" w:rsidRDefault="00FD1E04" w:rsidP="00FD1E04">
      <w:pPr>
        <w:rPr>
          <w:szCs w:val="24"/>
          <w:lang w:eastAsia="el-GR"/>
        </w:rPr>
      </w:pPr>
      <w:r w:rsidRPr="001323A5">
        <w:rPr>
          <w:noProof/>
          <w:szCs w:val="24"/>
          <w:lang w:eastAsia="el-GR"/>
        </w:rPr>
        <w:drawing>
          <wp:anchor distT="0" distB="0" distL="114300" distR="114300" simplePos="0" relativeHeight="251668480" behindDoc="0" locked="0" layoutInCell="1" allowOverlap="1">
            <wp:simplePos x="1101401" y="4935894"/>
            <wp:positionH relativeFrom="column">
              <wp:align>right</wp:align>
            </wp:positionH>
            <wp:positionV relativeFrom="paragraph">
              <wp:posOffset>0</wp:posOffset>
            </wp:positionV>
            <wp:extent cx="1590286" cy="1660849"/>
            <wp:effectExtent l="19050" t="0" r="0" b="0"/>
            <wp:wrapSquare wrapText="bothSides"/>
            <wp:docPr id="3" name="Εικόνα 3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7"/>
                    <pic:cNvPicPr>
                      <a:picLocks noChangeAspect="1" noChangeArrowheads="1"/>
                    </pic:cNvPicPr>
                  </pic:nvPicPr>
                  <pic:blipFill>
                    <a:blip r:embed="rId172" cstate="print"/>
                    <a:srcRect/>
                    <a:stretch>
                      <a:fillRect/>
                    </a:stretch>
                  </pic:blipFill>
                  <pic:spPr bwMode="auto">
                    <a:xfrm>
                      <a:off x="0" y="0"/>
                      <a:ext cx="1590286" cy="1660849"/>
                    </a:xfrm>
                    <a:prstGeom prst="rect">
                      <a:avLst/>
                    </a:prstGeom>
                    <a:gradFill flip="none" rotWithShape="1">
                      <a:gsLst>
                        <a:gs pos="0">
                          <a:schemeClr val="accent1">
                            <a:tint val="66000"/>
                            <a:satMod val="160000"/>
                          </a:schemeClr>
                        </a:gs>
                        <a:gs pos="50000">
                          <a:schemeClr val="accent1">
                            <a:tint val="44500"/>
                            <a:satMod val="160000"/>
                          </a:schemeClr>
                        </a:gs>
                        <a:gs pos="100000">
                          <a:schemeClr val="accent1">
                            <a:tint val="23500"/>
                            <a:satMod val="160000"/>
                          </a:schemeClr>
                        </a:gs>
                      </a:gsLst>
                      <a:lin ang="16200000" scaled="1"/>
                      <a:tileRect/>
                    </a:gradFill>
                    <a:ln w="9525">
                      <a:noFill/>
                      <a:miter lim="800000"/>
                      <a:headEnd/>
                      <a:tailEnd/>
                    </a:ln>
                  </pic:spPr>
                </pic:pic>
              </a:graphicData>
            </a:graphic>
          </wp:anchor>
        </w:drawing>
      </w:r>
      <w:r w:rsidRPr="001323A5">
        <w:rPr>
          <w:szCs w:val="24"/>
          <w:lang w:eastAsia="el-GR"/>
        </w:rPr>
        <w:t>Ας πάρουμε ένα διάλυμα ΖnSΟ</w:t>
      </w:r>
      <w:r w:rsidRPr="001323A5">
        <w:rPr>
          <w:szCs w:val="24"/>
          <w:vertAlign w:val="subscript"/>
          <w:lang w:eastAsia="el-GR"/>
        </w:rPr>
        <w:t>4</w:t>
      </w:r>
      <w:r w:rsidRPr="001323A5">
        <w:rPr>
          <w:szCs w:val="24"/>
          <w:lang w:eastAsia="el-GR"/>
        </w:rPr>
        <w:t xml:space="preserve">, μέσα στο οποίο βυθίζουμε μια στήλη ( ένα έλασμα) </w:t>
      </w:r>
      <w:proofErr w:type="spellStart"/>
      <w:r w:rsidRPr="001323A5">
        <w:rPr>
          <w:szCs w:val="24"/>
          <w:lang w:eastAsia="el-GR"/>
        </w:rPr>
        <w:t>Ζn</w:t>
      </w:r>
      <w:proofErr w:type="spellEnd"/>
      <w:r w:rsidRPr="001323A5">
        <w:rPr>
          <w:szCs w:val="24"/>
          <w:lang w:eastAsia="el-GR"/>
        </w:rPr>
        <w:t>, όπως στο σχήμα. Τι ακριβώς συμβαίνει;</w:t>
      </w:r>
    </w:p>
    <w:p w:rsidR="00FD1E04" w:rsidRPr="001323A5" w:rsidRDefault="00FD1E04" w:rsidP="00FD1E04">
      <w:pPr>
        <w:rPr>
          <w:szCs w:val="24"/>
          <w:lang w:eastAsia="el-GR"/>
        </w:rPr>
      </w:pPr>
      <w:r w:rsidRPr="001323A5">
        <w:rPr>
          <w:szCs w:val="24"/>
          <w:lang w:eastAsia="el-GR"/>
        </w:rPr>
        <w:t>Ο θειικός ψευδάργυρος διίσταται:</w:t>
      </w:r>
    </w:p>
    <w:p w:rsidR="00FD1E04" w:rsidRPr="001323A5" w:rsidRDefault="00FD1E04" w:rsidP="00FD1E04">
      <w:pPr>
        <w:jc w:val="center"/>
        <w:rPr>
          <w:szCs w:val="24"/>
          <w:lang w:eastAsia="el-GR"/>
        </w:rPr>
      </w:pPr>
      <w:r w:rsidRPr="001323A5">
        <w:rPr>
          <w:szCs w:val="24"/>
          <w:lang w:eastAsia="el-GR"/>
        </w:rPr>
        <w:t>ΖnSΟ</w:t>
      </w:r>
      <w:r w:rsidRPr="001323A5">
        <w:rPr>
          <w:szCs w:val="24"/>
          <w:vertAlign w:val="subscript"/>
          <w:lang w:eastAsia="el-GR"/>
        </w:rPr>
        <w:t>4</w:t>
      </w:r>
      <w:r w:rsidRPr="001323A5">
        <w:rPr>
          <w:szCs w:val="24"/>
          <w:lang w:eastAsia="el-GR"/>
        </w:rPr>
        <w:t>→Ζn</w:t>
      </w:r>
      <w:r w:rsidRPr="001323A5">
        <w:rPr>
          <w:szCs w:val="24"/>
          <w:vertAlign w:val="superscript"/>
          <w:lang w:eastAsia="el-GR"/>
        </w:rPr>
        <w:t>+2</w:t>
      </w:r>
      <w:r w:rsidRPr="001323A5">
        <w:rPr>
          <w:szCs w:val="24"/>
          <w:vertAlign w:val="subscript"/>
          <w:lang w:eastAsia="el-GR"/>
        </w:rPr>
        <w:t>(</w:t>
      </w:r>
      <w:proofErr w:type="spellStart"/>
      <w:r w:rsidRPr="001323A5">
        <w:rPr>
          <w:szCs w:val="24"/>
          <w:vertAlign w:val="subscript"/>
          <w:lang w:eastAsia="el-GR"/>
        </w:rPr>
        <w:t>aq</w:t>
      </w:r>
      <w:proofErr w:type="spellEnd"/>
      <w:r w:rsidRPr="001323A5">
        <w:rPr>
          <w:szCs w:val="24"/>
          <w:vertAlign w:val="subscript"/>
          <w:lang w:eastAsia="el-GR"/>
        </w:rPr>
        <w:t>)</w:t>
      </w:r>
      <w:r w:rsidRPr="001323A5">
        <w:rPr>
          <w:szCs w:val="24"/>
          <w:lang w:eastAsia="el-GR"/>
        </w:rPr>
        <w:t xml:space="preserve"> + SΟ</w:t>
      </w:r>
      <w:r w:rsidRPr="001323A5">
        <w:rPr>
          <w:szCs w:val="24"/>
          <w:vertAlign w:val="subscript"/>
          <w:lang w:eastAsia="el-GR"/>
        </w:rPr>
        <w:t>4</w:t>
      </w:r>
      <w:r w:rsidRPr="001323A5">
        <w:rPr>
          <w:szCs w:val="24"/>
          <w:vertAlign w:val="superscript"/>
          <w:lang w:eastAsia="el-GR"/>
        </w:rPr>
        <w:t>-2</w:t>
      </w:r>
      <w:r w:rsidRPr="001323A5">
        <w:rPr>
          <w:szCs w:val="24"/>
          <w:vertAlign w:val="subscript"/>
          <w:lang w:eastAsia="el-GR"/>
        </w:rPr>
        <w:t>(</w:t>
      </w:r>
      <w:proofErr w:type="spellStart"/>
      <w:r w:rsidRPr="001323A5">
        <w:rPr>
          <w:szCs w:val="24"/>
          <w:vertAlign w:val="subscript"/>
          <w:lang w:eastAsia="el-GR"/>
        </w:rPr>
        <w:t>aq</w:t>
      </w:r>
      <w:proofErr w:type="spellEnd"/>
      <w:r w:rsidRPr="001323A5">
        <w:rPr>
          <w:szCs w:val="24"/>
          <w:vertAlign w:val="subscript"/>
          <w:lang w:eastAsia="el-GR"/>
        </w:rPr>
        <w:t>)</w:t>
      </w:r>
    </w:p>
    <w:p w:rsidR="00FD1E04" w:rsidRPr="001323A5" w:rsidRDefault="00FD1E04" w:rsidP="00FD1E04">
      <w:pPr>
        <w:rPr>
          <w:szCs w:val="24"/>
          <w:lang w:eastAsia="el-GR"/>
        </w:rPr>
      </w:pPr>
      <w:r w:rsidRPr="001323A5">
        <w:rPr>
          <w:szCs w:val="24"/>
          <w:lang w:eastAsia="el-GR"/>
        </w:rPr>
        <w:t>Συνεπώς στο διάλυμα υπάρχουν</w:t>
      </w:r>
      <w:r w:rsidRPr="00DF5D37">
        <w:rPr>
          <w:szCs w:val="24"/>
          <w:lang w:eastAsia="el-GR"/>
        </w:rPr>
        <w:t xml:space="preserve"> </w:t>
      </w:r>
      <w:r>
        <w:rPr>
          <w:szCs w:val="24"/>
          <w:lang w:eastAsia="el-GR"/>
        </w:rPr>
        <w:t>ενυδατωμένα</w:t>
      </w:r>
      <w:r w:rsidRPr="001323A5">
        <w:rPr>
          <w:szCs w:val="24"/>
          <w:lang w:eastAsia="el-GR"/>
        </w:rPr>
        <w:t xml:space="preserve"> ιόντα Ζn</w:t>
      </w:r>
      <w:r w:rsidRPr="001323A5">
        <w:rPr>
          <w:szCs w:val="24"/>
          <w:vertAlign w:val="superscript"/>
          <w:lang w:eastAsia="el-GR"/>
        </w:rPr>
        <w:t>+2</w:t>
      </w:r>
      <w:r w:rsidRPr="001323A5">
        <w:rPr>
          <w:szCs w:val="24"/>
          <w:lang w:eastAsia="el-GR"/>
        </w:rPr>
        <w:t xml:space="preserve">. Αλλά τώρα μπορούν να συμβούν δυο πράγματα: </w:t>
      </w:r>
    </w:p>
    <w:p w:rsidR="00FD1E04" w:rsidRPr="001323A5" w:rsidRDefault="00FD1E04" w:rsidP="00FD1E04">
      <w:pPr>
        <w:rPr>
          <w:szCs w:val="24"/>
          <w:lang w:eastAsia="el-GR"/>
        </w:rPr>
      </w:pPr>
      <w:r w:rsidRPr="001323A5">
        <w:rPr>
          <w:szCs w:val="24"/>
          <w:lang w:eastAsia="el-GR"/>
        </w:rPr>
        <w:t xml:space="preserve"> Άτομα </w:t>
      </w:r>
      <w:proofErr w:type="spellStart"/>
      <w:r w:rsidRPr="001323A5">
        <w:rPr>
          <w:szCs w:val="24"/>
          <w:lang w:eastAsia="el-GR"/>
        </w:rPr>
        <w:t>Zn</w:t>
      </w:r>
      <w:proofErr w:type="spellEnd"/>
      <w:r w:rsidRPr="001323A5">
        <w:rPr>
          <w:szCs w:val="24"/>
          <w:lang w:eastAsia="el-GR"/>
        </w:rPr>
        <w:t xml:space="preserve"> από τη ράβδο τείνουν να εισέλθουν στην υγρή φάση του διαλύματος σαν ιόντα Zn</w:t>
      </w:r>
      <w:r w:rsidRPr="001323A5">
        <w:rPr>
          <w:szCs w:val="24"/>
          <w:vertAlign w:val="superscript"/>
          <w:lang w:eastAsia="el-GR"/>
        </w:rPr>
        <w:t>2+</w:t>
      </w:r>
      <w:r w:rsidRPr="001323A5">
        <w:rPr>
          <w:szCs w:val="24"/>
          <w:lang w:eastAsia="el-GR"/>
        </w:rPr>
        <w:t>(</w:t>
      </w:r>
      <w:proofErr w:type="spellStart"/>
      <w:r w:rsidRPr="001323A5">
        <w:rPr>
          <w:szCs w:val="24"/>
          <w:lang w:eastAsia="el-GR"/>
        </w:rPr>
        <w:t>aq</w:t>
      </w:r>
      <w:proofErr w:type="spellEnd"/>
      <w:r w:rsidRPr="001323A5">
        <w:rPr>
          <w:szCs w:val="24"/>
          <w:lang w:eastAsia="el-GR"/>
        </w:rPr>
        <w:t>) εγκαταλείποντας στη ράβδο</w:t>
      </w:r>
      <w:r>
        <w:rPr>
          <w:szCs w:val="24"/>
          <w:lang w:eastAsia="el-GR"/>
        </w:rPr>
        <w:t xml:space="preserve"> τα</w:t>
      </w:r>
      <w:r w:rsidRPr="001323A5">
        <w:rPr>
          <w:szCs w:val="24"/>
          <w:lang w:eastAsia="el-GR"/>
        </w:rPr>
        <w:t xml:space="preserve"> 2e</w:t>
      </w:r>
      <w:r>
        <w:rPr>
          <w:szCs w:val="24"/>
          <w:vertAlign w:val="superscript"/>
          <w:lang w:eastAsia="el-GR"/>
        </w:rPr>
        <w:t>-</w:t>
      </w:r>
      <w:r w:rsidRPr="001323A5">
        <w:rPr>
          <w:szCs w:val="24"/>
          <w:lang w:eastAsia="el-GR"/>
        </w:rPr>
        <w:t xml:space="preserve"> της εξωτερικής τους στιβάδας, σύμφωνα με την </w:t>
      </w:r>
      <w:r w:rsidRPr="001323A5">
        <w:rPr>
          <w:szCs w:val="24"/>
          <w:lang w:eastAsia="el-GR"/>
        </w:rPr>
        <w:t>η</w:t>
      </w:r>
      <w:r w:rsidRPr="001323A5">
        <w:rPr>
          <w:szCs w:val="24"/>
          <w:lang w:eastAsia="el-GR"/>
        </w:rPr>
        <w:t>μιαντίδραση οξείδωσης: </w:t>
      </w:r>
    </w:p>
    <w:p w:rsidR="00FD1E04" w:rsidRPr="001323A5" w:rsidRDefault="00FD1E04" w:rsidP="00FD1E04">
      <w:pPr>
        <w:jc w:val="center"/>
        <w:rPr>
          <w:szCs w:val="24"/>
          <w:vertAlign w:val="superscript"/>
          <w:lang w:eastAsia="el-GR"/>
        </w:rPr>
      </w:pPr>
      <w:proofErr w:type="spellStart"/>
      <w:r w:rsidRPr="001323A5">
        <w:rPr>
          <w:bCs/>
          <w:szCs w:val="24"/>
          <w:lang w:eastAsia="el-GR"/>
        </w:rPr>
        <w:t>Zn</w:t>
      </w:r>
      <w:proofErr w:type="spellEnd"/>
      <w:r w:rsidRPr="001323A5">
        <w:rPr>
          <w:bCs/>
          <w:szCs w:val="24"/>
          <w:vertAlign w:val="subscript"/>
          <w:lang w:eastAsia="el-GR"/>
        </w:rPr>
        <w:t>(s)</w:t>
      </w:r>
      <w:r w:rsidRPr="001323A5">
        <w:rPr>
          <w:bCs/>
          <w:szCs w:val="24"/>
          <w:lang w:eastAsia="el-GR"/>
        </w:rPr>
        <w:t> →</w:t>
      </w:r>
      <w:r w:rsidRPr="001323A5">
        <w:rPr>
          <w:szCs w:val="24"/>
          <w:lang w:eastAsia="el-GR"/>
        </w:rPr>
        <w:t> </w:t>
      </w:r>
      <w:r w:rsidRPr="001323A5">
        <w:rPr>
          <w:bCs/>
          <w:szCs w:val="24"/>
          <w:lang w:eastAsia="el-GR"/>
        </w:rPr>
        <w:t>Zn</w:t>
      </w:r>
      <w:r w:rsidRPr="001323A5">
        <w:rPr>
          <w:bCs/>
          <w:szCs w:val="24"/>
          <w:vertAlign w:val="superscript"/>
          <w:lang w:eastAsia="el-GR"/>
        </w:rPr>
        <w:t>2+</w:t>
      </w:r>
      <w:r w:rsidRPr="001323A5">
        <w:rPr>
          <w:bCs/>
          <w:szCs w:val="24"/>
          <w:vertAlign w:val="subscript"/>
          <w:lang w:eastAsia="el-GR"/>
        </w:rPr>
        <w:t>(</w:t>
      </w:r>
      <w:proofErr w:type="spellStart"/>
      <w:r w:rsidRPr="001323A5">
        <w:rPr>
          <w:bCs/>
          <w:szCs w:val="24"/>
          <w:vertAlign w:val="subscript"/>
          <w:lang w:eastAsia="el-GR"/>
        </w:rPr>
        <w:t>aq</w:t>
      </w:r>
      <w:proofErr w:type="spellEnd"/>
      <w:r w:rsidRPr="001323A5">
        <w:rPr>
          <w:bCs/>
          <w:szCs w:val="24"/>
          <w:vertAlign w:val="subscript"/>
          <w:lang w:eastAsia="el-GR"/>
        </w:rPr>
        <w:t>) </w:t>
      </w:r>
      <w:r w:rsidRPr="001323A5">
        <w:rPr>
          <w:bCs/>
          <w:szCs w:val="24"/>
          <w:lang w:eastAsia="el-GR"/>
        </w:rPr>
        <w:t>+ 2e</w:t>
      </w:r>
      <w:r w:rsidRPr="001323A5">
        <w:rPr>
          <w:bCs/>
          <w:szCs w:val="24"/>
          <w:vertAlign w:val="superscript"/>
          <w:lang w:eastAsia="el-GR"/>
        </w:rPr>
        <w:t>-</w:t>
      </w:r>
    </w:p>
    <w:p w:rsidR="00FD1E04" w:rsidRPr="001323A5" w:rsidRDefault="00FD1E04" w:rsidP="00FD1E04">
      <w:pPr>
        <w:rPr>
          <w:szCs w:val="24"/>
          <w:lang w:eastAsia="el-GR"/>
        </w:rPr>
      </w:pPr>
      <w:r w:rsidRPr="001323A5">
        <w:rPr>
          <w:szCs w:val="24"/>
          <w:lang w:eastAsia="el-GR"/>
        </w:rPr>
        <w:t>Έτσι η ράβδος τείνει να φορτιστεί αρνητικά και το υδατικό διάλυμα θετικά. Αυτή η συμπεριφ</w:t>
      </w:r>
      <w:r w:rsidRPr="001323A5">
        <w:rPr>
          <w:szCs w:val="24"/>
          <w:lang w:eastAsia="el-GR"/>
        </w:rPr>
        <w:t>ο</w:t>
      </w:r>
      <w:r w:rsidRPr="001323A5">
        <w:rPr>
          <w:szCs w:val="24"/>
          <w:lang w:eastAsia="el-GR"/>
        </w:rPr>
        <w:t xml:space="preserve">ρά του </w:t>
      </w:r>
      <w:proofErr w:type="spellStart"/>
      <w:r w:rsidRPr="001323A5">
        <w:rPr>
          <w:szCs w:val="24"/>
          <w:lang w:eastAsia="el-GR"/>
        </w:rPr>
        <w:t>Zn</w:t>
      </w:r>
      <w:proofErr w:type="spellEnd"/>
      <w:r w:rsidRPr="001323A5">
        <w:rPr>
          <w:szCs w:val="24"/>
          <w:lang w:eastAsia="el-GR"/>
        </w:rPr>
        <w:t xml:space="preserve"> οφείλεται στην </w:t>
      </w:r>
      <w:proofErr w:type="spellStart"/>
      <w:r w:rsidRPr="001323A5">
        <w:rPr>
          <w:szCs w:val="24"/>
          <w:lang w:eastAsia="el-GR"/>
        </w:rPr>
        <w:t>ηλεκτροδιαλυτική</w:t>
      </w:r>
      <w:proofErr w:type="spellEnd"/>
      <w:r w:rsidRPr="001323A5">
        <w:rPr>
          <w:szCs w:val="24"/>
          <w:lang w:eastAsia="el-GR"/>
        </w:rPr>
        <w:t xml:space="preserve"> τάση του </w:t>
      </w:r>
      <w:proofErr w:type="spellStart"/>
      <w:r w:rsidRPr="001323A5">
        <w:rPr>
          <w:szCs w:val="24"/>
          <w:lang w:eastAsia="el-GR"/>
        </w:rPr>
        <w:t>Zn</w:t>
      </w:r>
      <w:proofErr w:type="spellEnd"/>
      <w:r w:rsidRPr="001323A5">
        <w:rPr>
          <w:szCs w:val="24"/>
          <w:lang w:eastAsia="el-GR"/>
        </w:rPr>
        <w:t xml:space="preserve">. Η </w:t>
      </w:r>
      <w:proofErr w:type="spellStart"/>
      <w:r w:rsidRPr="001323A5">
        <w:rPr>
          <w:szCs w:val="24"/>
          <w:lang w:eastAsia="el-GR"/>
        </w:rPr>
        <w:t>ηλεκτροδιαλυτική</w:t>
      </w:r>
      <w:proofErr w:type="spellEnd"/>
      <w:r w:rsidRPr="001323A5">
        <w:rPr>
          <w:szCs w:val="24"/>
          <w:lang w:eastAsia="el-GR"/>
        </w:rPr>
        <w:t xml:space="preserve"> τάση ενός μ</w:t>
      </w:r>
      <w:r w:rsidRPr="001323A5">
        <w:rPr>
          <w:szCs w:val="24"/>
          <w:lang w:eastAsia="el-GR"/>
        </w:rPr>
        <w:t>ε</w:t>
      </w:r>
      <w:r w:rsidRPr="001323A5">
        <w:rPr>
          <w:szCs w:val="24"/>
          <w:lang w:eastAsia="el-GR"/>
        </w:rPr>
        <w:t>τάλλου εξαρτάται:</w:t>
      </w:r>
    </w:p>
    <w:p w:rsidR="00FD1E04" w:rsidRPr="001323A5" w:rsidRDefault="00FD1E04" w:rsidP="00FD1E04">
      <w:pPr>
        <w:pStyle w:val="ae"/>
        <w:numPr>
          <w:ilvl w:val="0"/>
          <w:numId w:val="20"/>
        </w:numPr>
        <w:ind w:left="567"/>
        <w:rPr>
          <w:szCs w:val="24"/>
          <w:lang w:eastAsia="el-GR"/>
        </w:rPr>
      </w:pPr>
      <w:r w:rsidRPr="001323A5">
        <w:rPr>
          <w:szCs w:val="24"/>
          <w:lang w:eastAsia="el-GR"/>
        </w:rPr>
        <w:t>Από την φύση του μετάλλου. Έτσι όσο πιο ηλεκτροθετικό είναι το στοιχείο, τόσο περισσ</w:t>
      </w:r>
      <w:r w:rsidRPr="001323A5">
        <w:rPr>
          <w:szCs w:val="24"/>
          <w:lang w:eastAsia="el-GR"/>
        </w:rPr>
        <w:t>ό</w:t>
      </w:r>
      <w:r w:rsidRPr="001323A5">
        <w:rPr>
          <w:szCs w:val="24"/>
          <w:lang w:eastAsia="el-GR"/>
        </w:rPr>
        <w:t>τερο επικρατεί η τάση, άτομα να εγκαταλείπουν τη ράβδο και να εισέρχονται ως ιόντα στο διάλυμα, με αποτέλεσμα να έχουμε οξείδωση του μετάλλου.</w:t>
      </w:r>
    </w:p>
    <w:p w:rsidR="00FD1E04" w:rsidRPr="001323A5" w:rsidRDefault="00FD1E04" w:rsidP="00FD1E04">
      <w:pPr>
        <w:pStyle w:val="ae"/>
        <w:numPr>
          <w:ilvl w:val="0"/>
          <w:numId w:val="20"/>
        </w:numPr>
        <w:ind w:left="567"/>
        <w:rPr>
          <w:szCs w:val="24"/>
          <w:lang w:eastAsia="el-GR"/>
        </w:rPr>
      </w:pPr>
      <w:r w:rsidRPr="001323A5">
        <w:rPr>
          <w:szCs w:val="24"/>
          <w:lang w:eastAsia="el-GR"/>
        </w:rPr>
        <w:t>Από τη συγκέντρωση των ιόντων του μετάλλου στο διάλυμα δηλαδή, </w:t>
      </w:r>
      <w:r w:rsidRPr="001323A5">
        <w:rPr>
          <w:bCs/>
          <w:szCs w:val="24"/>
          <w:lang w:eastAsia="el-GR"/>
        </w:rPr>
        <w:t>όσο μεγαλύτερη είναι η συγκέντρωση του διαλύματος μέσα στο οποίο βρίσκεται βυθισμένη η μεταλλική ρ</w:t>
      </w:r>
      <w:r w:rsidRPr="001323A5">
        <w:rPr>
          <w:bCs/>
          <w:szCs w:val="24"/>
          <w:lang w:eastAsia="el-GR"/>
        </w:rPr>
        <w:t>ά</w:t>
      </w:r>
      <w:r w:rsidRPr="001323A5">
        <w:rPr>
          <w:bCs/>
          <w:szCs w:val="24"/>
          <w:lang w:eastAsia="el-GR"/>
        </w:rPr>
        <w:t xml:space="preserve">βδος, τόσο μικρότερη είναι η </w:t>
      </w:r>
      <w:proofErr w:type="spellStart"/>
      <w:r w:rsidRPr="001323A5">
        <w:rPr>
          <w:bCs/>
          <w:szCs w:val="24"/>
          <w:lang w:eastAsia="el-GR"/>
        </w:rPr>
        <w:t>ηλεκτροδιαλυτική</w:t>
      </w:r>
      <w:proofErr w:type="spellEnd"/>
      <w:r w:rsidRPr="001323A5">
        <w:rPr>
          <w:bCs/>
          <w:szCs w:val="24"/>
          <w:lang w:eastAsia="el-GR"/>
        </w:rPr>
        <w:t xml:space="preserve"> τάση του μετάλλου. </w:t>
      </w:r>
    </w:p>
    <w:p w:rsidR="00FD1E04" w:rsidRPr="001323A5" w:rsidRDefault="00FD1E04" w:rsidP="00FD1E04">
      <w:pPr>
        <w:pStyle w:val="ae"/>
        <w:numPr>
          <w:ilvl w:val="0"/>
          <w:numId w:val="20"/>
        </w:numPr>
        <w:ind w:left="567"/>
        <w:rPr>
          <w:szCs w:val="24"/>
          <w:lang w:eastAsia="el-GR"/>
        </w:rPr>
      </w:pPr>
      <w:r w:rsidRPr="001323A5">
        <w:rPr>
          <w:szCs w:val="24"/>
          <w:lang w:eastAsia="el-GR"/>
        </w:rPr>
        <w:t>Από τη θερμοκρασία</w:t>
      </w:r>
    </w:p>
    <w:p w:rsidR="00FD1E04" w:rsidRPr="001323A5" w:rsidRDefault="00FD1E04" w:rsidP="00FD1E04">
      <w:pPr>
        <w:rPr>
          <w:szCs w:val="24"/>
          <w:lang w:eastAsia="el-GR"/>
        </w:rPr>
      </w:pPr>
      <w:r w:rsidRPr="001323A5">
        <w:rPr>
          <w:szCs w:val="24"/>
          <w:lang w:eastAsia="el-GR"/>
        </w:rPr>
        <w:t>Αλλά όταν αυξηθεί η συγκέντρωση των ιόντων Zn</w:t>
      </w:r>
      <w:r w:rsidRPr="001323A5">
        <w:rPr>
          <w:szCs w:val="24"/>
          <w:vertAlign w:val="superscript"/>
          <w:lang w:eastAsia="el-GR"/>
        </w:rPr>
        <w:t>2+</w:t>
      </w:r>
      <w:r w:rsidRPr="001323A5">
        <w:rPr>
          <w:szCs w:val="24"/>
          <w:lang w:eastAsia="el-GR"/>
        </w:rPr>
        <w:t> στο διάλυμα εμφανίζεται μια δεύτερη τ</w:t>
      </w:r>
      <w:r w:rsidRPr="001323A5">
        <w:rPr>
          <w:szCs w:val="24"/>
          <w:lang w:eastAsia="el-GR"/>
        </w:rPr>
        <w:t>ά</w:t>
      </w:r>
      <w:r w:rsidRPr="001323A5">
        <w:rPr>
          <w:szCs w:val="24"/>
          <w:lang w:eastAsia="el-GR"/>
        </w:rPr>
        <w:t>ση:</w:t>
      </w:r>
    </w:p>
    <w:p w:rsidR="00FD1E04" w:rsidRPr="001323A5" w:rsidRDefault="00FD1E04" w:rsidP="00FD1E04">
      <w:pPr>
        <w:rPr>
          <w:szCs w:val="24"/>
          <w:lang w:eastAsia="el-GR"/>
        </w:rPr>
      </w:pPr>
      <w:r w:rsidRPr="001323A5">
        <w:rPr>
          <w:szCs w:val="24"/>
          <w:lang w:eastAsia="el-GR"/>
        </w:rPr>
        <w:t>Ιόντα Zn</w:t>
      </w:r>
      <w:r w:rsidRPr="001323A5">
        <w:rPr>
          <w:szCs w:val="24"/>
          <w:vertAlign w:val="superscript"/>
          <w:lang w:eastAsia="el-GR"/>
        </w:rPr>
        <w:t>2+</w:t>
      </w:r>
      <w:r w:rsidRPr="001323A5">
        <w:rPr>
          <w:szCs w:val="24"/>
          <w:lang w:eastAsia="el-GR"/>
        </w:rPr>
        <w:t> από την υγρή φάση του διαλύματος, έλκονται από την αρνητικά φορτισμένη ράβδο και τείνουν να αποτεθούν στη ράβδο παίρνοντας 2e</w:t>
      </w:r>
      <w:r w:rsidRPr="00F4066B">
        <w:rPr>
          <w:szCs w:val="24"/>
          <w:vertAlign w:val="superscript"/>
          <w:lang w:eastAsia="el-GR"/>
        </w:rPr>
        <w:t>- </w:t>
      </w:r>
      <w:r w:rsidRPr="001323A5">
        <w:rPr>
          <w:szCs w:val="24"/>
          <w:lang w:eastAsia="el-GR"/>
        </w:rPr>
        <w:t>σύμφωνα με την ημιαντίδραση αναγωγής:</w:t>
      </w:r>
    </w:p>
    <w:p w:rsidR="00FD1E04" w:rsidRPr="001323A5" w:rsidRDefault="00FD1E04" w:rsidP="00FD1E04">
      <w:pPr>
        <w:jc w:val="center"/>
        <w:rPr>
          <w:szCs w:val="24"/>
          <w:lang w:eastAsia="el-GR"/>
        </w:rPr>
      </w:pPr>
      <w:r w:rsidRPr="001323A5">
        <w:rPr>
          <w:bCs/>
          <w:szCs w:val="24"/>
          <w:lang w:eastAsia="el-GR"/>
        </w:rPr>
        <w:t>Zn</w:t>
      </w:r>
      <w:r w:rsidRPr="001323A5">
        <w:rPr>
          <w:bCs/>
          <w:szCs w:val="24"/>
          <w:vertAlign w:val="superscript"/>
          <w:lang w:eastAsia="el-GR"/>
        </w:rPr>
        <w:t>2+</w:t>
      </w:r>
      <w:r w:rsidRPr="001323A5">
        <w:rPr>
          <w:bCs/>
          <w:szCs w:val="24"/>
          <w:vertAlign w:val="subscript"/>
          <w:lang w:eastAsia="el-GR"/>
        </w:rPr>
        <w:t>(</w:t>
      </w:r>
      <w:proofErr w:type="spellStart"/>
      <w:r w:rsidRPr="001323A5">
        <w:rPr>
          <w:bCs/>
          <w:szCs w:val="24"/>
          <w:vertAlign w:val="subscript"/>
          <w:lang w:eastAsia="el-GR"/>
        </w:rPr>
        <w:t>aq</w:t>
      </w:r>
      <w:proofErr w:type="spellEnd"/>
      <w:r w:rsidRPr="001323A5">
        <w:rPr>
          <w:bCs/>
          <w:szCs w:val="24"/>
          <w:vertAlign w:val="subscript"/>
          <w:lang w:eastAsia="el-GR"/>
        </w:rPr>
        <w:t>)</w:t>
      </w:r>
      <w:r w:rsidRPr="001323A5">
        <w:rPr>
          <w:bCs/>
          <w:szCs w:val="24"/>
          <w:lang w:eastAsia="el-GR"/>
        </w:rPr>
        <w:t> + 2e</w:t>
      </w:r>
      <w:r w:rsidRPr="001323A5">
        <w:rPr>
          <w:bCs/>
          <w:szCs w:val="24"/>
          <w:vertAlign w:val="superscript"/>
          <w:lang w:eastAsia="el-GR"/>
        </w:rPr>
        <w:t>-</w:t>
      </w:r>
      <w:r w:rsidRPr="001323A5">
        <w:rPr>
          <w:bCs/>
          <w:szCs w:val="24"/>
          <w:lang w:eastAsia="el-GR"/>
        </w:rPr>
        <w:t xml:space="preserve"> → </w:t>
      </w:r>
      <w:proofErr w:type="spellStart"/>
      <w:r w:rsidRPr="001323A5">
        <w:rPr>
          <w:bCs/>
          <w:szCs w:val="24"/>
          <w:lang w:eastAsia="el-GR"/>
        </w:rPr>
        <w:t>Zn</w:t>
      </w:r>
      <w:proofErr w:type="spellEnd"/>
      <w:r w:rsidRPr="001323A5">
        <w:rPr>
          <w:bCs/>
          <w:szCs w:val="24"/>
          <w:vertAlign w:val="subscript"/>
          <w:lang w:eastAsia="el-GR"/>
        </w:rPr>
        <w:t>(s)</w:t>
      </w:r>
    </w:p>
    <w:p w:rsidR="00FD1E04" w:rsidRPr="001323A5" w:rsidRDefault="00FD1E04" w:rsidP="00FD1E04">
      <w:pPr>
        <w:rPr>
          <w:szCs w:val="24"/>
          <w:lang w:eastAsia="el-GR"/>
        </w:rPr>
      </w:pPr>
      <w:r w:rsidRPr="001323A5">
        <w:rPr>
          <w:szCs w:val="24"/>
          <w:lang w:eastAsia="el-GR"/>
        </w:rPr>
        <w:lastRenderedPageBreak/>
        <w:t>Η ράβδος τώρα τείνει να φορτιστεί θετικά και το υδατικό διάλυμα αρνητικά. Κάποια στιγμή αποκαθίσταται δυναμική ισορροπία σύμφωνα με την αντίδραση:</w:t>
      </w:r>
    </w:p>
    <w:p w:rsidR="00FD1E04" w:rsidRPr="001323A5" w:rsidRDefault="00FD1E04" w:rsidP="00FD1E04">
      <w:pPr>
        <w:jc w:val="center"/>
        <w:rPr>
          <w:szCs w:val="24"/>
          <w:lang w:eastAsia="el-GR"/>
        </w:rPr>
      </w:pPr>
      <w:r w:rsidRPr="001323A5">
        <w:rPr>
          <w:szCs w:val="24"/>
          <w:lang w:eastAsia="el-GR"/>
        </w:rPr>
        <w:t>Ζ</w:t>
      </w:r>
      <w:r w:rsidRPr="001323A5">
        <w:rPr>
          <w:szCs w:val="24"/>
          <w:lang w:val="en-US" w:eastAsia="el-GR"/>
        </w:rPr>
        <w:t>n</w:t>
      </w:r>
      <w:r w:rsidRPr="001323A5">
        <w:rPr>
          <w:szCs w:val="24"/>
          <w:vertAlign w:val="subscript"/>
          <w:lang w:eastAsia="el-GR"/>
        </w:rPr>
        <w:t>(</w:t>
      </w:r>
      <w:r w:rsidRPr="001323A5">
        <w:rPr>
          <w:szCs w:val="24"/>
          <w:vertAlign w:val="subscript"/>
          <w:lang w:val="en-US" w:eastAsia="el-GR"/>
        </w:rPr>
        <w:t>s</w:t>
      </w:r>
      <w:r w:rsidRPr="001323A5">
        <w:rPr>
          <w:szCs w:val="24"/>
          <w:vertAlign w:val="subscript"/>
          <w:lang w:eastAsia="el-GR"/>
        </w:rPr>
        <w:t>)</w:t>
      </w:r>
      <w:r w:rsidRPr="001323A5">
        <w:rPr>
          <w:szCs w:val="24"/>
          <w:lang w:eastAsia="el-GR"/>
        </w:rPr>
        <w:t xml:space="preserve"> </w:t>
      </w:r>
      <w:r w:rsidRPr="001323A5">
        <w:rPr>
          <w:spacing w:val="-240"/>
          <w:position w:val="4"/>
          <w:szCs w:val="24"/>
        </w:rPr>
        <w:t>→</w:t>
      </w:r>
      <w:r w:rsidRPr="001323A5">
        <w:rPr>
          <w:spacing w:val="-240"/>
          <w:position w:val="-4"/>
          <w:szCs w:val="24"/>
        </w:rPr>
        <w:t>←</w:t>
      </w:r>
      <w:r w:rsidRPr="001323A5">
        <w:rPr>
          <w:spacing w:val="-224"/>
          <w:szCs w:val="24"/>
          <w:lang w:eastAsia="el-GR"/>
        </w:rPr>
        <w:t xml:space="preserve">    </w:t>
      </w:r>
      <w:r w:rsidRPr="001323A5">
        <w:rPr>
          <w:szCs w:val="24"/>
          <w:lang w:eastAsia="el-GR"/>
        </w:rPr>
        <w:t xml:space="preserve">     Ζ</w:t>
      </w:r>
      <w:r w:rsidRPr="001323A5">
        <w:rPr>
          <w:szCs w:val="24"/>
          <w:lang w:val="en-US" w:eastAsia="el-GR"/>
        </w:rPr>
        <w:t>n</w:t>
      </w:r>
      <w:r w:rsidRPr="001323A5">
        <w:rPr>
          <w:szCs w:val="24"/>
          <w:vertAlign w:val="superscript"/>
          <w:lang w:eastAsia="el-GR"/>
        </w:rPr>
        <w:t>+2</w:t>
      </w:r>
      <w:r w:rsidRPr="001323A5">
        <w:rPr>
          <w:szCs w:val="24"/>
          <w:vertAlign w:val="subscript"/>
          <w:lang w:eastAsia="el-GR"/>
        </w:rPr>
        <w:t>(</w:t>
      </w:r>
      <w:proofErr w:type="spellStart"/>
      <w:r w:rsidRPr="001323A5">
        <w:rPr>
          <w:szCs w:val="24"/>
          <w:vertAlign w:val="subscript"/>
          <w:lang w:val="en-US" w:eastAsia="el-GR"/>
        </w:rPr>
        <w:t>aq</w:t>
      </w:r>
      <w:proofErr w:type="spellEnd"/>
      <w:r w:rsidRPr="001323A5">
        <w:rPr>
          <w:szCs w:val="24"/>
          <w:vertAlign w:val="subscript"/>
          <w:lang w:eastAsia="el-GR"/>
        </w:rPr>
        <w:t>)</w:t>
      </w:r>
      <w:r w:rsidRPr="001323A5">
        <w:rPr>
          <w:szCs w:val="24"/>
          <w:lang w:eastAsia="el-GR"/>
        </w:rPr>
        <w:t xml:space="preserve"> + 2</w:t>
      </w:r>
      <w:r w:rsidRPr="001323A5">
        <w:rPr>
          <w:szCs w:val="24"/>
          <w:lang w:val="en-US" w:eastAsia="el-GR"/>
        </w:rPr>
        <w:t>e</w:t>
      </w:r>
      <w:r w:rsidRPr="001323A5">
        <w:rPr>
          <w:szCs w:val="24"/>
          <w:vertAlign w:val="superscript"/>
          <w:lang w:eastAsia="el-GR"/>
        </w:rPr>
        <w:t>-</w:t>
      </w:r>
    </w:p>
    <w:p w:rsidR="00FD1E04" w:rsidRPr="001323A5" w:rsidRDefault="00FD1E04" w:rsidP="00FD1E04">
      <w:pPr>
        <w:rPr>
          <w:szCs w:val="24"/>
          <w:lang w:eastAsia="el-GR"/>
        </w:rPr>
      </w:pPr>
      <w:r w:rsidRPr="001323A5">
        <w:rPr>
          <w:szCs w:val="24"/>
          <w:lang w:eastAsia="el-GR"/>
        </w:rPr>
        <w:t xml:space="preserve">Δηλαδή, στην ισορροπία αυτή, όσα ιόντα </w:t>
      </w:r>
      <w:r>
        <w:rPr>
          <w:szCs w:val="24"/>
          <w:lang w:eastAsia="el-GR"/>
        </w:rPr>
        <w:t>εγκαταλείπουν</w:t>
      </w:r>
      <w:r w:rsidRPr="001323A5">
        <w:rPr>
          <w:szCs w:val="24"/>
          <w:lang w:eastAsia="el-GR"/>
        </w:rPr>
        <w:t xml:space="preserve"> στη μονάδα του χρόνου το μεταλλικό έλασμα </w:t>
      </w:r>
      <w:proofErr w:type="spellStart"/>
      <w:r w:rsidRPr="001323A5">
        <w:rPr>
          <w:szCs w:val="24"/>
          <w:lang w:eastAsia="el-GR"/>
        </w:rPr>
        <w:t>Zn</w:t>
      </w:r>
      <w:proofErr w:type="spellEnd"/>
      <w:r w:rsidRPr="001323A5">
        <w:rPr>
          <w:szCs w:val="24"/>
          <w:lang w:eastAsia="el-GR"/>
        </w:rPr>
        <w:t xml:space="preserve"> </w:t>
      </w:r>
      <w:r>
        <w:rPr>
          <w:szCs w:val="24"/>
          <w:lang w:eastAsia="el-GR"/>
        </w:rPr>
        <w:t>και μπαίνουν σ</w:t>
      </w:r>
      <w:r w:rsidRPr="001323A5">
        <w:rPr>
          <w:szCs w:val="24"/>
          <w:lang w:eastAsia="el-GR"/>
        </w:rPr>
        <w:t xml:space="preserve">το διάλυμα των ιόντων του, άλλα τόσα αποτίθενται στη μονάδα του χρόνου από το διάλυμα προς το μεταλλικό έλασμα </w:t>
      </w:r>
      <w:proofErr w:type="spellStart"/>
      <w:r w:rsidRPr="001323A5">
        <w:rPr>
          <w:szCs w:val="24"/>
          <w:lang w:eastAsia="el-GR"/>
        </w:rPr>
        <w:t>Zn</w:t>
      </w:r>
      <w:proofErr w:type="spellEnd"/>
      <w:r w:rsidRPr="001323A5">
        <w:rPr>
          <w:szCs w:val="24"/>
          <w:lang w:eastAsia="el-GR"/>
        </w:rPr>
        <w:t>.</w:t>
      </w:r>
    </w:p>
    <w:p w:rsidR="00FD1E04" w:rsidRPr="001323A5" w:rsidRDefault="00FD1E04" w:rsidP="00FD1E04">
      <w:pPr>
        <w:rPr>
          <w:szCs w:val="24"/>
          <w:lang w:eastAsia="el-GR"/>
        </w:rPr>
      </w:pPr>
      <w:r w:rsidRPr="001323A5">
        <w:rPr>
          <w:szCs w:val="24"/>
          <w:lang w:eastAsia="el-GR"/>
        </w:rPr>
        <w:t xml:space="preserve">Ωστόσο σ’ αυτή τη θέση ισορροπίας υπάρχει μια διαφορά φόρτισης ελάσματος - διαλύματος που εξαρτάται από το είδος του μετάλλου. </w:t>
      </w:r>
    </w:p>
    <w:p w:rsidR="00FD1E04" w:rsidRPr="001323A5" w:rsidRDefault="00FD1E04" w:rsidP="00FD1E04">
      <w:pPr>
        <w:rPr>
          <w:szCs w:val="24"/>
          <w:lang w:eastAsia="el-GR"/>
        </w:rPr>
      </w:pPr>
      <w:r w:rsidRPr="001323A5">
        <w:rPr>
          <w:szCs w:val="24"/>
          <w:lang w:eastAsia="el-GR"/>
        </w:rPr>
        <w:t xml:space="preserve">Στην περίπτωση του συστήματός μας, η τάση του μεταλλικού </w:t>
      </w:r>
      <w:proofErr w:type="spellStart"/>
      <w:r w:rsidRPr="001323A5">
        <w:rPr>
          <w:szCs w:val="24"/>
          <w:lang w:eastAsia="el-GR"/>
        </w:rPr>
        <w:t>Zn</w:t>
      </w:r>
      <w:proofErr w:type="spellEnd"/>
      <w:r w:rsidRPr="001323A5">
        <w:rPr>
          <w:szCs w:val="24"/>
          <w:lang w:eastAsia="el-GR"/>
        </w:rPr>
        <w:t xml:space="preserve"> να οξειδωθεί είναι μεγαλύτερη από την τάση των ιόντων του Zn</w:t>
      </w:r>
      <w:r w:rsidRPr="001323A5">
        <w:rPr>
          <w:szCs w:val="24"/>
          <w:vertAlign w:val="superscript"/>
          <w:lang w:eastAsia="el-GR"/>
        </w:rPr>
        <w:t>2+</w:t>
      </w:r>
      <w:r w:rsidRPr="001323A5">
        <w:rPr>
          <w:szCs w:val="24"/>
          <w:lang w:eastAsia="el-GR"/>
        </w:rPr>
        <w:t xml:space="preserve"> να αναχθούν, γι’ αυτό και η παραπάνω ισορροπία είναι μ</w:t>
      </w:r>
      <w:r w:rsidRPr="001323A5">
        <w:rPr>
          <w:szCs w:val="24"/>
          <w:lang w:eastAsia="el-GR"/>
        </w:rPr>
        <w:t>ε</w:t>
      </w:r>
      <w:r w:rsidRPr="001323A5">
        <w:rPr>
          <w:szCs w:val="24"/>
          <w:lang w:eastAsia="el-GR"/>
        </w:rPr>
        <w:t>τατοπισμένη προς τα δεξιά. Επικρατεί δηλαδή η ημιαντίδραση οξείδωσης και έτσι η ράβδος τ</w:t>
      </w:r>
      <w:r w:rsidRPr="001323A5">
        <w:rPr>
          <w:szCs w:val="24"/>
          <w:lang w:eastAsia="el-GR"/>
        </w:rPr>
        <w:t>ε</w:t>
      </w:r>
      <w:r w:rsidRPr="001323A5">
        <w:rPr>
          <w:szCs w:val="24"/>
          <w:lang w:eastAsia="el-GR"/>
        </w:rPr>
        <w:t>λικά φορτίζεται αρνητικά αφού εγκαταλείπονται περισσότερα ηλεκτρόνια επάνω της απ’ αυτά που αφαιρούνται.</w:t>
      </w:r>
    </w:p>
    <w:p w:rsidR="00FD1E04" w:rsidRPr="001323A5" w:rsidRDefault="00FD1E04" w:rsidP="00FD1E04">
      <w:pPr>
        <w:rPr>
          <w:szCs w:val="24"/>
          <w:lang w:eastAsia="el-GR"/>
        </w:rPr>
      </w:pPr>
      <w:r w:rsidRPr="001323A5">
        <w:rPr>
          <w:szCs w:val="24"/>
          <w:lang w:eastAsia="el-GR"/>
        </w:rPr>
        <w:t xml:space="preserve">Το παραπάνω σύστημα μεταλλικού ελάσματος </w:t>
      </w:r>
      <w:proofErr w:type="spellStart"/>
      <w:r w:rsidRPr="001323A5">
        <w:rPr>
          <w:szCs w:val="24"/>
          <w:lang w:eastAsia="el-GR"/>
        </w:rPr>
        <w:t>Zn</w:t>
      </w:r>
      <w:proofErr w:type="spellEnd"/>
      <w:r w:rsidRPr="001323A5">
        <w:rPr>
          <w:szCs w:val="24"/>
          <w:lang w:eastAsia="el-GR"/>
        </w:rPr>
        <w:t>/διαλύματος ιόντων του, ονομάζ</w:t>
      </w:r>
      <w:r w:rsidRPr="001323A5">
        <w:rPr>
          <w:szCs w:val="24"/>
          <w:lang w:eastAsia="el-GR"/>
        </w:rPr>
        <w:t>ε</w:t>
      </w:r>
      <w:r w:rsidRPr="001323A5">
        <w:rPr>
          <w:szCs w:val="24"/>
          <w:lang w:eastAsia="el-GR"/>
        </w:rPr>
        <w:t>ται </w:t>
      </w:r>
      <w:r w:rsidRPr="001323A5">
        <w:rPr>
          <w:b/>
          <w:bCs/>
          <w:szCs w:val="24"/>
          <w:lang w:eastAsia="el-GR"/>
        </w:rPr>
        <w:t>ηλεκτρόδιο ή ημιστοιχείο</w:t>
      </w:r>
      <w:r w:rsidRPr="001323A5">
        <w:rPr>
          <w:szCs w:val="24"/>
          <w:lang w:eastAsia="el-GR"/>
        </w:rPr>
        <w:t> </w:t>
      </w:r>
      <w:r w:rsidRPr="001323A5">
        <w:rPr>
          <w:bCs/>
          <w:szCs w:val="24"/>
          <w:lang w:eastAsia="el-GR"/>
        </w:rPr>
        <w:t>ψευδαργύρου </w:t>
      </w:r>
      <w:r w:rsidRPr="001323A5">
        <w:rPr>
          <w:szCs w:val="24"/>
          <w:lang w:eastAsia="el-GR"/>
        </w:rPr>
        <w:t>και συμβολίζεται: </w:t>
      </w:r>
    </w:p>
    <w:p w:rsidR="00FD1E04" w:rsidRPr="001323A5" w:rsidRDefault="00FD1E04" w:rsidP="00FD1E04">
      <w:pPr>
        <w:jc w:val="center"/>
        <w:rPr>
          <w:szCs w:val="24"/>
          <w:lang w:eastAsia="el-GR"/>
        </w:rPr>
      </w:pPr>
      <w:proofErr w:type="spellStart"/>
      <w:r w:rsidRPr="001323A5">
        <w:rPr>
          <w:bCs/>
          <w:szCs w:val="24"/>
          <w:lang w:eastAsia="el-GR"/>
        </w:rPr>
        <w:t>Zn</w:t>
      </w:r>
      <w:proofErr w:type="spellEnd"/>
      <w:r w:rsidRPr="001323A5">
        <w:rPr>
          <w:bCs/>
          <w:szCs w:val="24"/>
          <w:vertAlign w:val="subscript"/>
          <w:lang w:eastAsia="el-GR"/>
        </w:rPr>
        <w:t>(s)</w:t>
      </w:r>
      <w:r w:rsidRPr="001323A5">
        <w:rPr>
          <w:bCs/>
          <w:szCs w:val="24"/>
          <w:lang w:eastAsia="el-GR"/>
        </w:rPr>
        <w:t> / Zn</w:t>
      </w:r>
      <w:r w:rsidRPr="001323A5">
        <w:rPr>
          <w:bCs/>
          <w:szCs w:val="24"/>
          <w:vertAlign w:val="superscript"/>
          <w:lang w:eastAsia="el-GR"/>
        </w:rPr>
        <w:t>2+</w:t>
      </w:r>
      <w:r w:rsidRPr="001323A5">
        <w:rPr>
          <w:bCs/>
          <w:szCs w:val="24"/>
          <w:vertAlign w:val="subscript"/>
          <w:lang w:eastAsia="el-GR"/>
        </w:rPr>
        <w:t>(</w:t>
      </w:r>
      <w:proofErr w:type="spellStart"/>
      <w:r w:rsidRPr="001323A5">
        <w:rPr>
          <w:bCs/>
          <w:szCs w:val="24"/>
          <w:vertAlign w:val="subscript"/>
          <w:lang w:eastAsia="el-GR"/>
        </w:rPr>
        <w:t>aq</w:t>
      </w:r>
      <w:proofErr w:type="spellEnd"/>
      <w:r w:rsidRPr="001323A5">
        <w:rPr>
          <w:bCs/>
          <w:szCs w:val="24"/>
          <w:vertAlign w:val="subscript"/>
          <w:lang w:eastAsia="el-GR"/>
        </w:rPr>
        <w:t>)</w:t>
      </w:r>
    </w:p>
    <w:p w:rsidR="00FD1E04" w:rsidRPr="001323A5" w:rsidRDefault="00FD1E04" w:rsidP="00FD1E04">
      <w:pPr>
        <w:rPr>
          <w:szCs w:val="24"/>
          <w:lang w:eastAsia="el-GR"/>
        </w:rPr>
      </w:pPr>
      <w:r w:rsidRPr="001323A5">
        <w:rPr>
          <w:szCs w:val="24"/>
          <w:lang w:eastAsia="el-GR"/>
        </w:rPr>
        <w:t>Λόγω της διαφοράς αυτής των φορτίων, εμφανίζεται μια διαφορά δυναμικού μεταξύ της ρ</w:t>
      </w:r>
      <w:r w:rsidRPr="001323A5">
        <w:rPr>
          <w:szCs w:val="24"/>
          <w:lang w:eastAsia="el-GR"/>
        </w:rPr>
        <w:t>ά</w:t>
      </w:r>
      <w:r w:rsidRPr="001323A5">
        <w:rPr>
          <w:szCs w:val="24"/>
          <w:lang w:eastAsia="el-GR"/>
        </w:rPr>
        <w:t xml:space="preserve">βδου του </w:t>
      </w:r>
      <w:proofErr w:type="spellStart"/>
      <w:r w:rsidRPr="001323A5">
        <w:rPr>
          <w:szCs w:val="24"/>
          <w:lang w:eastAsia="el-GR"/>
        </w:rPr>
        <w:t>Zn</w:t>
      </w:r>
      <w:proofErr w:type="spellEnd"/>
      <w:r w:rsidRPr="001323A5">
        <w:rPr>
          <w:szCs w:val="24"/>
          <w:lang w:eastAsia="el-GR"/>
        </w:rPr>
        <w:t xml:space="preserve"> και του διαλύματος των ιόντων του που ονομάζεται </w:t>
      </w:r>
      <w:r w:rsidRPr="001323A5">
        <w:rPr>
          <w:bCs/>
          <w:szCs w:val="24"/>
          <w:lang w:eastAsia="el-GR"/>
        </w:rPr>
        <w:t>δυναμικό του συστήματος μ</w:t>
      </w:r>
      <w:r w:rsidRPr="001323A5">
        <w:rPr>
          <w:bCs/>
          <w:szCs w:val="24"/>
          <w:lang w:eastAsia="el-GR"/>
        </w:rPr>
        <w:t>ε</w:t>
      </w:r>
      <w:r w:rsidRPr="001323A5">
        <w:rPr>
          <w:bCs/>
          <w:szCs w:val="24"/>
          <w:lang w:eastAsia="el-GR"/>
        </w:rPr>
        <w:t xml:space="preserve">τάλλου </w:t>
      </w:r>
      <w:proofErr w:type="spellStart"/>
      <w:r w:rsidRPr="001323A5">
        <w:rPr>
          <w:bCs/>
          <w:szCs w:val="24"/>
          <w:lang w:eastAsia="el-GR"/>
        </w:rPr>
        <w:t>Ζn</w:t>
      </w:r>
      <w:proofErr w:type="spellEnd"/>
      <w:r w:rsidRPr="001323A5">
        <w:rPr>
          <w:bCs/>
          <w:szCs w:val="24"/>
          <w:lang w:eastAsia="el-GR"/>
        </w:rPr>
        <w:t xml:space="preserve">-διαλύματος ιόντων του ή απλά </w:t>
      </w:r>
      <w:r w:rsidRPr="001323A5">
        <w:rPr>
          <w:b/>
          <w:bCs/>
          <w:szCs w:val="24"/>
          <w:lang w:eastAsia="el-GR"/>
        </w:rPr>
        <w:t xml:space="preserve">δυναμικό οξειδοαναγωγής του </w:t>
      </w:r>
      <w:proofErr w:type="spellStart"/>
      <w:r w:rsidRPr="001323A5">
        <w:rPr>
          <w:b/>
          <w:bCs/>
          <w:szCs w:val="24"/>
          <w:lang w:eastAsia="el-GR"/>
        </w:rPr>
        <w:t>ημιστοιχείου</w:t>
      </w:r>
      <w:proofErr w:type="spellEnd"/>
      <w:r w:rsidRPr="001323A5">
        <w:rPr>
          <w:b/>
          <w:bCs/>
          <w:szCs w:val="24"/>
          <w:lang w:eastAsia="el-GR"/>
        </w:rPr>
        <w:t xml:space="preserve"> </w:t>
      </w:r>
      <w:proofErr w:type="spellStart"/>
      <w:r w:rsidRPr="001323A5">
        <w:rPr>
          <w:b/>
          <w:bCs/>
          <w:szCs w:val="24"/>
          <w:lang w:eastAsia="el-GR"/>
        </w:rPr>
        <w:t>Zn</w:t>
      </w:r>
      <w:proofErr w:type="spellEnd"/>
      <w:r w:rsidRPr="001323A5">
        <w:rPr>
          <w:b/>
          <w:bCs/>
          <w:szCs w:val="24"/>
          <w:lang w:eastAsia="el-GR"/>
        </w:rPr>
        <w:t>(s) / Zn</w:t>
      </w:r>
      <w:r w:rsidRPr="001323A5">
        <w:rPr>
          <w:b/>
          <w:bCs/>
          <w:szCs w:val="24"/>
          <w:vertAlign w:val="superscript"/>
          <w:lang w:eastAsia="el-GR"/>
        </w:rPr>
        <w:t>2+</w:t>
      </w:r>
      <w:r w:rsidRPr="001323A5">
        <w:rPr>
          <w:b/>
          <w:bCs/>
          <w:szCs w:val="24"/>
          <w:vertAlign w:val="subscript"/>
          <w:lang w:eastAsia="el-GR"/>
        </w:rPr>
        <w:t>(</w:t>
      </w:r>
      <w:proofErr w:type="spellStart"/>
      <w:r w:rsidRPr="001323A5">
        <w:rPr>
          <w:b/>
          <w:bCs/>
          <w:szCs w:val="24"/>
          <w:vertAlign w:val="subscript"/>
          <w:lang w:eastAsia="el-GR"/>
        </w:rPr>
        <w:t>aq</w:t>
      </w:r>
      <w:proofErr w:type="spellEnd"/>
      <w:r w:rsidRPr="001323A5">
        <w:rPr>
          <w:b/>
          <w:bCs/>
          <w:szCs w:val="24"/>
          <w:vertAlign w:val="subscript"/>
          <w:lang w:eastAsia="el-GR"/>
        </w:rPr>
        <w:t>)</w:t>
      </w:r>
      <w:r w:rsidRPr="001323A5">
        <w:rPr>
          <w:b/>
          <w:szCs w:val="24"/>
          <w:lang w:eastAsia="el-GR"/>
        </w:rPr>
        <w:t>.</w:t>
      </w:r>
      <w:r w:rsidRPr="001323A5">
        <w:rPr>
          <w:szCs w:val="24"/>
          <w:lang w:eastAsia="el-GR"/>
        </w:rPr>
        <w:t xml:space="preserve"> </w:t>
      </w:r>
    </w:p>
    <w:p w:rsidR="00FD1E04" w:rsidRPr="001323A5" w:rsidRDefault="00FD1E04" w:rsidP="00FD1E04">
      <w:pPr>
        <w:rPr>
          <w:szCs w:val="24"/>
          <w:lang w:eastAsia="el-GR"/>
        </w:rPr>
      </w:pPr>
      <w:r w:rsidRPr="001323A5">
        <w:rPr>
          <w:szCs w:val="24"/>
          <w:lang w:eastAsia="el-GR"/>
        </w:rPr>
        <w:t xml:space="preserve">Αλλά αν αφήσουμε το διάλυμα στην άκρη, μπορούμε να δούμε ότι έχουμε μια ράβδο </w:t>
      </w:r>
      <w:proofErr w:type="spellStart"/>
      <w:r w:rsidRPr="001323A5">
        <w:rPr>
          <w:szCs w:val="24"/>
          <w:lang w:eastAsia="el-GR"/>
        </w:rPr>
        <w:t>Ζn</w:t>
      </w:r>
      <w:proofErr w:type="spellEnd"/>
      <w:r w:rsidRPr="001323A5">
        <w:rPr>
          <w:szCs w:val="24"/>
          <w:lang w:eastAsia="el-GR"/>
        </w:rPr>
        <w:t xml:space="preserve"> η </w:t>
      </w:r>
      <w:r w:rsidRPr="001323A5">
        <w:rPr>
          <w:szCs w:val="24"/>
          <w:lang w:eastAsia="el-GR"/>
        </w:rPr>
        <w:t>ο</w:t>
      </w:r>
      <w:r w:rsidRPr="001323A5">
        <w:rPr>
          <w:szCs w:val="24"/>
          <w:lang w:eastAsia="el-GR"/>
        </w:rPr>
        <w:t>ποία φέρει αρνητικό φορτίο, συνεπώς έχει αποκτήσει και κάποιο δυναμικό (προφανώς αρνητ</w:t>
      </w:r>
      <w:r w:rsidRPr="001323A5">
        <w:rPr>
          <w:szCs w:val="24"/>
          <w:lang w:eastAsia="el-GR"/>
        </w:rPr>
        <w:t>ι</w:t>
      </w:r>
      <w:r w:rsidRPr="001323A5">
        <w:rPr>
          <w:szCs w:val="24"/>
          <w:lang w:eastAsia="el-GR"/>
        </w:rPr>
        <w:t xml:space="preserve">κής τιμής) και μάλιστα όσο περισσότερο ηλεκτροθετικό είναι το μέταλλο, τόσο πιο μικρή τιμή θα έχει το δυναμικό της ράβδου, σύμφωνα και με την εξίσωση </w:t>
      </w:r>
      <w:r w:rsidRPr="001323A5">
        <w:rPr>
          <w:position w:val="-24"/>
          <w:szCs w:val="24"/>
          <w:lang w:eastAsia="el-GR"/>
        </w:rPr>
        <w:object w:dxaOrig="680" w:dyaOrig="620">
          <v:shape id="_x0000_i1098" type="#_x0000_t75" style="width:33.75pt;height:31.5pt" o:ole="">
            <v:imagedata r:id="rId173" o:title=""/>
          </v:shape>
          <o:OLEObject Type="Embed" ProgID="Equation.3" ShapeID="_x0000_i1098" DrawAspect="Content" ObjectID="_1441562550" r:id="rId174"/>
        </w:object>
      </w:r>
      <w:r w:rsidRPr="001323A5">
        <w:rPr>
          <w:szCs w:val="24"/>
          <w:lang w:eastAsia="el-GR"/>
        </w:rPr>
        <w:t xml:space="preserve"> όπου C η χωρητικότητα της ράβδου.</w:t>
      </w:r>
    </w:p>
    <w:p w:rsidR="00FD1E04" w:rsidRPr="00BF11DD" w:rsidRDefault="00FD1E04" w:rsidP="00FD1E04">
      <w:pPr>
        <w:rPr>
          <w:szCs w:val="24"/>
          <w:lang w:eastAsia="el-GR"/>
        </w:rPr>
      </w:pPr>
      <w:r>
        <w:rPr>
          <w:szCs w:val="24"/>
          <w:lang w:eastAsia="el-GR"/>
        </w:rPr>
        <w:t xml:space="preserve">Ας </w:t>
      </w:r>
      <w:r w:rsidRPr="001323A5">
        <w:rPr>
          <w:szCs w:val="24"/>
          <w:lang w:eastAsia="el-GR"/>
        </w:rPr>
        <w:t>δούμε</w:t>
      </w:r>
      <w:r>
        <w:rPr>
          <w:szCs w:val="24"/>
          <w:lang w:eastAsia="el-GR"/>
        </w:rPr>
        <w:t xml:space="preserve"> τώρα</w:t>
      </w:r>
      <w:r w:rsidRPr="001323A5">
        <w:rPr>
          <w:szCs w:val="24"/>
          <w:lang w:eastAsia="el-GR"/>
        </w:rPr>
        <w:t xml:space="preserve"> ένα αντίστροφο παράδειγμα</w:t>
      </w:r>
      <w:r>
        <w:rPr>
          <w:szCs w:val="24"/>
          <w:lang w:eastAsia="el-GR"/>
        </w:rPr>
        <w:t>. Έστω</w:t>
      </w:r>
      <w:r w:rsidRPr="001323A5">
        <w:rPr>
          <w:szCs w:val="24"/>
          <w:lang w:eastAsia="el-GR"/>
        </w:rPr>
        <w:t xml:space="preserve"> τώρα μια ράβδο</w:t>
      </w:r>
      <w:r>
        <w:rPr>
          <w:szCs w:val="24"/>
          <w:lang w:eastAsia="el-GR"/>
        </w:rPr>
        <w:t>ς</w:t>
      </w:r>
      <w:r w:rsidRPr="001323A5">
        <w:rPr>
          <w:szCs w:val="24"/>
          <w:lang w:eastAsia="el-GR"/>
        </w:rPr>
        <w:t xml:space="preserve"> χαλκού βυθισμένη σε υδ</w:t>
      </w:r>
      <w:r w:rsidRPr="001323A5">
        <w:rPr>
          <w:szCs w:val="24"/>
          <w:lang w:eastAsia="el-GR"/>
        </w:rPr>
        <w:t>α</w:t>
      </w:r>
      <w:r w:rsidRPr="001323A5">
        <w:rPr>
          <w:szCs w:val="24"/>
          <w:lang w:eastAsia="el-GR"/>
        </w:rPr>
        <w:t>τικό διάλυμα CuSΟ</w:t>
      </w:r>
      <w:r w:rsidRPr="001323A5">
        <w:rPr>
          <w:szCs w:val="24"/>
          <w:vertAlign w:val="subscript"/>
          <w:lang w:eastAsia="el-GR"/>
        </w:rPr>
        <w:t>4</w:t>
      </w:r>
      <w:r w:rsidRPr="001323A5">
        <w:rPr>
          <w:szCs w:val="24"/>
          <w:lang w:eastAsia="el-GR"/>
        </w:rPr>
        <w:t>, ένα ηλεκτρόδιο ή ημιστοιχείο χαλκού που  συμβολίζεται</w:t>
      </w:r>
    </w:p>
    <w:p w:rsidR="00FD1E04" w:rsidRPr="001323A5" w:rsidRDefault="00FD1E04" w:rsidP="00FD1E04">
      <w:pPr>
        <w:jc w:val="center"/>
        <w:rPr>
          <w:szCs w:val="24"/>
          <w:lang w:eastAsia="el-GR"/>
        </w:rPr>
      </w:pPr>
      <w:proofErr w:type="spellStart"/>
      <w:r w:rsidRPr="001323A5">
        <w:rPr>
          <w:szCs w:val="24"/>
          <w:lang w:eastAsia="el-GR"/>
        </w:rPr>
        <w:t>Cu</w:t>
      </w:r>
      <w:proofErr w:type="spellEnd"/>
      <w:r w:rsidRPr="001323A5">
        <w:rPr>
          <w:szCs w:val="24"/>
          <w:vertAlign w:val="subscript"/>
          <w:lang w:eastAsia="el-GR"/>
        </w:rPr>
        <w:t xml:space="preserve">(s) </w:t>
      </w:r>
      <w:r w:rsidRPr="001323A5">
        <w:rPr>
          <w:szCs w:val="24"/>
          <w:lang w:eastAsia="el-GR"/>
        </w:rPr>
        <w:t>/ Cu</w:t>
      </w:r>
      <w:r w:rsidRPr="001323A5">
        <w:rPr>
          <w:szCs w:val="24"/>
          <w:vertAlign w:val="superscript"/>
          <w:lang w:eastAsia="el-GR"/>
        </w:rPr>
        <w:t>2+</w:t>
      </w:r>
      <w:r w:rsidRPr="001323A5">
        <w:rPr>
          <w:szCs w:val="24"/>
          <w:vertAlign w:val="subscript"/>
          <w:lang w:eastAsia="el-GR"/>
        </w:rPr>
        <w:t>(</w:t>
      </w:r>
      <w:proofErr w:type="spellStart"/>
      <w:r w:rsidRPr="001323A5">
        <w:rPr>
          <w:szCs w:val="24"/>
          <w:vertAlign w:val="subscript"/>
          <w:lang w:eastAsia="el-GR"/>
        </w:rPr>
        <w:t>aq</w:t>
      </w:r>
      <w:proofErr w:type="spellEnd"/>
      <w:r w:rsidRPr="001323A5">
        <w:rPr>
          <w:szCs w:val="24"/>
          <w:vertAlign w:val="subscript"/>
          <w:lang w:eastAsia="el-GR"/>
        </w:rPr>
        <w:t>)</w:t>
      </w:r>
      <w:r w:rsidRPr="001323A5">
        <w:rPr>
          <w:szCs w:val="24"/>
          <w:lang w:eastAsia="el-GR"/>
        </w:rPr>
        <w:t>.</w:t>
      </w:r>
    </w:p>
    <w:p w:rsidR="00FD1E04" w:rsidRPr="001323A5" w:rsidRDefault="00FD1E04" w:rsidP="00FD1E04">
      <w:pPr>
        <w:rPr>
          <w:szCs w:val="24"/>
        </w:rPr>
      </w:pPr>
      <w:r w:rsidRPr="001323A5">
        <w:rPr>
          <w:szCs w:val="24"/>
        </w:rPr>
        <w:t>Σε αυτό το ημιστοιχείο συμβαίνουν τα εξής:</w:t>
      </w:r>
    </w:p>
    <w:p w:rsidR="00FD1E04" w:rsidRPr="00A418B9" w:rsidRDefault="00FD1E04" w:rsidP="00FD1E04">
      <w:r w:rsidRPr="001323A5">
        <w:t>Ιόντα Cu</w:t>
      </w:r>
      <w:r w:rsidRPr="001323A5">
        <w:rPr>
          <w:rStyle w:val="ekthetis"/>
          <w:szCs w:val="24"/>
          <w:vertAlign w:val="superscript"/>
        </w:rPr>
        <w:t>2+</w:t>
      </w:r>
      <w:r w:rsidRPr="001323A5">
        <w:rPr>
          <w:rStyle w:val="apple-converted-space"/>
          <w:szCs w:val="24"/>
        </w:rPr>
        <w:t> </w:t>
      </w:r>
      <w:r w:rsidRPr="001323A5">
        <w:t>από την υγρή φάση του διαλύματος, τείνουν να αποτεθούν στη ράβδο, παίρνοντας 2e</w:t>
      </w:r>
      <w:r w:rsidRPr="00F202EA">
        <w:rPr>
          <w:rStyle w:val="ekthetis"/>
          <w:szCs w:val="24"/>
          <w:vertAlign w:val="superscript"/>
        </w:rPr>
        <w:t>-</w:t>
      </w:r>
      <w:r w:rsidRPr="001323A5">
        <w:rPr>
          <w:rStyle w:val="apple-converted-space"/>
          <w:szCs w:val="24"/>
        </w:rPr>
        <w:t> </w:t>
      </w:r>
      <w:r w:rsidRPr="001323A5">
        <w:t xml:space="preserve">από το μεταλλικό έλασμα του </w:t>
      </w:r>
      <w:proofErr w:type="spellStart"/>
      <w:r w:rsidRPr="001323A5">
        <w:t>Cu</w:t>
      </w:r>
      <w:proofErr w:type="spellEnd"/>
      <w:r w:rsidRPr="001323A5">
        <w:t>, σύμφωνα με την ημιαντίδραση αναγωγής:</w:t>
      </w:r>
    </w:p>
    <w:p w:rsidR="00FD1E04" w:rsidRPr="001323A5" w:rsidRDefault="00FD1E04" w:rsidP="00FD1E04">
      <w:pPr>
        <w:jc w:val="center"/>
        <w:rPr>
          <w:szCs w:val="24"/>
        </w:rPr>
      </w:pPr>
      <w:r w:rsidRPr="001323A5">
        <w:rPr>
          <w:rStyle w:val="ad"/>
          <w:szCs w:val="24"/>
        </w:rPr>
        <w:t>Cu</w:t>
      </w:r>
      <w:r w:rsidRPr="001323A5">
        <w:rPr>
          <w:rStyle w:val="ad"/>
          <w:szCs w:val="24"/>
          <w:vertAlign w:val="superscript"/>
        </w:rPr>
        <w:t>2+</w:t>
      </w:r>
      <w:r w:rsidRPr="001323A5">
        <w:rPr>
          <w:rStyle w:val="ad"/>
          <w:szCs w:val="24"/>
          <w:vertAlign w:val="subscript"/>
        </w:rPr>
        <w:t>(</w:t>
      </w:r>
      <w:proofErr w:type="spellStart"/>
      <w:r w:rsidRPr="001323A5">
        <w:rPr>
          <w:rStyle w:val="ad"/>
          <w:szCs w:val="24"/>
          <w:vertAlign w:val="subscript"/>
        </w:rPr>
        <w:t>aq</w:t>
      </w:r>
      <w:proofErr w:type="spellEnd"/>
      <w:r w:rsidRPr="001323A5">
        <w:rPr>
          <w:rStyle w:val="ad"/>
          <w:szCs w:val="24"/>
          <w:vertAlign w:val="subscript"/>
        </w:rPr>
        <w:t>)</w:t>
      </w:r>
      <w:r w:rsidRPr="001323A5">
        <w:rPr>
          <w:rStyle w:val="apple-converted-space"/>
          <w:szCs w:val="24"/>
        </w:rPr>
        <w:t> </w:t>
      </w:r>
      <w:r w:rsidRPr="001323A5">
        <w:rPr>
          <w:rStyle w:val="ad"/>
          <w:szCs w:val="24"/>
        </w:rPr>
        <w:t>+ 2e</w:t>
      </w:r>
      <w:r w:rsidRPr="001323A5">
        <w:rPr>
          <w:rStyle w:val="ad"/>
          <w:szCs w:val="24"/>
          <w:vertAlign w:val="superscript"/>
        </w:rPr>
        <w:t>-</w:t>
      </w:r>
      <w:r w:rsidRPr="001323A5">
        <w:rPr>
          <w:rStyle w:val="apple-converted-space"/>
          <w:szCs w:val="24"/>
          <w:vertAlign w:val="superscript"/>
        </w:rPr>
        <w:t> </w:t>
      </w:r>
      <w:r w:rsidRPr="001323A5">
        <w:rPr>
          <w:rStyle w:val="ad"/>
          <w:szCs w:val="24"/>
        </w:rPr>
        <w:t xml:space="preserve">→ </w:t>
      </w:r>
      <w:proofErr w:type="spellStart"/>
      <w:r w:rsidRPr="001323A5">
        <w:rPr>
          <w:rStyle w:val="ad"/>
          <w:szCs w:val="24"/>
        </w:rPr>
        <w:t>Cu</w:t>
      </w:r>
      <w:proofErr w:type="spellEnd"/>
      <w:r w:rsidRPr="001323A5">
        <w:rPr>
          <w:rStyle w:val="deiktis"/>
          <w:b/>
          <w:bCs/>
          <w:szCs w:val="24"/>
          <w:vertAlign w:val="subscript"/>
        </w:rPr>
        <w:t>(s)</w:t>
      </w:r>
    </w:p>
    <w:p w:rsidR="00FD1E04" w:rsidRPr="001323A5" w:rsidRDefault="00FD1E04" w:rsidP="00FD1E04">
      <w:pPr>
        <w:rPr>
          <w:szCs w:val="24"/>
        </w:rPr>
      </w:pPr>
      <w:r w:rsidRPr="001323A5">
        <w:rPr>
          <w:szCs w:val="24"/>
        </w:rPr>
        <w:lastRenderedPageBreak/>
        <w:t xml:space="preserve">Η ράβδος του </w:t>
      </w:r>
      <w:proofErr w:type="spellStart"/>
      <w:r w:rsidRPr="001323A5">
        <w:rPr>
          <w:szCs w:val="24"/>
        </w:rPr>
        <w:t>Cu</w:t>
      </w:r>
      <w:proofErr w:type="spellEnd"/>
      <w:r w:rsidRPr="001323A5">
        <w:rPr>
          <w:szCs w:val="24"/>
        </w:rPr>
        <w:t xml:space="preserve"> τείνει να φορτιστεί θετικά και το υδατικό διάλυμα αρνητικά (υπάρχει περί</w:t>
      </w:r>
      <w:r w:rsidRPr="001323A5">
        <w:rPr>
          <w:szCs w:val="24"/>
        </w:rPr>
        <w:t>σ</w:t>
      </w:r>
      <w:r w:rsidRPr="001323A5">
        <w:rPr>
          <w:szCs w:val="24"/>
        </w:rPr>
        <w:t>σεια SΟ</w:t>
      </w:r>
      <w:r w:rsidRPr="001323A5">
        <w:rPr>
          <w:szCs w:val="24"/>
          <w:vertAlign w:val="subscript"/>
        </w:rPr>
        <w:t>4</w:t>
      </w:r>
      <w:r w:rsidRPr="001323A5">
        <w:rPr>
          <w:szCs w:val="24"/>
          <w:vertAlign w:val="superscript"/>
        </w:rPr>
        <w:t>-2</w:t>
      </w:r>
      <w:r w:rsidRPr="001323A5">
        <w:rPr>
          <w:szCs w:val="24"/>
        </w:rPr>
        <w:t>). Βέβαια όταν ελαττωθεί αρκετά η συγκέντρωση των ιόντων Cu</w:t>
      </w:r>
      <w:r w:rsidRPr="001323A5">
        <w:rPr>
          <w:rStyle w:val="ekthetis"/>
          <w:szCs w:val="24"/>
          <w:vertAlign w:val="superscript"/>
        </w:rPr>
        <w:t>2+</w:t>
      </w:r>
      <w:r w:rsidRPr="001323A5">
        <w:rPr>
          <w:rStyle w:val="apple-converted-space"/>
          <w:szCs w:val="24"/>
        </w:rPr>
        <w:t> </w:t>
      </w:r>
      <w:r w:rsidRPr="001323A5">
        <w:rPr>
          <w:szCs w:val="24"/>
        </w:rPr>
        <w:t>στο διάλυμα, ε</w:t>
      </w:r>
      <w:r w:rsidRPr="001323A5">
        <w:rPr>
          <w:szCs w:val="24"/>
        </w:rPr>
        <w:t>μ</w:t>
      </w:r>
      <w:r w:rsidRPr="001323A5">
        <w:rPr>
          <w:szCs w:val="24"/>
        </w:rPr>
        <w:t>φανίζεται και η αντίθετη πορεία.</w:t>
      </w:r>
    </w:p>
    <w:p w:rsidR="00FD1E04" w:rsidRPr="001323A5" w:rsidRDefault="00FD1E04" w:rsidP="00FD1E04">
      <w:pPr>
        <w:rPr>
          <w:szCs w:val="24"/>
        </w:rPr>
      </w:pPr>
      <w:r w:rsidRPr="001323A5">
        <w:rPr>
          <w:szCs w:val="24"/>
        </w:rPr>
        <w:t xml:space="preserve">Άτομα </w:t>
      </w:r>
      <w:proofErr w:type="spellStart"/>
      <w:r w:rsidRPr="001323A5">
        <w:rPr>
          <w:szCs w:val="24"/>
        </w:rPr>
        <w:t>Cu</w:t>
      </w:r>
      <w:proofErr w:type="spellEnd"/>
      <w:r w:rsidRPr="001323A5">
        <w:rPr>
          <w:szCs w:val="24"/>
        </w:rPr>
        <w:t xml:space="preserve"> από τη ράβδο τείνουν να εισέλθουν στην υγρή φάση του διαλύματος σαν ιόντα Cu</w:t>
      </w:r>
      <w:r w:rsidRPr="001323A5">
        <w:rPr>
          <w:rStyle w:val="ekthetis"/>
          <w:szCs w:val="24"/>
          <w:vertAlign w:val="superscript"/>
        </w:rPr>
        <w:t>2+</w:t>
      </w:r>
      <w:r w:rsidRPr="001323A5">
        <w:rPr>
          <w:rStyle w:val="deiktis"/>
          <w:szCs w:val="24"/>
          <w:vertAlign w:val="subscript"/>
        </w:rPr>
        <w:t>(</w:t>
      </w:r>
      <w:proofErr w:type="spellStart"/>
      <w:r w:rsidRPr="001323A5">
        <w:rPr>
          <w:rStyle w:val="deiktis"/>
          <w:szCs w:val="24"/>
          <w:vertAlign w:val="subscript"/>
        </w:rPr>
        <w:t>aq</w:t>
      </w:r>
      <w:proofErr w:type="spellEnd"/>
      <w:r w:rsidRPr="001323A5">
        <w:rPr>
          <w:rStyle w:val="deiktis"/>
          <w:szCs w:val="24"/>
          <w:vertAlign w:val="subscript"/>
        </w:rPr>
        <w:t>)</w:t>
      </w:r>
      <w:r w:rsidRPr="001323A5">
        <w:rPr>
          <w:rStyle w:val="apple-converted-space"/>
          <w:szCs w:val="24"/>
        </w:rPr>
        <w:t> </w:t>
      </w:r>
      <w:r w:rsidRPr="001323A5">
        <w:rPr>
          <w:szCs w:val="24"/>
        </w:rPr>
        <w:t>εγκαταλείποντας στη ράβδο 2e</w:t>
      </w:r>
      <w:r w:rsidRPr="001323A5">
        <w:rPr>
          <w:rStyle w:val="ekthetis"/>
          <w:szCs w:val="24"/>
          <w:vertAlign w:val="superscript"/>
        </w:rPr>
        <w:t>-</w:t>
      </w:r>
      <w:r w:rsidRPr="001323A5">
        <w:rPr>
          <w:rStyle w:val="apple-converted-space"/>
          <w:szCs w:val="24"/>
        </w:rPr>
        <w:t> </w:t>
      </w:r>
      <w:r w:rsidRPr="001323A5">
        <w:rPr>
          <w:szCs w:val="24"/>
        </w:rPr>
        <w:t>της εξωτερικής τους στιβάδας, σύμφωνα με την ημι</w:t>
      </w:r>
      <w:r w:rsidRPr="001323A5">
        <w:rPr>
          <w:szCs w:val="24"/>
        </w:rPr>
        <w:t>α</w:t>
      </w:r>
      <w:r w:rsidRPr="001323A5">
        <w:rPr>
          <w:szCs w:val="24"/>
        </w:rPr>
        <w:t>ντίδραση οξείδωσης:        </w:t>
      </w:r>
    </w:p>
    <w:p w:rsidR="00FD1E04" w:rsidRPr="001323A5" w:rsidRDefault="00FD1E04" w:rsidP="00FD1E04">
      <w:pPr>
        <w:jc w:val="center"/>
        <w:rPr>
          <w:rStyle w:val="ekthetis"/>
          <w:b/>
          <w:bCs/>
          <w:szCs w:val="24"/>
        </w:rPr>
      </w:pPr>
      <w:proofErr w:type="spellStart"/>
      <w:r w:rsidRPr="001323A5">
        <w:rPr>
          <w:rStyle w:val="ad"/>
          <w:szCs w:val="24"/>
        </w:rPr>
        <w:t>Cu</w:t>
      </w:r>
      <w:proofErr w:type="spellEnd"/>
      <w:r w:rsidRPr="001323A5">
        <w:rPr>
          <w:rStyle w:val="deiktis"/>
          <w:b/>
          <w:bCs/>
          <w:szCs w:val="24"/>
          <w:vertAlign w:val="subscript"/>
        </w:rPr>
        <w:t>(s)</w:t>
      </w:r>
      <w:r w:rsidRPr="001323A5">
        <w:rPr>
          <w:rStyle w:val="apple-converted-space"/>
          <w:szCs w:val="24"/>
          <w:vertAlign w:val="subscript"/>
        </w:rPr>
        <w:t> </w:t>
      </w:r>
      <w:r w:rsidRPr="001323A5">
        <w:rPr>
          <w:rStyle w:val="ad"/>
          <w:szCs w:val="24"/>
        </w:rPr>
        <w:t>→</w:t>
      </w:r>
      <w:r w:rsidRPr="001323A5">
        <w:rPr>
          <w:rStyle w:val="apple-converted-space"/>
          <w:szCs w:val="24"/>
        </w:rPr>
        <w:t> </w:t>
      </w:r>
      <w:r w:rsidRPr="001323A5">
        <w:rPr>
          <w:rStyle w:val="ad"/>
          <w:szCs w:val="24"/>
        </w:rPr>
        <w:t>Cu</w:t>
      </w:r>
      <w:r w:rsidRPr="001323A5">
        <w:rPr>
          <w:rStyle w:val="ekthetis"/>
          <w:b/>
          <w:bCs/>
          <w:szCs w:val="24"/>
          <w:vertAlign w:val="superscript"/>
        </w:rPr>
        <w:t>2+</w:t>
      </w:r>
      <w:r w:rsidRPr="001323A5">
        <w:rPr>
          <w:rStyle w:val="deiktis"/>
          <w:b/>
          <w:bCs/>
          <w:szCs w:val="24"/>
          <w:vertAlign w:val="subscript"/>
        </w:rPr>
        <w:t>(</w:t>
      </w:r>
      <w:proofErr w:type="spellStart"/>
      <w:r w:rsidRPr="001323A5">
        <w:rPr>
          <w:rStyle w:val="deiktis"/>
          <w:b/>
          <w:bCs/>
          <w:szCs w:val="24"/>
          <w:vertAlign w:val="subscript"/>
        </w:rPr>
        <w:t>aq</w:t>
      </w:r>
      <w:proofErr w:type="spellEnd"/>
      <w:r w:rsidRPr="001323A5">
        <w:rPr>
          <w:rStyle w:val="deiktis"/>
          <w:b/>
          <w:bCs/>
          <w:szCs w:val="24"/>
          <w:vertAlign w:val="subscript"/>
        </w:rPr>
        <w:t>)</w:t>
      </w:r>
      <w:r w:rsidRPr="001323A5">
        <w:rPr>
          <w:rStyle w:val="apple-converted-space"/>
          <w:szCs w:val="24"/>
        </w:rPr>
        <w:t> </w:t>
      </w:r>
      <w:r w:rsidRPr="001323A5">
        <w:rPr>
          <w:rStyle w:val="ad"/>
          <w:szCs w:val="24"/>
        </w:rPr>
        <w:t>+ 2e</w:t>
      </w:r>
      <w:r w:rsidRPr="001323A5">
        <w:rPr>
          <w:rStyle w:val="ekthetis"/>
          <w:b/>
          <w:bCs/>
          <w:szCs w:val="24"/>
          <w:vertAlign w:val="superscript"/>
        </w:rPr>
        <w:t>-</w:t>
      </w:r>
    </w:p>
    <w:p w:rsidR="00FD1E04" w:rsidRDefault="00FD1E04" w:rsidP="00FD1E04">
      <w:pPr>
        <w:rPr>
          <w:szCs w:val="24"/>
        </w:rPr>
      </w:pPr>
      <w:r w:rsidRPr="001323A5">
        <w:rPr>
          <w:szCs w:val="24"/>
        </w:rPr>
        <w:t>Έτσι η ράβδος τείνει να φορτιστεί αρνητικά και το υδατικό διάλυμα θετικά.</w:t>
      </w:r>
    </w:p>
    <w:p w:rsidR="00FD1E04" w:rsidRPr="001323A5" w:rsidRDefault="00FD1E04" w:rsidP="00FD1E04">
      <w:pPr>
        <w:rPr>
          <w:szCs w:val="24"/>
        </w:rPr>
      </w:pPr>
      <w:r w:rsidRPr="001323A5">
        <w:rPr>
          <w:szCs w:val="24"/>
        </w:rPr>
        <w:t>Κάποια στιγμή αποκαθίσταται δυναμική ισορροπία σύμφωνα με την αντίδραση:</w:t>
      </w:r>
    </w:p>
    <w:p w:rsidR="00FD1E04" w:rsidRPr="00F15CE7" w:rsidRDefault="00FD1E04" w:rsidP="00FD1E04">
      <w:pPr>
        <w:jc w:val="center"/>
        <w:rPr>
          <w:b/>
          <w:szCs w:val="24"/>
          <w:lang w:eastAsia="el-GR"/>
        </w:rPr>
      </w:pPr>
      <w:proofErr w:type="spellStart"/>
      <w:r w:rsidRPr="00F15CE7">
        <w:rPr>
          <w:b/>
          <w:szCs w:val="24"/>
          <w:lang w:eastAsia="el-GR"/>
        </w:rPr>
        <w:t>Cu</w:t>
      </w:r>
      <w:proofErr w:type="spellEnd"/>
      <w:r w:rsidRPr="00F15CE7">
        <w:rPr>
          <w:b/>
          <w:szCs w:val="24"/>
          <w:vertAlign w:val="subscript"/>
          <w:lang w:eastAsia="el-GR"/>
        </w:rPr>
        <w:t>(</w:t>
      </w:r>
      <w:r w:rsidRPr="00F15CE7">
        <w:rPr>
          <w:b/>
          <w:szCs w:val="24"/>
          <w:vertAlign w:val="subscript"/>
          <w:lang w:val="en-US" w:eastAsia="el-GR"/>
        </w:rPr>
        <w:t>s</w:t>
      </w:r>
      <w:r w:rsidRPr="00F15CE7">
        <w:rPr>
          <w:b/>
          <w:szCs w:val="24"/>
          <w:vertAlign w:val="subscript"/>
          <w:lang w:eastAsia="el-GR"/>
        </w:rPr>
        <w:t>)</w:t>
      </w:r>
      <w:r w:rsidRPr="00F15CE7">
        <w:rPr>
          <w:b/>
          <w:szCs w:val="24"/>
          <w:lang w:eastAsia="el-GR"/>
        </w:rPr>
        <w:t xml:space="preserve"> </w:t>
      </w:r>
      <w:r w:rsidRPr="00F15CE7">
        <w:rPr>
          <w:b/>
          <w:spacing w:val="-240"/>
          <w:position w:val="4"/>
          <w:szCs w:val="24"/>
        </w:rPr>
        <w:t>→</w:t>
      </w:r>
      <w:r w:rsidRPr="00F15CE7">
        <w:rPr>
          <w:b/>
          <w:spacing w:val="-240"/>
          <w:position w:val="-4"/>
          <w:szCs w:val="24"/>
        </w:rPr>
        <w:t>←</w:t>
      </w:r>
      <w:r w:rsidRPr="00F15CE7">
        <w:rPr>
          <w:b/>
          <w:spacing w:val="-224"/>
          <w:szCs w:val="24"/>
          <w:lang w:eastAsia="el-GR"/>
        </w:rPr>
        <w:t xml:space="preserve">    </w:t>
      </w:r>
      <w:r w:rsidRPr="00F15CE7">
        <w:rPr>
          <w:b/>
          <w:szCs w:val="24"/>
          <w:lang w:eastAsia="el-GR"/>
        </w:rPr>
        <w:t xml:space="preserve">     Cu</w:t>
      </w:r>
      <w:r w:rsidRPr="00F15CE7">
        <w:rPr>
          <w:b/>
          <w:szCs w:val="24"/>
          <w:vertAlign w:val="superscript"/>
          <w:lang w:eastAsia="el-GR"/>
        </w:rPr>
        <w:t>+2</w:t>
      </w:r>
      <w:r w:rsidRPr="00F15CE7">
        <w:rPr>
          <w:b/>
          <w:szCs w:val="24"/>
          <w:vertAlign w:val="subscript"/>
          <w:lang w:eastAsia="el-GR"/>
        </w:rPr>
        <w:t>(</w:t>
      </w:r>
      <w:proofErr w:type="spellStart"/>
      <w:r w:rsidRPr="00F15CE7">
        <w:rPr>
          <w:b/>
          <w:szCs w:val="24"/>
          <w:vertAlign w:val="subscript"/>
          <w:lang w:val="en-US" w:eastAsia="el-GR"/>
        </w:rPr>
        <w:t>aq</w:t>
      </w:r>
      <w:proofErr w:type="spellEnd"/>
      <w:r w:rsidRPr="00F15CE7">
        <w:rPr>
          <w:b/>
          <w:szCs w:val="24"/>
          <w:vertAlign w:val="subscript"/>
          <w:lang w:eastAsia="el-GR"/>
        </w:rPr>
        <w:t>)</w:t>
      </w:r>
      <w:r w:rsidRPr="00F15CE7">
        <w:rPr>
          <w:b/>
          <w:szCs w:val="24"/>
          <w:lang w:eastAsia="el-GR"/>
        </w:rPr>
        <w:t xml:space="preserve"> + 2</w:t>
      </w:r>
      <w:r w:rsidRPr="00F15CE7">
        <w:rPr>
          <w:b/>
          <w:szCs w:val="24"/>
          <w:lang w:val="en-US" w:eastAsia="el-GR"/>
        </w:rPr>
        <w:t>e</w:t>
      </w:r>
      <w:r w:rsidRPr="00F15CE7">
        <w:rPr>
          <w:b/>
          <w:szCs w:val="24"/>
          <w:vertAlign w:val="superscript"/>
          <w:lang w:eastAsia="el-GR"/>
        </w:rPr>
        <w:t>-</w:t>
      </w:r>
    </w:p>
    <w:p w:rsidR="00FD1E04" w:rsidRPr="001323A5" w:rsidRDefault="00FD1E04" w:rsidP="00FD1E04">
      <w:pPr>
        <w:rPr>
          <w:szCs w:val="24"/>
        </w:rPr>
      </w:pPr>
      <w:r w:rsidRPr="001323A5">
        <w:rPr>
          <w:szCs w:val="24"/>
        </w:rPr>
        <w:t>μόνο που σ’ αυτή την περίπτωση, στη θέση ισορροπίας, η αντίδραση είναι μετατοπισμένη προς τα αριστερά, δηλαδή υπερισχύει το φαινόμενο της αναγωγής του φαινομένου της οξείδωσης και έτσι η ράβδος τελικά φορτίζεται θετικά αφού εγκαταλείπονται λιγότερα ηλεκτρόνια επάνω της απ’ αυτά που αφαιρούνται.</w:t>
      </w:r>
    </w:p>
    <w:p w:rsidR="00FD1E04" w:rsidRPr="001323A5" w:rsidRDefault="00FD1E04" w:rsidP="00FD1E04">
      <w:pPr>
        <w:rPr>
          <w:szCs w:val="24"/>
          <w:lang w:eastAsia="el-GR"/>
        </w:rPr>
      </w:pPr>
      <w:r w:rsidRPr="001323A5">
        <w:rPr>
          <w:szCs w:val="24"/>
        </w:rPr>
        <w:t xml:space="preserve">Αλλά τότε και το δυναμικό της ράβδου χαλκού θα είναι θετικό </w:t>
      </w:r>
      <w:r w:rsidRPr="001323A5">
        <w:rPr>
          <w:position w:val="-24"/>
          <w:szCs w:val="24"/>
          <w:lang w:eastAsia="el-GR"/>
        </w:rPr>
        <w:object w:dxaOrig="680" w:dyaOrig="620">
          <v:shape id="_x0000_i1099" type="#_x0000_t75" style="width:33.75pt;height:31.5pt" o:ole="">
            <v:imagedata r:id="rId173" o:title=""/>
          </v:shape>
          <o:OLEObject Type="Embed" ProgID="Equation.3" ShapeID="_x0000_i1099" DrawAspect="Content" ObjectID="_1441562551" r:id="rId175"/>
        </w:object>
      </w:r>
      <w:r w:rsidRPr="001323A5">
        <w:rPr>
          <w:szCs w:val="24"/>
          <w:lang w:eastAsia="el-GR"/>
        </w:rPr>
        <w:t xml:space="preserve"> και ανάλογο του θετικού φορτίου της ράβδου.</w:t>
      </w:r>
    </w:p>
    <w:p w:rsidR="00FD1E04" w:rsidRPr="001323A5" w:rsidRDefault="00FD1E04" w:rsidP="00FD1E04">
      <w:pPr>
        <w:rPr>
          <w:szCs w:val="24"/>
        </w:rPr>
      </w:pPr>
    </w:p>
    <w:p w:rsidR="00FD1E04" w:rsidRDefault="00FD1E04" w:rsidP="00FD1E04">
      <w:pPr>
        <w:rPr>
          <w:szCs w:val="24"/>
          <w:lang w:eastAsia="el-GR"/>
        </w:rPr>
      </w:pPr>
      <w:r w:rsidRPr="001323A5">
        <w:rPr>
          <w:szCs w:val="24"/>
          <w:lang w:eastAsia="el-GR"/>
        </w:rPr>
        <w:t xml:space="preserve">Ένα ερώτημα που προκύπτει είναι «και πώς μπορούσε να ξέρουμε τα παραπάνω δυναμικά των δύο ηλεκτροδίων </w:t>
      </w:r>
      <w:proofErr w:type="spellStart"/>
      <w:r w:rsidRPr="001323A5">
        <w:rPr>
          <w:szCs w:val="24"/>
          <w:lang w:eastAsia="el-GR"/>
        </w:rPr>
        <w:t>Ζn</w:t>
      </w:r>
      <w:proofErr w:type="spellEnd"/>
      <w:r w:rsidRPr="001323A5">
        <w:rPr>
          <w:szCs w:val="24"/>
          <w:lang w:eastAsia="el-GR"/>
        </w:rPr>
        <w:t xml:space="preserve"> και </w:t>
      </w:r>
      <w:proofErr w:type="spellStart"/>
      <w:r w:rsidRPr="001323A5">
        <w:rPr>
          <w:szCs w:val="24"/>
          <w:lang w:eastAsia="el-GR"/>
        </w:rPr>
        <w:t>Cu</w:t>
      </w:r>
      <w:proofErr w:type="spellEnd"/>
      <w:r w:rsidRPr="001323A5">
        <w:rPr>
          <w:szCs w:val="24"/>
          <w:lang w:eastAsia="el-GR"/>
        </w:rPr>
        <w:t>;». Προφανώς δεν μπορούμε να μετρήσουμε δυναμικό αλλά μπ</w:t>
      </w:r>
      <w:r w:rsidRPr="001323A5">
        <w:rPr>
          <w:szCs w:val="24"/>
          <w:lang w:eastAsia="el-GR"/>
        </w:rPr>
        <w:t>ο</w:t>
      </w:r>
      <w:r w:rsidRPr="001323A5">
        <w:rPr>
          <w:szCs w:val="24"/>
          <w:lang w:eastAsia="el-GR"/>
        </w:rPr>
        <w:t xml:space="preserve">ρούμε όμως να μετρήσουμε διαφορές δυναμικού μεταξύ δύο σημείων. Αλλά τότε για μια </w:t>
      </w:r>
      <w:r w:rsidR="00D610D0">
        <w:rPr>
          <w:szCs w:val="24"/>
          <w:lang w:eastAsia="el-GR"/>
        </w:rPr>
        <w:t>ακόμη</w:t>
      </w:r>
      <w:r w:rsidRPr="001323A5">
        <w:rPr>
          <w:szCs w:val="24"/>
          <w:lang w:eastAsia="el-GR"/>
        </w:rPr>
        <w:t xml:space="preserve"> φορά πρέπει να αποφασίσουμε πού θα αποδώσουμε μηδενικό δυναμικό.</w:t>
      </w:r>
      <w:r>
        <w:rPr>
          <w:szCs w:val="24"/>
          <w:lang w:eastAsia="el-GR"/>
        </w:rPr>
        <w:t xml:space="preserve"> Και το πιο λογικό είναι να αποδώσουμε μηδενικό δυναμικό σε κάποιο ημιστοιχείο. </w:t>
      </w:r>
      <w:r w:rsidRPr="001323A5">
        <w:rPr>
          <w:szCs w:val="24"/>
          <w:lang w:eastAsia="el-GR"/>
        </w:rPr>
        <w:t xml:space="preserve"> </w:t>
      </w:r>
    </w:p>
    <w:p w:rsidR="00FD1E04" w:rsidRPr="001323A5" w:rsidRDefault="00FD1E04" w:rsidP="00FD1E04">
      <w:pPr>
        <w:rPr>
          <w:rStyle w:val="deiktis"/>
          <w:color w:val="000000"/>
          <w:szCs w:val="24"/>
          <w:shd w:val="clear" w:color="auto" w:fill="FFFFFF"/>
        </w:rPr>
      </w:pPr>
      <w:r>
        <w:rPr>
          <w:noProof/>
          <w:szCs w:val="24"/>
          <w:lang w:eastAsia="el-GR"/>
        </w:rPr>
        <w:drawing>
          <wp:anchor distT="0" distB="0" distL="114300" distR="114300" simplePos="0" relativeHeight="251669504" behindDoc="0" locked="0" layoutInCell="1" allowOverlap="1">
            <wp:simplePos x="1101401" y="1427584"/>
            <wp:positionH relativeFrom="column">
              <wp:align>right</wp:align>
            </wp:positionH>
            <wp:positionV relativeFrom="paragraph">
              <wp:posOffset>3810</wp:posOffset>
            </wp:positionV>
            <wp:extent cx="925687" cy="1156996"/>
            <wp:effectExtent l="19050" t="0" r="7763" b="0"/>
            <wp:wrapSquare wrapText="bothSides"/>
            <wp:docPr id="75" name="Εικόνα 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5"/>
                    <pic:cNvPicPr>
                      <a:picLocks noChangeAspect="1" noChangeArrowheads="1"/>
                    </pic:cNvPicPr>
                  </pic:nvPicPr>
                  <pic:blipFill>
                    <a:blip r:embed="rId176" cstate="print"/>
                    <a:srcRect/>
                    <a:stretch>
                      <a:fillRect/>
                    </a:stretch>
                  </pic:blipFill>
                  <pic:spPr bwMode="auto">
                    <a:xfrm>
                      <a:off x="0" y="0"/>
                      <a:ext cx="925687" cy="1156996"/>
                    </a:xfrm>
                    <a:prstGeom prst="rect">
                      <a:avLst/>
                    </a:prstGeom>
                    <a:noFill/>
                  </pic:spPr>
                </pic:pic>
              </a:graphicData>
            </a:graphic>
          </wp:anchor>
        </w:drawing>
      </w:r>
      <w:r w:rsidRPr="001323A5">
        <w:rPr>
          <w:szCs w:val="24"/>
          <w:lang w:eastAsia="el-GR"/>
        </w:rPr>
        <w:t xml:space="preserve">Ως πρότυπο ημιστοιχείο αναφοράς καθορίστηκε το κανονικό ηλεκτρόδιο </w:t>
      </w:r>
      <w:r w:rsidRPr="001323A5">
        <w:rPr>
          <w:szCs w:val="24"/>
          <w:lang w:eastAsia="el-GR"/>
        </w:rPr>
        <w:t>υ</w:t>
      </w:r>
      <w:r w:rsidRPr="001323A5">
        <w:rPr>
          <w:szCs w:val="24"/>
          <w:lang w:eastAsia="el-GR"/>
        </w:rPr>
        <w:t xml:space="preserve">δρογόνου. Αποτελείται από ένα ηλεκτρόδιο </w:t>
      </w:r>
      <w:proofErr w:type="spellStart"/>
      <w:r w:rsidRPr="001323A5">
        <w:rPr>
          <w:szCs w:val="24"/>
          <w:lang w:eastAsia="el-GR"/>
        </w:rPr>
        <w:t>Pt</w:t>
      </w:r>
      <w:proofErr w:type="spellEnd"/>
      <w:r w:rsidRPr="001323A5">
        <w:rPr>
          <w:szCs w:val="24"/>
          <w:lang w:eastAsia="el-GR"/>
        </w:rPr>
        <w:t xml:space="preserve"> (</w:t>
      </w:r>
      <w:proofErr w:type="spellStart"/>
      <w:r w:rsidRPr="001323A5">
        <w:rPr>
          <w:szCs w:val="24"/>
          <w:lang w:eastAsia="el-GR"/>
        </w:rPr>
        <w:t>λευκ</w:t>
      </w:r>
      <w:r>
        <w:rPr>
          <w:szCs w:val="24"/>
          <w:lang w:eastAsia="el-GR"/>
        </w:rPr>
        <w:t>ο</w:t>
      </w:r>
      <w:r w:rsidRPr="001323A5">
        <w:rPr>
          <w:szCs w:val="24"/>
          <w:lang w:eastAsia="el-GR"/>
        </w:rPr>
        <w:t>χρ</w:t>
      </w:r>
      <w:r>
        <w:rPr>
          <w:szCs w:val="24"/>
          <w:lang w:eastAsia="el-GR"/>
        </w:rPr>
        <w:t>ύ</w:t>
      </w:r>
      <w:r w:rsidRPr="001323A5">
        <w:rPr>
          <w:szCs w:val="24"/>
          <w:lang w:eastAsia="el-GR"/>
        </w:rPr>
        <w:t>σου</w:t>
      </w:r>
      <w:proofErr w:type="spellEnd"/>
      <w:r w:rsidRPr="001323A5">
        <w:rPr>
          <w:szCs w:val="24"/>
          <w:lang w:eastAsia="el-GR"/>
        </w:rPr>
        <w:t>) μέσα σε γυάλ</w:t>
      </w:r>
      <w:r w:rsidRPr="001323A5">
        <w:rPr>
          <w:szCs w:val="24"/>
          <w:lang w:eastAsia="el-GR"/>
        </w:rPr>
        <w:t>ι</w:t>
      </w:r>
      <w:r w:rsidRPr="001323A5">
        <w:rPr>
          <w:szCs w:val="24"/>
          <w:lang w:eastAsia="el-GR"/>
        </w:rPr>
        <w:t>νο σωλήνα ο οποίος περιέχει αέριο Η</w:t>
      </w:r>
      <w:r w:rsidRPr="001323A5">
        <w:rPr>
          <w:szCs w:val="24"/>
          <w:vertAlign w:val="subscript"/>
          <w:lang w:eastAsia="el-GR"/>
        </w:rPr>
        <w:t>2</w:t>
      </w:r>
      <w:r w:rsidRPr="001323A5">
        <w:rPr>
          <w:szCs w:val="24"/>
          <w:lang w:eastAsia="el-GR"/>
        </w:rPr>
        <w:t xml:space="preserve"> με πίεση 1 </w:t>
      </w:r>
      <w:proofErr w:type="spellStart"/>
      <w:r w:rsidRPr="001323A5">
        <w:rPr>
          <w:szCs w:val="24"/>
          <w:lang w:eastAsia="el-GR"/>
        </w:rPr>
        <w:t>atm</w:t>
      </w:r>
      <w:proofErr w:type="spellEnd"/>
      <w:r w:rsidRPr="001323A5">
        <w:rPr>
          <w:szCs w:val="24"/>
          <w:lang w:eastAsia="el-GR"/>
        </w:rPr>
        <w:t xml:space="preserve"> σε θερμοκρασία 25°C.  Τότε μιλάμε για το ημιστοιχείο </w:t>
      </w:r>
      <w:proofErr w:type="spellStart"/>
      <w:r w:rsidRPr="001323A5">
        <w:rPr>
          <w:color w:val="000000"/>
          <w:szCs w:val="24"/>
          <w:shd w:val="clear" w:color="auto" w:fill="FFFFFF"/>
        </w:rPr>
        <w:t>Pt</w:t>
      </w:r>
      <w:proofErr w:type="spellEnd"/>
      <w:r w:rsidRPr="001323A5">
        <w:rPr>
          <w:color w:val="000000"/>
          <w:szCs w:val="24"/>
          <w:shd w:val="clear" w:color="auto" w:fill="FFFFFF"/>
        </w:rPr>
        <w:t xml:space="preserve"> , H</w:t>
      </w:r>
      <w:r w:rsidRPr="001323A5">
        <w:rPr>
          <w:rStyle w:val="deiktis"/>
          <w:color w:val="000000"/>
          <w:szCs w:val="24"/>
          <w:shd w:val="clear" w:color="auto" w:fill="FFFFFF"/>
          <w:vertAlign w:val="subscript"/>
        </w:rPr>
        <w:t>2</w:t>
      </w:r>
      <w:r w:rsidRPr="001323A5">
        <w:rPr>
          <w:rStyle w:val="apple-converted-space"/>
          <w:color w:val="000000"/>
          <w:szCs w:val="24"/>
          <w:shd w:val="clear" w:color="auto" w:fill="FFFFFF"/>
        </w:rPr>
        <w:t> </w:t>
      </w:r>
      <w:r w:rsidRPr="001323A5">
        <w:rPr>
          <w:color w:val="000000"/>
          <w:szCs w:val="24"/>
          <w:shd w:val="clear" w:color="auto" w:fill="FFFFFF"/>
        </w:rPr>
        <w:t>/ H</w:t>
      </w:r>
      <w:r w:rsidRPr="001323A5">
        <w:rPr>
          <w:rStyle w:val="deiktis"/>
          <w:color w:val="000000"/>
          <w:szCs w:val="24"/>
          <w:shd w:val="clear" w:color="auto" w:fill="FFFFFF"/>
          <w:vertAlign w:val="superscript"/>
        </w:rPr>
        <w:t>+</w:t>
      </w:r>
      <w:r w:rsidRPr="001323A5">
        <w:rPr>
          <w:rStyle w:val="deiktis"/>
          <w:color w:val="000000"/>
          <w:szCs w:val="24"/>
          <w:shd w:val="clear" w:color="auto" w:fill="FFFFFF"/>
        </w:rPr>
        <w:t>, του διπλ</w:t>
      </w:r>
      <w:r w:rsidRPr="001323A5">
        <w:rPr>
          <w:rStyle w:val="deiktis"/>
          <w:color w:val="000000"/>
          <w:szCs w:val="24"/>
          <w:shd w:val="clear" w:color="auto" w:fill="FFFFFF"/>
        </w:rPr>
        <w:t>α</w:t>
      </w:r>
      <w:r w:rsidRPr="001323A5">
        <w:rPr>
          <w:rStyle w:val="deiktis"/>
          <w:color w:val="000000"/>
          <w:szCs w:val="24"/>
          <w:shd w:val="clear" w:color="auto" w:fill="FFFFFF"/>
        </w:rPr>
        <w:t xml:space="preserve">νού σχήματος. Για την ισορροπία αυτή το δυναμικό οξειδοαναγωγής καθορίστηκε </w:t>
      </w:r>
      <w:r w:rsidRPr="00F15CE7">
        <w:rPr>
          <w:rStyle w:val="deiktis"/>
          <w:b/>
          <w:color w:val="000000"/>
          <w:szCs w:val="24"/>
          <w:shd w:val="clear" w:color="auto" w:fill="FFFFFF"/>
        </w:rPr>
        <w:t>αυθαίρετα</w:t>
      </w:r>
      <w:r w:rsidRPr="001323A5">
        <w:rPr>
          <w:rStyle w:val="deiktis"/>
          <w:color w:val="000000"/>
          <w:szCs w:val="24"/>
          <w:shd w:val="clear" w:color="auto" w:fill="FFFFFF"/>
        </w:rPr>
        <w:t xml:space="preserve"> ίσο με μηδέν</w:t>
      </w:r>
      <w:r>
        <w:rPr>
          <w:rStyle w:val="deiktis"/>
          <w:color w:val="000000"/>
          <w:szCs w:val="24"/>
          <w:shd w:val="clear" w:color="auto" w:fill="FFFFFF"/>
        </w:rPr>
        <w:t xml:space="preserve">, </w:t>
      </w:r>
      <w:r w:rsidRPr="001323A5">
        <w:rPr>
          <w:szCs w:val="24"/>
          <w:lang w:eastAsia="el-GR"/>
        </w:rPr>
        <w:t xml:space="preserve">λέγοντας ότι το </w:t>
      </w:r>
      <w:r w:rsidRPr="00F202EA">
        <w:rPr>
          <w:b/>
          <w:szCs w:val="24"/>
          <w:lang w:eastAsia="el-GR"/>
        </w:rPr>
        <w:t xml:space="preserve">κανονικό δυναμικό του </w:t>
      </w:r>
      <w:proofErr w:type="spellStart"/>
      <w:r w:rsidRPr="00F202EA">
        <w:rPr>
          <w:b/>
          <w:szCs w:val="24"/>
          <w:lang w:eastAsia="el-GR"/>
        </w:rPr>
        <w:t>ημιστοιχείου</w:t>
      </w:r>
      <w:proofErr w:type="spellEnd"/>
      <w:r w:rsidRPr="00F202EA">
        <w:rPr>
          <w:b/>
          <w:szCs w:val="24"/>
          <w:lang w:eastAsia="el-GR"/>
        </w:rPr>
        <w:t xml:space="preserve"> </w:t>
      </w:r>
      <w:proofErr w:type="spellStart"/>
      <w:r>
        <w:rPr>
          <w:color w:val="000000"/>
          <w:szCs w:val="24"/>
          <w:shd w:val="clear" w:color="auto" w:fill="FFFFFF"/>
        </w:rPr>
        <w:t>Pt</w:t>
      </w:r>
      <w:proofErr w:type="spellEnd"/>
      <w:r>
        <w:rPr>
          <w:color w:val="000000"/>
          <w:szCs w:val="24"/>
          <w:shd w:val="clear" w:color="auto" w:fill="FFFFFF"/>
        </w:rPr>
        <w:t xml:space="preserve"> ,</w:t>
      </w:r>
      <w:r w:rsidRPr="001323A5">
        <w:rPr>
          <w:color w:val="000000"/>
          <w:szCs w:val="24"/>
          <w:shd w:val="clear" w:color="auto" w:fill="FFFFFF"/>
        </w:rPr>
        <w:t>H</w:t>
      </w:r>
      <w:r w:rsidRPr="001323A5">
        <w:rPr>
          <w:rStyle w:val="deiktis"/>
          <w:color w:val="000000"/>
          <w:szCs w:val="24"/>
          <w:shd w:val="clear" w:color="auto" w:fill="FFFFFF"/>
          <w:vertAlign w:val="subscript"/>
        </w:rPr>
        <w:t>2</w:t>
      </w:r>
      <w:r w:rsidRPr="001323A5">
        <w:rPr>
          <w:rStyle w:val="apple-converted-space"/>
          <w:color w:val="000000"/>
          <w:szCs w:val="24"/>
          <w:shd w:val="clear" w:color="auto" w:fill="FFFFFF"/>
        </w:rPr>
        <w:t> </w:t>
      </w:r>
      <w:r w:rsidRPr="001323A5">
        <w:rPr>
          <w:color w:val="000000"/>
          <w:szCs w:val="24"/>
          <w:shd w:val="clear" w:color="auto" w:fill="FFFFFF"/>
        </w:rPr>
        <w:t>/ H</w:t>
      </w:r>
      <w:r w:rsidRPr="001323A5">
        <w:rPr>
          <w:rStyle w:val="deiktis"/>
          <w:color w:val="000000"/>
          <w:szCs w:val="24"/>
          <w:shd w:val="clear" w:color="auto" w:fill="FFFFFF"/>
          <w:vertAlign w:val="superscript"/>
        </w:rPr>
        <w:t>+</w:t>
      </w:r>
      <w:r w:rsidRPr="001323A5">
        <w:rPr>
          <w:rStyle w:val="deiktis"/>
          <w:color w:val="000000"/>
          <w:szCs w:val="24"/>
          <w:shd w:val="clear" w:color="auto" w:fill="FFFFFF"/>
        </w:rPr>
        <w:t xml:space="preserve"> είναι Ε</w:t>
      </w:r>
      <w:r w:rsidRPr="001323A5">
        <w:rPr>
          <w:rStyle w:val="deiktis"/>
          <w:color w:val="000000"/>
          <w:szCs w:val="24"/>
          <w:shd w:val="clear" w:color="auto" w:fill="FFFFFF"/>
          <w:vertAlign w:val="superscript"/>
        </w:rPr>
        <w:t>ο</w:t>
      </w:r>
      <w:r w:rsidRPr="001323A5">
        <w:rPr>
          <w:rStyle w:val="deiktis"/>
          <w:color w:val="000000"/>
          <w:szCs w:val="24"/>
          <w:shd w:val="clear" w:color="auto" w:fill="FFFFFF"/>
        </w:rPr>
        <w:t>=0V.</w:t>
      </w:r>
    </w:p>
    <w:p w:rsidR="00FD1E04" w:rsidRPr="001323A5" w:rsidRDefault="00FD1E04" w:rsidP="00FD1E04">
      <w:pPr>
        <w:rPr>
          <w:rStyle w:val="deiktis"/>
          <w:color w:val="000000"/>
          <w:szCs w:val="24"/>
          <w:shd w:val="clear" w:color="auto" w:fill="FFFFFF"/>
        </w:rPr>
      </w:pPr>
      <w:r w:rsidRPr="001323A5">
        <w:rPr>
          <w:rStyle w:val="deiktis"/>
          <w:color w:val="000000"/>
          <w:szCs w:val="24"/>
          <w:shd w:val="clear" w:color="auto" w:fill="FFFFFF"/>
        </w:rPr>
        <w:t>Το ηλεκτρόδιο υδρογόνου προτιμήθηκε ως ηλεκτρόδιο αναφοράς γιατί το δυναμικό οξειδοαν</w:t>
      </w:r>
      <w:r w:rsidRPr="001323A5">
        <w:rPr>
          <w:rStyle w:val="deiktis"/>
          <w:color w:val="000000"/>
          <w:szCs w:val="24"/>
          <w:shd w:val="clear" w:color="auto" w:fill="FFFFFF"/>
        </w:rPr>
        <w:t>α</w:t>
      </w:r>
      <w:r w:rsidRPr="001323A5">
        <w:rPr>
          <w:rStyle w:val="deiktis"/>
          <w:color w:val="000000"/>
          <w:szCs w:val="24"/>
          <w:shd w:val="clear" w:color="auto" w:fill="FFFFFF"/>
        </w:rPr>
        <w:t>γωγής του βρίσκεται περίπου στη μέση των δυναμικών αναγωγής όλων των άλλων ηλεκτροδ</w:t>
      </w:r>
      <w:r w:rsidRPr="001323A5">
        <w:rPr>
          <w:rStyle w:val="deiktis"/>
          <w:color w:val="000000"/>
          <w:szCs w:val="24"/>
          <w:shd w:val="clear" w:color="auto" w:fill="FFFFFF"/>
        </w:rPr>
        <w:t>ί</w:t>
      </w:r>
      <w:r w:rsidRPr="001323A5">
        <w:rPr>
          <w:rStyle w:val="deiktis"/>
          <w:color w:val="000000"/>
          <w:szCs w:val="24"/>
          <w:shd w:val="clear" w:color="auto" w:fill="FFFFFF"/>
        </w:rPr>
        <w:t>ων. Το ηλεκτρόδιο είναι λευκόχρυσος βυθισμένος σε διάλυμα ισχυρού οξέος, π.χ. ΗCΙ συγκ</w:t>
      </w:r>
      <w:r w:rsidRPr="001323A5">
        <w:rPr>
          <w:rStyle w:val="deiktis"/>
          <w:color w:val="000000"/>
          <w:szCs w:val="24"/>
          <w:shd w:val="clear" w:color="auto" w:fill="FFFFFF"/>
        </w:rPr>
        <w:t>έ</w:t>
      </w:r>
      <w:r w:rsidRPr="001323A5">
        <w:rPr>
          <w:rStyle w:val="deiktis"/>
          <w:color w:val="000000"/>
          <w:szCs w:val="24"/>
          <w:shd w:val="clear" w:color="auto" w:fill="FFFFFF"/>
        </w:rPr>
        <w:lastRenderedPageBreak/>
        <w:t xml:space="preserve">ντρωσης 1Μ. Το αέριο υδρογόνο απορροφάται από την επιφάνεια  του </w:t>
      </w:r>
      <w:proofErr w:type="spellStart"/>
      <w:r w:rsidRPr="001323A5">
        <w:rPr>
          <w:rStyle w:val="deiktis"/>
          <w:color w:val="000000"/>
          <w:szCs w:val="24"/>
          <w:shd w:val="clear" w:color="auto" w:fill="FFFFFF"/>
        </w:rPr>
        <w:t>λευκοχρύσου</w:t>
      </w:r>
      <w:proofErr w:type="spellEnd"/>
      <w:r w:rsidRPr="001323A5">
        <w:rPr>
          <w:rStyle w:val="deiktis"/>
          <w:color w:val="000000"/>
          <w:szCs w:val="24"/>
          <w:shd w:val="clear" w:color="auto" w:fill="FFFFFF"/>
        </w:rPr>
        <w:t xml:space="preserve"> η οποία έρχεται σε επαφή και με το διάλυμα, οπότε αποκαθίσταται η ισορροπία:</w:t>
      </w:r>
    </w:p>
    <w:p w:rsidR="00FD1E04" w:rsidRPr="00E9637C" w:rsidRDefault="00FD1E04" w:rsidP="00FD1E04">
      <w:pPr>
        <w:jc w:val="center"/>
        <w:rPr>
          <w:rStyle w:val="deiktis"/>
          <w:szCs w:val="24"/>
          <w:lang w:eastAsia="el-GR"/>
        </w:rPr>
      </w:pPr>
      <w:r w:rsidRPr="001323A5">
        <w:rPr>
          <w:rStyle w:val="deiktis"/>
          <w:color w:val="000000"/>
          <w:szCs w:val="24"/>
          <w:shd w:val="clear" w:color="auto" w:fill="FFFFFF"/>
        </w:rPr>
        <w:t>Η</w:t>
      </w:r>
      <w:r w:rsidRPr="001323A5">
        <w:rPr>
          <w:rStyle w:val="deiktis"/>
          <w:color w:val="000000"/>
          <w:szCs w:val="24"/>
          <w:shd w:val="clear" w:color="auto" w:fill="FFFFFF"/>
          <w:vertAlign w:val="subscript"/>
        </w:rPr>
        <w:t>2</w:t>
      </w:r>
      <w:r w:rsidRPr="001323A5">
        <w:rPr>
          <w:rStyle w:val="deiktis"/>
          <w:szCs w:val="24"/>
          <w:shd w:val="clear" w:color="auto" w:fill="FFFFFF"/>
        </w:rPr>
        <w:t xml:space="preserve"> </w:t>
      </w:r>
      <w:r w:rsidRPr="001323A5">
        <w:rPr>
          <w:spacing w:val="-240"/>
          <w:position w:val="4"/>
          <w:szCs w:val="24"/>
        </w:rPr>
        <w:t>→</w:t>
      </w:r>
      <w:r w:rsidRPr="001323A5">
        <w:rPr>
          <w:spacing w:val="-240"/>
          <w:position w:val="-4"/>
          <w:szCs w:val="24"/>
        </w:rPr>
        <w:t>←</w:t>
      </w:r>
      <w:r w:rsidRPr="001323A5">
        <w:rPr>
          <w:spacing w:val="-224"/>
          <w:szCs w:val="24"/>
          <w:lang w:eastAsia="el-GR"/>
        </w:rPr>
        <w:t xml:space="preserve">  </w:t>
      </w:r>
      <w:r w:rsidRPr="001323A5">
        <w:rPr>
          <w:szCs w:val="24"/>
          <w:lang w:eastAsia="el-GR"/>
        </w:rPr>
        <w:t xml:space="preserve">      2Η</w:t>
      </w:r>
      <w:r w:rsidRPr="001323A5">
        <w:rPr>
          <w:szCs w:val="24"/>
          <w:vertAlign w:val="superscript"/>
          <w:lang w:eastAsia="el-GR"/>
        </w:rPr>
        <w:t>+</w:t>
      </w:r>
      <w:r w:rsidRPr="001323A5">
        <w:rPr>
          <w:szCs w:val="24"/>
          <w:lang w:eastAsia="el-GR"/>
        </w:rPr>
        <w:t xml:space="preserve"> + 2e</w:t>
      </w:r>
      <w:r w:rsidRPr="001323A5">
        <w:rPr>
          <w:szCs w:val="24"/>
          <w:vertAlign w:val="superscript"/>
          <w:lang w:eastAsia="el-GR"/>
        </w:rPr>
        <w:t>-</w:t>
      </w:r>
    </w:p>
    <w:p w:rsidR="00FD1E04" w:rsidRPr="001323A5" w:rsidRDefault="00FD1E04" w:rsidP="00FD1E04">
      <w:pPr>
        <w:jc w:val="center"/>
        <w:rPr>
          <w:rStyle w:val="apple-converted-space"/>
          <w:color w:val="000000"/>
          <w:szCs w:val="24"/>
          <w:shd w:val="clear" w:color="auto" w:fill="FFFFFF"/>
        </w:rPr>
      </w:pPr>
      <w:r w:rsidRPr="001323A5">
        <w:rPr>
          <w:noProof/>
          <w:color w:val="000000"/>
          <w:szCs w:val="24"/>
          <w:shd w:val="clear" w:color="auto" w:fill="FFFFFF"/>
          <w:lang w:eastAsia="el-GR"/>
        </w:rPr>
        <w:drawing>
          <wp:inline distT="0" distB="0" distL="0" distR="0">
            <wp:extent cx="3477464" cy="1826916"/>
            <wp:effectExtent l="19050" t="0" r="8686" b="0"/>
            <wp:docPr id="20" name="Εικόνα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177" cstate="print"/>
                    <a:srcRect/>
                    <a:stretch>
                      <a:fillRect/>
                    </a:stretch>
                  </pic:blipFill>
                  <pic:spPr bwMode="auto">
                    <a:xfrm>
                      <a:off x="0" y="0"/>
                      <a:ext cx="3478426" cy="1827422"/>
                    </a:xfrm>
                    <a:prstGeom prst="rect">
                      <a:avLst/>
                    </a:prstGeom>
                    <a:noFill/>
                    <a:ln w="9525">
                      <a:noFill/>
                      <a:miter lim="800000"/>
                      <a:headEnd/>
                      <a:tailEnd/>
                    </a:ln>
                  </pic:spPr>
                </pic:pic>
              </a:graphicData>
            </a:graphic>
          </wp:inline>
        </w:drawing>
      </w:r>
    </w:p>
    <w:p w:rsidR="00FD1E04" w:rsidRDefault="00FD1E04" w:rsidP="00FD1E04">
      <w:pPr>
        <w:rPr>
          <w:rStyle w:val="apple-converted-space"/>
          <w:color w:val="000000"/>
          <w:szCs w:val="24"/>
          <w:shd w:val="clear" w:color="auto" w:fill="FFFFFF"/>
        </w:rPr>
      </w:pPr>
      <w:r w:rsidRPr="001323A5">
        <w:rPr>
          <w:rStyle w:val="apple-converted-space"/>
          <w:color w:val="000000"/>
          <w:szCs w:val="24"/>
          <w:shd w:val="clear" w:color="auto" w:fill="FFFFFF"/>
        </w:rPr>
        <w:t>Αν</w:t>
      </w:r>
      <w:r>
        <w:rPr>
          <w:rStyle w:val="apple-converted-space"/>
          <w:color w:val="000000"/>
          <w:szCs w:val="24"/>
          <w:shd w:val="clear" w:color="auto" w:fill="FFFFFF"/>
        </w:rPr>
        <w:t xml:space="preserve"> τώρα θέλουμε να βρούμε για παράδειγμα το κανονικό δυναμικό του </w:t>
      </w:r>
      <w:proofErr w:type="spellStart"/>
      <w:r>
        <w:rPr>
          <w:rStyle w:val="apple-converted-space"/>
          <w:color w:val="000000"/>
          <w:szCs w:val="24"/>
          <w:shd w:val="clear" w:color="auto" w:fill="FFFFFF"/>
        </w:rPr>
        <w:t>Ζn</w:t>
      </w:r>
      <w:proofErr w:type="spellEnd"/>
      <w:r>
        <w:rPr>
          <w:rStyle w:val="apple-converted-space"/>
          <w:color w:val="000000"/>
          <w:szCs w:val="24"/>
          <w:shd w:val="clear" w:color="auto" w:fill="FFFFFF"/>
        </w:rPr>
        <w:t>, δεν έχουμε παρά να κατασκευάσουμε την διάταξη του παρακάτω σχήματος:</w:t>
      </w:r>
    </w:p>
    <w:p w:rsidR="00FD1E04" w:rsidRDefault="00FD1E04" w:rsidP="00FD1E04">
      <w:pPr>
        <w:jc w:val="center"/>
        <w:rPr>
          <w:rStyle w:val="apple-converted-space"/>
          <w:color w:val="000000"/>
          <w:szCs w:val="24"/>
          <w:shd w:val="clear" w:color="auto" w:fill="FFFFFF"/>
        </w:rPr>
      </w:pPr>
      <w:r>
        <w:rPr>
          <w:noProof/>
          <w:lang w:eastAsia="el-GR"/>
        </w:rPr>
        <w:drawing>
          <wp:inline distT="0" distB="0" distL="0" distR="0">
            <wp:extent cx="3275045" cy="1972664"/>
            <wp:effectExtent l="19050" t="0" r="1555" b="0"/>
            <wp:docPr id="29" name="Εικόνα 29" descr="http://users.sch.gr/xbalasi/electrochem/sect03/imgs/ilektrodio_ydrogonoZ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descr="http://users.sch.gr/xbalasi/electrochem/sect03/imgs/ilektrodio_ydrogonoZn.jpg"/>
                    <pic:cNvPicPr>
                      <a:picLocks noChangeAspect="1" noChangeArrowheads="1"/>
                    </pic:cNvPicPr>
                  </pic:nvPicPr>
                  <pic:blipFill>
                    <a:blip r:embed="rId178" cstate="print"/>
                    <a:srcRect/>
                    <a:stretch>
                      <a:fillRect/>
                    </a:stretch>
                  </pic:blipFill>
                  <pic:spPr bwMode="auto">
                    <a:xfrm>
                      <a:off x="0" y="0"/>
                      <a:ext cx="3275460" cy="1972914"/>
                    </a:xfrm>
                    <a:prstGeom prst="rect">
                      <a:avLst/>
                    </a:prstGeom>
                    <a:noFill/>
                    <a:ln w="9525">
                      <a:noFill/>
                      <a:miter lim="800000"/>
                      <a:headEnd/>
                      <a:tailEnd/>
                    </a:ln>
                  </pic:spPr>
                </pic:pic>
              </a:graphicData>
            </a:graphic>
          </wp:inline>
        </w:drawing>
      </w:r>
    </w:p>
    <w:p w:rsidR="00FD1E04" w:rsidRDefault="00FD1E04" w:rsidP="00FD1E04">
      <w:pPr>
        <w:rPr>
          <w:rStyle w:val="apple-converted-space"/>
          <w:color w:val="000000"/>
          <w:szCs w:val="24"/>
          <w:shd w:val="clear" w:color="auto" w:fill="FFFFFF"/>
        </w:rPr>
      </w:pPr>
      <w:r>
        <w:rPr>
          <w:rStyle w:val="apple-converted-space"/>
          <w:color w:val="000000"/>
          <w:szCs w:val="24"/>
          <w:shd w:val="clear" w:color="auto" w:fill="FFFFFF"/>
        </w:rPr>
        <w:t xml:space="preserve">Όπου αριστερά έχουμε το ημιστοιχείο </w:t>
      </w:r>
      <w:proofErr w:type="spellStart"/>
      <w:r>
        <w:rPr>
          <w:rStyle w:val="apple-converted-space"/>
          <w:color w:val="000000"/>
          <w:szCs w:val="24"/>
          <w:shd w:val="clear" w:color="auto" w:fill="FFFFFF"/>
        </w:rPr>
        <w:t>Ζn</w:t>
      </w:r>
      <w:proofErr w:type="spellEnd"/>
      <w:r>
        <w:rPr>
          <w:rStyle w:val="apple-converted-space"/>
          <w:color w:val="000000"/>
          <w:szCs w:val="24"/>
          <w:shd w:val="clear" w:color="auto" w:fill="FFFFFF"/>
          <w:vertAlign w:val="subscript"/>
        </w:rPr>
        <w:t>(s)</w:t>
      </w:r>
      <w:r>
        <w:rPr>
          <w:rStyle w:val="apple-converted-space"/>
          <w:color w:val="000000"/>
          <w:szCs w:val="24"/>
          <w:shd w:val="clear" w:color="auto" w:fill="FFFFFF"/>
        </w:rPr>
        <w:t>/</w:t>
      </w:r>
      <w:proofErr w:type="spellStart"/>
      <w:r>
        <w:rPr>
          <w:rStyle w:val="apple-converted-space"/>
          <w:color w:val="000000"/>
          <w:szCs w:val="24"/>
          <w:shd w:val="clear" w:color="auto" w:fill="FFFFFF"/>
        </w:rPr>
        <w:t>Ζn</w:t>
      </w:r>
      <w:r>
        <w:rPr>
          <w:rStyle w:val="apple-converted-space"/>
          <w:color w:val="000000"/>
          <w:szCs w:val="24"/>
          <w:shd w:val="clear" w:color="auto" w:fill="FFFFFF"/>
          <w:vertAlign w:val="superscript"/>
        </w:rPr>
        <w:t>+2</w:t>
      </w:r>
      <w:proofErr w:type="spellEnd"/>
      <w:r w:rsidRPr="001323A5">
        <w:rPr>
          <w:szCs w:val="24"/>
          <w:vertAlign w:val="subscript"/>
          <w:lang w:eastAsia="el-GR"/>
        </w:rPr>
        <w:t>(</w:t>
      </w:r>
      <w:proofErr w:type="spellStart"/>
      <w:r w:rsidRPr="001323A5">
        <w:rPr>
          <w:szCs w:val="24"/>
          <w:vertAlign w:val="subscript"/>
          <w:lang w:eastAsia="el-GR"/>
        </w:rPr>
        <w:t>aq</w:t>
      </w:r>
      <w:proofErr w:type="spellEnd"/>
      <w:r w:rsidRPr="001323A5">
        <w:rPr>
          <w:szCs w:val="24"/>
          <w:vertAlign w:val="subscript"/>
          <w:lang w:eastAsia="el-GR"/>
        </w:rPr>
        <w:t>)</w:t>
      </w:r>
      <w:r>
        <w:rPr>
          <w:rStyle w:val="apple-converted-space"/>
          <w:color w:val="000000"/>
          <w:szCs w:val="24"/>
          <w:shd w:val="clear" w:color="auto" w:fill="FFFFFF"/>
        </w:rPr>
        <w:t xml:space="preserve"> βυθίζοντας ένα έλασμα </w:t>
      </w:r>
      <w:proofErr w:type="spellStart"/>
      <w:r>
        <w:rPr>
          <w:rStyle w:val="apple-converted-space"/>
          <w:color w:val="000000"/>
          <w:szCs w:val="24"/>
          <w:shd w:val="clear" w:color="auto" w:fill="FFFFFF"/>
        </w:rPr>
        <w:t>Ζn</w:t>
      </w:r>
      <w:proofErr w:type="spellEnd"/>
      <w:r>
        <w:rPr>
          <w:rStyle w:val="apple-converted-space"/>
          <w:color w:val="000000"/>
          <w:szCs w:val="24"/>
          <w:shd w:val="clear" w:color="auto" w:fill="FFFFFF"/>
        </w:rPr>
        <w:t xml:space="preserve"> σε δοχείο που περιέχει ένα διάλυμα άλατος ψευδαργύρου 1Μ. π.χ. ΖnCΙ</w:t>
      </w:r>
      <w:r>
        <w:rPr>
          <w:rStyle w:val="apple-converted-space"/>
          <w:color w:val="000000"/>
          <w:szCs w:val="24"/>
          <w:shd w:val="clear" w:color="auto" w:fill="FFFFFF"/>
          <w:vertAlign w:val="subscript"/>
        </w:rPr>
        <w:t>2</w:t>
      </w:r>
      <w:r>
        <w:rPr>
          <w:rStyle w:val="apple-converted-space"/>
          <w:color w:val="000000"/>
          <w:szCs w:val="24"/>
          <w:shd w:val="clear" w:color="auto" w:fill="FFFFFF"/>
        </w:rPr>
        <w:t xml:space="preserve"> στους 25°C και δεξιά το πρότυπο ηλεκτρόδιο υδρογόνου, που περιγράψαμε παραπάνω. Έτσι δημιουργήσαμε ένα </w:t>
      </w:r>
      <w:r w:rsidRPr="00DE3652">
        <w:rPr>
          <w:rStyle w:val="apple-converted-space"/>
          <w:b/>
          <w:color w:val="000000"/>
          <w:szCs w:val="24"/>
          <w:shd w:val="clear" w:color="auto" w:fill="FFFFFF"/>
        </w:rPr>
        <w:t>στοιχείο</w:t>
      </w:r>
      <w:r w:rsidRPr="00BE7D93">
        <w:rPr>
          <w:rStyle w:val="apple-converted-space"/>
          <w:color w:val="000000"/>
          <w:szCs w:val="24"/>
          <w:shd w:val="clear" w:color="auto" w:fill="FFFFFF"/>
        </w:rPr>
        <w:t xml:space="preserve"> </w:t>
      </w:r>
      <w:r>
        <w:rPr>
          <w:rStyle w:val="apple-converted-space"/>
          <w:color w:val="000000"/>
          <w:szCs w:val="24"/>
          <w:shd w:val="clear" w:color="auto" w:fill="FFFFFF"/>
        </w:rPr>
        <w:t xml:space="preserve">ή ένα </w:t>
      </w:r>
      <w:r w:rsidRPr="00DE3652">
        <w:rPr>
          <w:rStyle w:val="apple-converted-space"/>
          <w:b/>
          <w:color w:val="000000"/>
          <w:szCs w:val="24"/>
          <w:shd w:val="clear" w:color="auto" w:fill="FFFFFF"/>
        </w:rPr>
        <w:t>Γαλβανικό στοιχείο</w:t>
      </w:r>
      <w:r>
        <w:rPr>
          <w:rStyle w:val="apple-converted-space"/>
          <w:color w:val="000000"/>
          <w:szCs w:val="24"/>
          <w:shd w:val="clear" w:color="auto" w:fill="FFFFFF"/>
        </w:rPr>
        <w:t>.</w:t>
      </w:r>
    </w:p>
    <w:p w:rsidR="00FD1E04" w:rsidRDefault="00FD1E04" w:rsidP="00FD1E04">
      <w:pPr>
        <w:rPr>
          <w:shd w:val="clear" w:color="auto" w:fill="FFFFFF"/>
        </w:rPr>
      </w:pPr>
      <w:r>
        <w:rPr>
          <w:rStyle w:val="apple-converted-space"/>
          <w:color w:val="000000"/>
          <w:szCs w:val="24"/>
          <w:shd w:val="clear" w:color="auto" w:fill="FFFFFF"/>
        </w:rPr>
        <w:t>Μετράμε την ένδειξη του βολτομέτρου και διαβ</w:t>
      </w:r>
      <w:r>
        <w:rPr>
          <w:shd w:val="clear" w:color="auto" w:fill="FFFFFF"/>
        </w:rPr>
        <w:t xml:space="preserve">άζουμε 0,76V, ενώ αρχίζουν να μεταφέρονται ηλεκτρόνια από το έλασμα </w:t>
      </w:r>
      <w:proofErr w:type="spellStart"/>
      <w:r>
        <w:rPr>
          <w:shd w:val="clear" w:color="auto" w:fill="FFFFFF"/>
        </w:rPr>
        <w:t>Ζn</w:t>
      </w:r>
      <w:proofErr w:type="spellEnd"/>
      <w:r>
        <w:rPr>
          <w:shd w:val="clear" w:color="auto" w:fill="FFFFFF"/>
        </w:rPr>
        <w:t xml:space="preserve">, στο σύρμα </w:t>
      </w:r>
      <w:proofErr w:type="spellStart"/>
      <w:r>
        <w:rPr>
          <w:shd w:val="clear" w:color="auto" w:fill="FFFFFF"/>
        </w:rPr>
        <w:t>Ρt</w:t>
      </w:r>
      <w:proofErr w:type="spellEnd"/>
      <w:r>
        <w:rPr>
          <w:shd w:val="clear" w:color="auto" w:fill="FFFFFF"/>
        </w:rPr>
        <w:t>, δηλαδή το βολτόμετρο διαρρέεται από ρεύμα. Τι ακριβώς συμβαίνει;</w:t>
      </w:r>
    </w:p>
    <w:p w:rsidR="00FD1E04" w:rsidRPr="00A418B9" w:rsidRDefault="00FD1E04" w:rsidP="00FD1E04">
      <w:pPr>
        <w:rPr>
          <w:shd w:val="clear" w:color="auto" w:fill="FFFFFF"/>
        </w:rPr>
      </w:pPr>
      <w:r>
        <w:rPr>
          <w:shd w:val="clear" w:color="auto" w:fill="FFFFFF"/>
        </w:rPr>
        <w:t xml:space="preserve">Είχαμε περιγράψει προηγουμένως ότι επειδή ο </w:t>
      </w:r>
      <w:proofErr w:type="spellStart"/>
      <w:r>
        <w:rPr>
          <w:shd w:val="clear" w:color="auto" w:fill="FFFFFF"/>
        </w:rPr>
        <w:t>Ζn</w:t>
      </w:r>
      <w:proofErr w:type="spellEnd"/>
      <w:r>
        <w:rPr>
          <w:shd w:val="clear" w:color="auto" w:fill="FFFFFF"/>
        </w:rPr>
        <w:t xml:space="preserve">  είναι ηλεκτροθετικό στοιχείο, έχει τάση να οξειδώνεται με αποτέλεσμα η ισορροπία </w:t>
      </w:r>
    </w:p>
    <w:p w:rsidR="00FD1E04" w:rsidRPr="00A418B9" w:rsidRDefault="00FD1E04" w:rsidP="00FD1E04">
      <w:pPr>
        <w:jc w:val="center"/>
        <w:rPr>
          <w:szCs w:val="24"/>
          <w:lang w:eastAsia="el-GR"/>
        </w:rPr>
      </w:pPr>
      <w:r w:rsidRPr="001323A5">
        <w:rPr>
          <w:szCs w:val="24"/>
          <w:lang w:eastAsia="el-GR"/>
        </w:rPr>
        <w:t>Ζ</w:t>
      </w:r>
      <w:r w:rsidRPr="001323A5">
        <w:rPr>
          <w:szCs w:val="24"/>
          <w:lang w:val="en-US" w:eastAsia="el-GR"/>
        </w:rPr>
        <w:t>n</w:t>
      </w:r>
      <w:r w:rsidRPr="001323A5">
        <w:rPr>
          <w:szCs w:val="24"/>
          <w:vertAlign w:val="subscript"/>
          <w:lang w:eastAsia="el-GR"/>
        </w:rPr>
        <w:t>(</w:t>
      </w:r>
      <w:r w:rsidRPr="001323A5">
        <w:rPr>
          <w:szCs w:val="24"/>
          <w:vertAlign w:val="subscript"/>
          <w:lang w:val="en-US" w:eastAsia="el-GR"/>
        </w:rPr>
        <w:t>s</w:t>
      </w:r>
      <w:r w:rsidRPr="001323A5">
        <w:rPr>
          <w:szCs w:val="24"/>
          <w:vertAlign w:val="subscript"/>
          <w:lang w:eastAsia="el-GR"/>
        </w:rPr>
        <w:t>)</w:t>
      </w:r>
      <w:r w:rsidRPr="001323A5">
        <w:rPr>
          <w:szCs w:val="24"/>
          <w:lang w:eastAsia="el-GR"/>
        </w:rPr>
        <w:t xml:space="preserve"> </w:t>
      </w:r>
      <w:r w:rsidRPr="001323A5">
        <w:rPr>
          <w:spacing w:val="-240"/>
          <w:position w:val="4"/>
          <w:szCs w:val="24"/>
        </w:rPr>
        <w:t>→</w:t>
      </w:r>
      <w:r w:rsidRPr="001323A5">
        <w:rPr>
          <w:spacing w:val="-240"/>
          <w:position w:val="-4"/>
          <w:szCs w:val="24"/>
        </w:rPr>
        <w:t>←</w:t>
      </w:r>
      <w:r w:rsidRPr="001323A5">
        <w:rPr>
          <w:spacing w:val="-224"/>
          <w:szCs w:val="24"/>
          <w:lang w:eastAsia="el-GR"/>
        </w:rPr>
        <w:t xml:space="preserve">    </w:t>
      </w:r>
      <w:r w:rsidRPr="001323A5">
        <w:rPr>
          <w:szCs w:val="24"/>
          <w:lang w:eastAsia="el-GR"/>
        </w:rPr>
        <w:t xml:space="preserve">     Ζ</w:t>
      </w:r>
      <w:r w:rsidRPr="001323A5">
        <w:rPr>
          <w:szCs w:val="24"/>
          <w:lang w:val="en-US" w:eastAsia="el-GR"/>
        </w:rPr>
        <w:t>n</w:t>
      </w:r>
      <w:r w:rsidRPr="001323A5">
        <w:rPr>
          <w:szCs w:val="24"/>
          <w:vertAlign w:val="superscript"/>
          <w:lang w:eastAsia="el-GR"/>
        </w:rPr>
        <w:t>+2</w:t>
      </w:r>
      <w:r w:rsidRPr="001323A5">
        <w:rPr>
          <w:szCs w:val="24"/>
          <w:vertAlign w:val="subscript"/>
          <w:lang w:eastAsia="el-GR"/>
        </w:rPr>
        <w:t>(</w:t>
      </w:r>
      <w:proofErr w:type="spellStart"/>
      <w:r w:rsidRPr="001323A5">
        <w:rPr>
          <w:szCs w:val="24"/>
          <w:vertAlign w:val="subscript"/>
          <w:lang w:val="en-US" w:eastAsia="el-GR"/>
        </w:rPr>
        <w:t>aq</w:t>
      </w:r>
      <w:proofErr w:type="spellEnd"/>
      <w:r w:rsidRPr="001323A5">
        <w:rPr>
          <w:szCs w:val="24"/>
          <w:vertAlign w:val="subscript"/>
          <w:lang w:eastAsia="el-GR"/>
        </w:rPr>
        <w:t>)</w:t>
      </w:r>
      <w:r w:rsidRPr="001323A5">
        <w:rPr>
          <w:szCs w:val="24"/>
          <w:lang w:eastAsia="el-GR"/>
        </w:rPr>
        <w:t xml:space="preserve"> + 2</w:t>
      </w:r>
      <w:r w:rsidRPr="001323A5">
        <w:rPr>
          <w:szCs w:val="24"/>
          <w:lang w:val="en-US" w:eastAsia="el-GR"/>
        </w:rPr>
        <w:t>e</w:t>
      </w:r>
      <w:r w:rsidRPr="001323A5">
        <w:rPr>
          <w:szCs w:val="24"/>
          <w:vertAlign w:val="superscript"/>
          <w:lang w:eastAsia="el-GR"/>
        </w:rPr>
        <w:t>-</w:t>
      </w:r>
    </w:p>
    <w:p w:rsidR="00FD1E04" w:rsidRDefault="00FD1E04" w:rsidP="00FD1E04">
      <w:pPr>
        <w:rPr>
          <w:szCs w:val="24"/>
          <w:lang w:eastAsia="el-GR"/>
        </w:rPr>
      </w:pPr>
      <w:r>
        <w:rPr>
          <w:szCs w:val="24"/>
          <w:lang w:eastAsia="el-GR"/>
        </w:rPr>
        <w:t xml:space="preserve">να είναι μετατοπισμένη προς τα δεξιά και το έλασμα του </w:t>
      </w:r>
      <w:proofErr w:type="spellStart"/>
      <w:r>
        <w:rPr>
          <w:szCs w:val="24"/>
          <w:lang w:eastAsia="el-GR"/>
        </w:rPr>
        <w:t>Ζn</w:t>
      </w:r>
      <w:proofErr w:type="spellEnd"/>
      <w:r>
        <w:rPr>
          <w:szCs w:val="24"/>
          <w:lang w:eastAsia="el-GR"/>
        </w:rPr>
        <w:t xml:space="preserve"> να αποκτά αρνητικό φορτίο. Έτσι δημιουργείται διαφορά δυναμικού μεταξύ του ελάσματος </w:t>
      </w:r>
      <w:proofErr w:type="spellStart"/>
      <w:r>
        <w:rPr>
          <w:szCs w:val="24"/>
          <w:lang w:eastAsia="el-GR"/>
        </w:rPr>
        <w:t>Ζn</w:t>
      </w:r>
      <w:proofErr w:type="spellEnd"/>
      <w:r>
        <w:rPr>
          <w:szCs w:val="24"/>
          <w:lang w:eastAsia="el-GR"/>
        </w:rPr>
        <w:t xml:space="preserve"> και του </w:t>
      </w:r>
      <w:proofErr w:type="spellStart"/>
      <w:r>
        <w:rPr>
          <w:szCs w:val="24"/>
          <w:lang w:eastAsia="el-GR"/>
        </w:rPr>
        <w:t>Ρt</w:t>
      </w:r>
      <w:proofErr w:type="spellEnd"/>
      <w:r>
        <w:rPr>
          <w:szCs w:val="24"/>
          <w:lang w:eastAsia="el-GR"/>
        </w:rPr>
        <w:t xml:space="preserve"> και μεταφέρονται ηλ</w:t>
      </w:r>
      <w:r>
        <w:rPr>
          <w:szCs w:val="24"/>
          <w:lang w:eastAsia="el-GR"/>
        </w:rPr>
        <w:t>ε</w:t>
      </w:r>
      <w:r>
        <w:rPr>
          <w:szCs w:val="24"/>
          <w:lang w:eastAsia="el-GR"/>
        </w:rPr>
        <w:lastRenderedPageBreak/>
        <w:t xml:space="preserve">κτρόνια όπως στο σχήμα. Αλλά τότε απομακρύνονται ηλεκτρόνια από την παραπάνω ισορροπία και σύμφωνα με την αρχή </w:t>
      </w:r>
      <w:r>
        <w:rPr>
          <w:szCs w:val="24"/>
          <w:lang w:val="en-US" w:eastAsia="el-GR"/>
        </w:rPr>
        <w:t>Le</w:t>
      </w:r>
      <w:r w:rsidRPr="00256633">
        <w:rPr>
          <w:szCs w:val="24"/>
          <w:lang w:eastAsia="el-GR"/>
        </w:rPr>
        <w:t xml:space="preserve"> </w:t>
      </w:r>
      <w:proofErr w:type="spellStart"/>
      <w:r>
        <w:rPr>
          <w:szCs w:val="24"/>
          <w:lang w:val="en-US" w:eastAsia="el-GR"/>
        </w:rPr>
        <w:t>Chatelier</w:t>
      </w:r>
      <w:proofErr w:type="spellEnd"/>
      <w:r>
        <w:rPr>
          <w:szCs w:val="24"/>
          <w:lang w:eastAsia="el-GR"/>
        </w:rPr>
        <w:t xml:space="preserve"> η ισορροπία μετατοπίζεται προς τα δεξιά και ο </w:t>
      </w:r>
      <w:proofErr w:type="spellStart"/>
      <w:r>
        <w:rPr>
          <w:szCs w:val="24"/>
          <w:lang w:eastAsia="el-GR"/>
        </w:rPr>
        <w:t>Ζn</w:t>
      </w:r>
      <w:proofErr w:type="spellEnd"/>
      <w:r>
        <w:rPr>
          <w:szCs w:val="24"/>
          <w:lang w:eastAsia="el-GR"/>
        </w:rPr>
        <w:t xml:space="preserve"> οξε</w:t>
      </w:r>
      <w:r>
        <w:rPr>
          <w:szCs w:val="24"/>
          <w:lang w:eastAsia="el-GR"/>
        </w:rPr>
        <w:t>ι</w:t>
      </w:r>
      <w:r>
        <w:rPr>
          <w:szCs w:val="24"/>
          <w:lang w:eastAsia="el-GR"/>
        </w:rPr>
        <w:t>δώνεται, ενώ αντίθετα η ισορροπία:</w:t>
      </w:r>
    </w:p>
    <w:p w:rsidR="00FD1E04" w:rsidRPr="001323A5" w:rsidRDefault="00FD1E04" w:rsidP="00FD1E04">
      <w:pPr>
        <w:jc w:val="center"/>
        <w:rPr>
          <w:szCs w:val="24"/>
          <w:lang w:eastAsia="el-GR"/>
        </w:rPr>
      </w:pPr>
      <w:r w:rsidRPr="001323A5">
        <w:rPr>
          <w:rStyle w:val="deiktis"/>
          <w:color w:val="000000"/>
          <w:szCs w:val="24"/>
          <w:shd w:val="clear" w:color="auto" w:fill="FFFFFF"/>
        </w:rPr>
        <w:t>Η</w:t>
      </w:r>
      <w:r w:rsidRPr="001323A5">
        <w:rPr>
          <w:rStyle w:val="deiktis"/>
          <w:color w:val="000000"/>
          <w:szCs w:val="24"/>
          <w:shd w:val="clear" w:color="auto" w:fill="FFFFFF"/>
          <w:vertAlign w:val="subscript"/>
        </w:rPr>
        <w:t>2</w:t>
      </w:r>
      <w:r w:rsidRPr="001323A5">
        <w:rPr>
          <w:rStyle w:val="deiktis"/>
          <w:szCs w:val="24"/>
          <w:shd w:val="clear" w:color="auto" w:fill="FFFFFF"/>
        </w:rPr>
        <w:t xml:space="preserve"> </w:t>
      </w:r>
      <w:r w:rsidRPr="001323A5">
        <w:rPr>
          <w:spacing w:val="-240"/>
          <w:position w:val="4"/>
          <w:szCs w:val="24"/>
        </w:rPr>
        <w:t>→</w:t>
      </w:r>
      <w:r w:rsidRPr="001323A5">
        <w:rPr>
          <w:spacing w:val="-240"/>
          <w:position w:val="-4"/>
          <w:szCs w:val="24"/>
        </w:rPr>
        <w:t>←</w:t>
      </w:r>
      <w:r w:rsidRPr="001323A5">
        <w:rPr>
          <w:spacing w:val="-224"/>
          <w:szCs w:val="24"/>
          <w:lang w:eastAsia="el-GR"/>
        </w:rPr>
        <w:t xml:space="preserve">  </w:t>
      </w:r>
      <w:r w:rsidRPr="001323A5">
        <w:rPr>
          <w:szCs w:val="24"/>
          <w:lang w:eastAsia="el-GR"/>
        </w:rPr>
        <w:t xml:space="preserve">      2Η</w:t>
      </w:r>
      <w:r w:rsidRPr="001323A5">
        <w:rPr>
          <w:szCs w:val="24"/>
          <w:vertAlign w:val="superscript"/>
          <w:lang w:eastAsia="el-GR"/>
        </w:rPr>
        <w:t>+</w:t>
      </w:r>
      <w:r w:rsidRPr="001323A5">
        <w:rPr>
          <w:szCs w:val="24"/>
          <w:lang w:eastAsia="el-GR"/>
        </w:rPr>
        <w:t xml:space="preserve"> + 2e</w:t>
      </w:r>
      <w:r w:rsidRPr="001323A5">
        <w:rPr>
          <w:szCs w:val="24"/>
          <w:vertAlign w:val="superscript"/>
          <w:lang w:eastAsia="el-GR"/>
        </w:rPr>
        <w:t>-</w:t>
      </w:r>
    </w:p>
    <w:p w:rsidR="00FD1E04" w:rsidRDefault="00FD1E04" w:rsidP="00FD1E04">
      <w:pPr>
        <w:rPr>
          <w:szCs w:val="24"/>
          <w:lang w:eastAsia="el-GR"/>
        </w:rPr>
      </w:pPr>
      <w:r>
        <w:rPr>
          <w:szCs w:val="24"/>
          <w:lang w:eastAsia="el-GR"/>
        </w:rPr>
        <w:t>μετατοπίζεται προς τα αριστερά και το υδρογόνο ανάγεται, ελευθερώνοντας αέριο Η</w:t>
      </w:r>
      <w:r>
        <w:rPr>
          <w:szCs w:val="24"/>
          <w:vertAlign w:val="subscript"/>
          <w:lang w:eastAsia="el-GR"/>
        </w:rPr>
        <w:t>2</w:t>
      </w:r>
      <w:r>
        <w:rPr>
          <w:szCs w:val="24"/>
          <w:lang w:eastAsia="el-GR"/>
        </w:rPr>
        <w:t xml:space="preserve">. </w:t>
      </w:r>
    </w:p>
    <w:p w:rsidR="00FD1E04" w:rsidRDefault="00FD1E04" w:rsidP="00FD1E04">
      <w:pPr>
        <w:rPr>
          <w:szCs w:val="24"/>
          <w:lang w:eastAsia="el-GR"/>
        </w:rPr>
      </w:pPr>
      <w:r>
        <w:rPr>
          <w:szCs w:val="24"/>
          <w:lang w:eastAsia="el-GR"/>
        </w:rPr>
        <w:t xml:space="preserve">Έχουμε δηλαδή μια </w:t>
      </w:r>
      <w:r w:rsidRPr="004054CE">
        <w:rPr>
          <w:b/>
          <w:szCs w:val="24"/>
          <w:lang w:eastAsia="el-GR"/>
        </w:rPr>
        <w:t>αντίδραση οξειδοαναγωγής</w:t>
      </w:r>
      <w:r>
        <w:rPr>
          <w:szCs w:val="24"/>
          <w:lang w:eastAsia="el-GR"/>
        </w:rPr>
        <w:t xml:space="preserve">, αλλά ταυτόχρονα και μια διάταξη που μπορεί να λειτουργήσει σαν </w:t>
      </w:r>
      <w:r w:rsidRPr="004054CE">
        <w:rPr>
          <w:b/>
          <w:szCs w:val="24"/>
          <w:lang w:eastAsia="el-GR"/>
        </w:rPr>
        <w:t>μια πηγή ηλεκτρικού ρεύματος</w:t>
      </w:r>
      <w:r>
        <w:rPr>
          <w:szCs w:val="24"/>
          <w:lang w:eastAsia="el-GR"/>
        </w:rPr>
        <w:t xml:space="preserve">, ένα </w:t>
      </w:r>
      <w:r w:rsidRPr="00CB5220">
        <w:rPr>
          <w:b/>
          <w:szCs w:val="24"/>
          <w:lang w:eastAsia="el-GR"/>
        </w:rPr>
        <w:t>γαλβανικό στοιχείο</w:t>
      </w:r>
      <w:r>
        <w:rPr>
          <w:szCs w:val="24"/>
          <w:lang w:eastAsia="el-GR"/>
        </w:rPr>
        <w:t xml:space="preserve">, μια </w:t>
      </w:r>
      <w:r w:rsidRPr="00CB5220">
        <w:rPr>
          <w:b/>
          <w:szCs w:val="24"/>
          <w:lang w:eastAsia="el-GR"/>
        </w:rPr>
        <w:t>μπαταρία</w:t>
      </w:r>
      <w:r>
        <w:rPr>
          <w:szCs w:val="24"/>
          <w:lang w:eastAsia="el-GR"/>
        </w:rPr>
        <w:t>.</w:t>
      </w:r>
    </w:p>
    <w:p w:rsidR="00FD1E04" w:rsidRDefault="00FD1E04" w:rsidP="00FD1E04">
      <w:pPr>
        <w:rPr>
          <w:szCs w:val="24"/>
          <w:lang w:eastAsia="el-GR"/>
        </w:rPr>
      </w:pPr>
      <w:r>
        <w:rPr>
          <w:szCs w:val="24"/>
          <w:lang w:eastAsia="el-GR"/>
        </w:rPr>
        <w:t xml:space="preserve">Αλλά τότε το ηλεκτρόδιο του </w:t>
      </w:r>
      <w:proofErr w:type="spellStart"/>
      <w:r>
        <w:rPr>
          <w:szCs w:val="24"/>
          <w:lang w:eastAsia="el-GR"/>
        </w:rPr>
        <w:t>Ζn</w:t>
      </w:r>
      <w:proofErr w:type="spellEnd"/>
      <w:r>
        <w:rPr>
          <w:szCs w:val="24"/>
          <w:lang w:eastAsia="el-GR"/>
        </w:rPr>
        <w:t xml:space="preserve"> έχει μικρότερο δυναμικό από το αντίστοιχο του υδρογόνου και αφού το κανονικό δυναμικό του υδρογόνου είναι μηδέν, του </w:t>
      </w:r>
      <w:proofErr w:type="spellStart"/>
      <w:r>
        <w:rPr>
          <w:szCs w:val="24"/>
          <w:lang w:eastAsia="el-GR"/>
        </w:rPr>
        <w:t>Ζn</w:t>
      </w:r>
      <w:proofErr w:type="spellEnd"/>
      <w:r>
        <w:rPr>
          <w:szCs w:val="24"/>
          <w:lang w:eastAsia="el-GR"/>
        </w:rPr>
        <w:t xml:space="preserve"> θα είναι</w:t>
      </w:r>
      <w:r w:rsidR="00792531">
        <w:rPr>
          <w:szCs w:val="24"/>
          <w:lang w:eastAsia="el-GR"/>
        </w:rPr>
        <w:t xml:space="preserve"> </w:t>
      </w:r>
      <w:r>
        <w:rPr>
          <w:szCs w:val="24"/>
          <w:lang w:eastAsia="el-GR"/>
        </w:rPr>
        <w:t xml:space="preserve"> -0,76V ή αλλιώς:</w:t>
      </w:r>
    </w:p>
    <w:p w:rsidR="00FD1E04" w:rsidRPr="00FA20B2" w:rsidRDefault="00FD1E04" w:rsidP="00FD1E04">
      <w:pPr>
        <w:rPr>
          <w:shd w:val="clear" w:color="auto" w:fill="FFFFFF"/>
        </w:rPr>
      </w:pPr>
      <w:r>
        <w:rPr>
          <w:shd w:val="clear" w:color="auto" w:fill="FFFFFF"/>
        </w:rPr>
        <w:t xml:space="preserve">Το </w:t>
      </w:r>
      <w:r w:rsidRPr="00FA20B2">
        <w:rPr>
          <w:shd w:val="clear" w:color="auto" w:fill="FFFFFF"/>
        </w:rPr>
        <w:t>Ε</w:t>
      </w:r>
      <w:r>
        <w:rPr>
          <w:shd w:val="clear" w:color="auto" w:fill="FFFFFF"/>
        </w:rPr>
        <w:t>° της</w:t>
      </w:r>
      <w:r w:rsidRPr="00FA20B2">
        <w:rPr>
          <w:shd w:val="clear" w:color="auto" w:fill="FFFFFF"/>
        </w:rPr>
        <w:t xml:space="preserve"> </w:t>
      </w:r>
      <w:proofErr w:type="spellStart"/>
      <w:r w:rsidRPr="00FA20B2">
        <w:rPr>
          <w:shd w:val="clear" w:color="auto" w:fill="FFFFFF"/>
        </w:rPr>
        <w:t>ημιαντίδρασης</w:t>
      </w:r>
      <w:proofErr w:type="spellEnd"/>
      <w:r w:rsidRPr="00FA20B2">
        <w:rPr>
          <w:shd w:val="clear" w:color="auto" w:fill="FFFFFF"/>
        </w:rPr>
        <w:t>: Zn</w:t>
      </w:r>
      <w:r w:rsidRPr="00CB3D58">
        <w:rPr>
          <w:shd w:val="clear" w:color="auto" w:fill="FFFFFF"/>
          <w:vertAlign w:val="superscript"/>
        </w:rPr>
        <w:t>2+</w:t>
      </w:r>
      <w:r w:rsidRPr="00CB3D58">
        <w:rPr>
          <w:shd w:val="clear" w:color="auto" w:fill="FFFFFF"/>
          <w:vertAlign w:val="subscript"/>
        </w:rPr>
        <w:t>(</w:t>
      </w:r>
      <w:proofErr w:type="spellStart"/>
      <w:r w:rsidRPr="00CB3D58">
        <w:rPr>
          <w:shd w:val="clear" w:color="auto" w:fill="FFFFFF"/>
          <w:vertAlign w:val="subscript"/>
        </w:rPr>
        <w:t>aq</w:t>
      </w:r>
      <w:proofErr w:type="spellEnd"/>
      <w:r w:rsidRPr="00CB3D58">
        <w:rPr>
          <w:shd w:val="clear" w:color="auto" w:fill="FFFFFF"/>
          <w:vertAlign w:val="subscript"/>
        </w:rPr>
        <w:t>)</w:t>
      </w:r>
      <w:r w:rsidRPr="00FA20B2">
        <w:rPr>
          <w:shd w:val="clear" w:color="auto" w:fill="FFFFFF"/>
        </w:rPr>
        <w:t>+ 2e</w:t>
      </w:r>
      <w:r w:rsidRPr="00CB3D58">
        <w:rPr>
          <w:shd w:val="clear" w:color="auto" w:fill="FFFFFF"/>
          <w:vertAlign w:val="superscript"/>
        </w:rPr>
        <w:t>-</w:t>
      </w:r>
      <w:r w:rsidRPr="00FA20B2">
        <w:rPr>
          <w:shd w:val="clear" w:color="auto" w:fill="FFFFFF"/>
        </w:rPr>
        <w:t xml:space="preserve">  </w:t>
      </w:r>
      <w:r>
        <w:rPr>
          <w:shd w:val="clear" w:color="auto" w:fill="FFFFFF"/>
        </w:rPr>
        <w:t xml:space="preserve">→ </w:t>
      </w:r>
      <w:proofErr w:type="spellStart"/>
      <w:r w:rsidRPr="00FA20B2">
        <w:rPr>
          <w:shd w:val="clear" w:color="auto" w:fill="FFFFFF"/>
        </w:rPr>
        <w:t>Zn</w:t>
      </w:r>
      <w:proofErr w:type="spellEnd"/>
      <w:r w:rsidRPr="00CB3D58">
        <w:rPr>
          <w:shd w:val="clear" w:color="auto" w:fill="FFFFFF"/>
          <w:vertAlign w:val="subscript"/>
        </w:rPr>
        <w:t>(s)</w:t>
      </w:r>
      <w:r w:rsidRPr="00FA20B2">
        <w:rPr>
          <w:shd w:val="clear" w:color="auto" w:fill="FFFFFF"/>
        </w:rPr>
        <w:t xml:space="preserve"> είναι</w:t>
      </w:r>
      <w:r>
        <w:rPr>
          <w:shd w:val="clear" w:color="auto" w:fill="FFFFFF"/>
        </w:rPr>
        <w:t xml:space="preserve"> Ε°=</w:t>
      </w:r>
      <w:r w:rsidRPr="00FA20B2">
        <w:rPr>
          <w:shd w:val="clear" w:color="auto" w:fill="FFFFFF"/>
        </w:rPr>
        <w:t xml:space="preserve"> - 0,76 V </w:t>
      </w:r>
    </w:p>
    <w:p w:rsidR="00FD1E04" w:rsidRDefault="00FD1E04" w:rsidP="00FD1E04">
      <w:pPr>
        <w:rPr>
          <w:szCs w:val="24"/>
          <w:lang w:eastAsia="el-GR"/>
        </w:rPr>
      </w:pPr>
      <w:r>
        <w:rPr>
          <w:szCs w:val="24"/>
          <w:lang w:eastAsia="el-GR"/>
        </w:rPr>
        <w:t>Με την ίδια λογική, μπορούμε να βρούμε κανονικά δυναμικά οξειδοαναγωγής, για κάθε ημι</w:t>
      </w:r>
      <w:r>
        <w:rPr>
          <w:szCs w:val="24"/>
          <w:lang w:eastAsia="el-GR"/>
        </w:rPr>
        <w:t>α</w:t>
      </w:r>
      <w:r>
        <w:rPr>
          <w:szCs w:val="24"/>
          <w:lang w:eastAsia="el-GR"/>
        </w:rPr>
        <w:t>ντίδραση οξειδοαναγωγής και στον παρακάτω πίνακα εμφανίζονται οι  σπουδαιότερες περιπτ</w:t>
      </w:r>
      <w:r>
        <w:rPr>
          <w:szCs w:val="24"/>
          <w:lang w:eastAsia="el-GR"/>
        </w:rPr>
        <w:t>ώ</w:t>
      </w:r>
      <w:r>
        <w:rPr>
          <w:szCs w:val="24"/>
          <w:lang w:eastAsia="el-GR"/>
        </w:rPr>
        <w:t>σεις.</w:t>
      </w:r>
    </w:p>
    <w:tbl>
      <w:tblPr>
        <w:tblW w:w="0" w:type="auto"/>
        <w:jc w:val="center"/>
        <w:tblCellSpacing w:w="15"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tblPr>
      <w:tblGrid>
        <w:gridCol w:w="3362"/>
        <w:gridCol w:w="1985"/>
      </w:tblGrid>
      <w:tr w:rsidR="00FD1E04" w:rsidRPr="00212374" w:rsidTr="00FD1E04">
        <w:trPr>
          <w:tblCellSpacing w:w="15" w:type="dxa"/>
          <w:jc w:val="center"/>
        </w:trPr>
        <w:tc>
          <w:tcPr>
            <w:tcW w:w="0" w:type="auto"/>
            <w:tcBorders>
              <w:top w:val="outset" w:sz="6" w:space="0" w:color="auto"/>
              <w:left w:val="outset" w:sz="6" w:space="0" w:color="auto"/>
              <w:bottom w:val="outset" w:sz="6" w:space="0" w:color="auto"/>
              <w:right w:val="outset" w:sz="6" w:space="0" w:color="auto"/>
            </w:tcBorders>
            <w:shd w:val="clear" w:color="auto" w:fill="BFBFBF" w:themeFill="background1" w:themeFillShade="BF"/>
            <w:vAlign w:val="center"/>
            <w:hideMark/>
          </w:tcPr>
          <w:p w:rsidR="00FD1E04" w:rsidRPr="00212374" w:rsidRDefault="00FD1E04" w:rsidP="00FD1E04">
            <w:pPr>
              <w:tabs>
                <w:tab w:val="clear" w:pos="425"/>
              </w:tabs>
              <w:spacing w:line="240" w:lineRule="auto"/>
              <w:jc w:val="center"/>
              <w:rPr>
                <w:rFonts w:eastAsia="Times New Roman"/>
                <w:lang w:eastAsia="el-GR"/>
              </w:rPr>
            </w:pPr>
            <w:r w:rsidRPr="00212374">
              <w:rPr>
                <w:rFonts w:eastAsia="Times New Roman"/>
                <w:lang w:eastAsia="el-GR"/>
              </w:rPr>
              <w:t>ημιαντίδραση</w:t>
            </w:r>
          </w:p>
        </w:tc>
        <w:tc>
          <w:tcPr>
            <w:tcW w:w="0" w:type="auto"/>
            <w:tcBorders>
              <w:top w:val="outset" w:sz="6" w:space="0" w:color="auto"/>
              <w:left w:val="outset" w:sz="6" w:space="0" w:color="auto"/>
              <w:bottom w:val="outset" w:sz="6" w:space="0" w:color="auto"/>
              <w:right w:val="outset" w:sz="6" w:space="0" w:color="auto"/>
            </w:tcBorders>
            <w:shd w:val="clear" w:color="auto" w:fill="BFBFBF" w:themeFill="background1" w:themeFillShade="BF"/>
            <w:vAlign w:val="center"/>
            <w:hideMark/>
          </w:tcPr>
          <w:p w:rsidR="00FD1E04" w:rsidRPr="00212374" w:rsidRDefault="00FD1E04" w:rsidP="00FD1E04">
            <w:pPr>
              <w:tabs>
                <w:tab w:val="clear" w:pos="425"/>
              </w:tabs>
              <w:spacing w:line="240" w:lineRule="auto"/>
              <w:jc w:val="center"/>
              <w:rPr>
                <w:rFonts w:eastAsia="Times New Roman"/>
                <w:lang w:eastAsia="el-GR"/>
              </w:rPr>
            </w:pPr>
            <w:r>
              <w:rPr>
                <w:rFonts w:eastAsia="Times New Roman"/>
                <w:lang w:eastAsia="el-GR"/>
              </w:rPr>
              <w:t>κ</w:t>
            </w:r>
            <w:r w:rsidRPr="00212374">
              <w:rPr>
                <w:rFonts w:eastAsia="Times New Roman"/>
                <w:lang w:eastAsia="el-GR"/>
              </w:rPr>
              <w:t>ανονικό δυναμικό</w:t>
            </w:r>
            <w:r w:rsidRPr="00212374">
              <w:rPr>
                <w:rFonts w:eastAsia="Times New Roman"/>
                <w:lang w:eastAsia="el-GR"/>
              </w:rPr>
              <w:br/>
              <w:t>E</w:t>
            </w:r>
            <w:r w:rsidRPr="00212374">
              <w:rPr>
                <w:rFonts w:eastAsia="Times New Roman"/>
                <w:vertAlign w:val="superscript"/>
                <w:lang w:eastAsia="el-GR"/>
              </w:rPr>
              <w:t>°</w:t>
            </w:r>
            <w:r w:rsidRPr="00212374">
              <w:rPr>
                <w:rFonts w:eastAsia="Times New Roman"/>
                <w:lang w:eastAsia="el-GR"/>
              </w:rPr>
              <w:t> (</w:t>
            </w:r>
            <w:proofErr w:type="spellStart"/>
            <w:r w:rsidRPr="00212374">
              <w:rPr>
                <w:rFonts w:eastAsia="Times New Roman"/>
                <w:lang w:eastAsia="el-GR"/>
              </w:rPr>
              <w:t>volts</w:t>
            </w:r>
            <w:proofErr w:type="spellEnd"/>
            <w:r w:rsidRPr="00212374">
              <w:rPr>
                <w:rFonts w:eastAsia="Times New Roman"/>
                <w:lang w:eastAsia="el-GR"/>
              </w:rPr>
              <w:t>)</w:t>
            </w:r>
          </w:p>
        </w:tc>
      </w:tr>
      <w:tr w:rsidR="00FD1E04" w:rsidRPr="00212374" w:rsidTr="00FD1E04">
        <w:trPr>
          <w:tblCellSpacing w:w="15"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rsidR="00FD1E04" w:rsidRPr="00212374" w:rsidRDefault="00FD1E04" w:rsidP="00FD1E04">
            <w:pPr>
              <w:tabs>
                <w:tab w:val="clear" w:pos="425"/>
              </w:tabs>
              <w:spacing w:line="240" w:lineRule="auto"/>
              <w:jc w:val="left"/>
              <w:rPr>
                <w:rFonts w:eastAsia="Times New Roman"/>
                <w:lang w:eastAsia="el-GR"/>
              </w:rPr>
            </w:pPr>
            <w:r w:rsidRPr="00212374">
              <w:rPr>
                <w:rFonts w:eastAsia="Times New Roman"/>
                <w:lang w:eastAsia="el-GR"/>
              </w:rPr>
              <w:t>Li</w:t>
            </w:r>
            <w:r w:rsidRPr="00212374">
              <w:rPr>
                <w:rFonts w:eastAsia="Times New Roman"/>
                <w:vertAlign w:val="superscript"/>
                <w:lang w:eastAsia="el-GR"/>
              </w:rPr>
              <w:t>+</w:t>
            </w:r>
            <w:r w:rsidRPr="00212374">
              <w:rPr>
                <w:rFonts w:eastAsia="Times New Roman"/>
                <w:lang w:eastAsia="el-GR"/>
              </w:rPr>
              <w:t>(</w:t>
            </w:r>
            <w:proofErr w:type="spellStart"/>
            <w:r w:rsidRPr="00212374">
              <w:rPr>
                <w:rFonts w:eastAsia="Times New Roman"/>
                <w:lang w:eastAsia="el-GR"/>
              </w:rPr>
              <w:t>aq</w:t>
            </w:r>
            <w:proofErr w:type="spellEnd"/>
            <w:r w:rsidRPr="00212374">
              <w:rPr>
                <w:rFonts w:eastAsia="Times New Roman"/>
                <w:lang w:eastAsia="el-GR"/>
              </w:rPr>
              <w:t>) + e</w:t>
            </w:r>
            <w:r w:rsidRPr="00212374">
              <w:rPr>
                <w:rFonts w:eastAsia="Times New Roman"/>
                <w:vertAlign w:val="superscript"/>
                <w:lang w:eastAsia="el-GR"/>
              </w:rPr>
              <w:t>-</w:t>
            </w:r>
            <w:r w:rsidRPr="00212374">
              <w:rPr>
                <w:rFonts w:eastAsia="Times New Roman"/>
                <w:lang w:eastAsia="el-GR"/>
              </w:rPr>
              <w:t> </w:t>
            </w:r>
            <w:r>
              <w:rPr>
                <w:rFonts w:eastAsia="Times New Roman"/>
                <w:lang w:eastAsia="el-GR"/>
              </w:rPr>
              <w:t>→</w:t>
            </w:r>
            <w:r w:rsidRPr="00212374">
              <w:rPr>
                <w:rFonts w:eastAsia="Times New Roman"/>
                <w:lang w:eastAsia="el-GR"/>
              </w:rPr>
              <w:t xml:space="preserve"> Li(s)</w:t>
            </w:r>
          </w:p>
        </w:tc>
        <w:tc>
          <w:tcPr>
            <w:tcW w:w="0" w:type="auto"/>
            <w:tcBorders>
              <w:top w:val="outset" w:sz="6" w:space="0" w:color="auto"/>
              <w:left w:val="outset" w:sz="6" w:space="0" w:color="auto"/>
              <w:bottom w:val="outset" w:sz="6" w:space="0" w:color="auto"/>
              <w:right w:val="outset" w:sz="6" w:space="0" w:color="auto"/>
            </w:tcBorders>
            <w:vAlign w:val="center"/>
            <w:hideMark/>
          </w:tcPr>
          <w:p w:rsidR="00FD1E04" w:rsidRPr="00212374" w:rsidRDefault="00FD1E04" w:rsidP="00FD1E04">
            <w:pPr>
              <w:tabs>
                <w:tab w:val="clear" w:pos="425"/>
              </w:tabs>
              <w:spacing w:line="240" w:lineRule="auto"/>
              <w:jc w:val="center"/>
              <w:rPr>
                <w:rFonts w:eastAsia="Times New Roman"/>
                <w:lang w:eastAsia="el-GR"/>
              </w:rPr>
            </w:pPr>
            <w:r w:rsidRPr="00212374">
              <w:rPr>
                <w:rFonts w:eastAsia="Times New Roman"/>
                <w:lang w:eastAsia="el-GR"/>
              </w:rPr>
              <w:t>-3.04</w:t>
            </w:r>
          </w:p>
        </w:tc>
      </w:tr>
      <w:tr w:rsidR="00FD1E04" w:rsidRPr="00212374" w:rsidTr="00FD1E04">
        <w:trPr>
          <w:tblCellSpacing w:w="15"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rsidR="00FD1E04" w:rsidRPr="00212374" w:rsidRDefault="00FD1E04" w:rsidP="00FD1E04">
            <w:pPr>
              <w:tabs>
                <w:tab w:val="clear" w:pos="425"/>
              </w:tabs>
              <w:spacing w:line="240" w:lineRule="auto"/>
              <w:jc w:val="left"/>
              <w:rPr>
                <w:rFonts w:eastAsia="Times New Roman"/>
                <w:lang w:eastAsia="el-GR"/>
              </w:rPr>
            </w:pPr>
            <w:r w:rsidRPr="00212374">
              <w:rPr>
                <w:rFonts w:eastAsia="Times New Roman"/>
                <w:lang w:eastAsia="el-GR"/>
              </w:rPr>
              <w:t>K</w:t>
            </w:r>
            <w:r w:rsidRPr="00212374">
              <w:rPr>
                <w:rFonts w:eastAsia="Times New Roman"/>
                <w:vertAlign w:val="superscript"/>
                <w:lang w:eastAsia="el-GR"/>
              </w:rPr>
              <w:t>+</w:t>
            </w:r>
            <w:r w:rsidRPr="00212374">
              <w:rPr>
                <w:rFonts w:eastAsia="Times New Roman"/>
                <w:lang w:eastAsia="el-GR"/>
              </w:rPr>
              <w:t>(</w:t>
            </w:r>
            <w:proofErr w:type="spellStart"/>
            <w:r w:rsidRPr="00212374">
              <w:rPr>
                <w:rFonts w:eastAsia="Times New Roman"/>
                <w:lang w:eastAsia="el-GR"/>
              </w:rPr>
              <w:t>aq</w:t>
            </w:r>
            <w:proofErr w:type="spellEnd"/>
            <w:r w:rsidRPr="00212374">
              <w:rPr>
                <w:rFonts w:eastAsia="Times New Roman"/>
                <w:lang w:eastAsia="el-GR"/>
              </w:rPr>
              <w:t>) + e</w:t>
            </w:r>
            <w:r w:rsidRPr="00212374">
              <w:rPr>
                <w:rFonts w:eastAsia="Times New Roman"/>
                <w:vertAlign w:val="superscript"/>
                <w:lang w:eastAsia="el-GR"/>
              </w:rPr>
              <w:t>-</w:t>
            </w:r>
            <w:r>
              <w:rPr>
                <w:rFonts w:eastAsia="Times New Roman"/>
                <w:lang w:eastAsia="el-GR"/>
              </w:rPr>
              <w:t> →</w:t>
            </w:r>
            <w:r w:rsidRPr="00212374">
              <w:rPr>
                <w:rFonts w:eastAsia="Times New Roman"/>
                <w:lang w:eastAsia="el-GR"/>
              </w:rPr>
              <w:t xml:space="preserve"> K(s)</w:t>
            </w:r>
          </w:p>
        </w:tc>
        <w:tc>
          <w:tcPr>
            <w:tcW w:w="0" w:type="auto"/>
            <w:tcBorders>
              <w:top w:val="outset" w:sz="6" w:space="0" w:color="auto"/>
              <w:left w:val="outset" w:sz="6" w:space="0" w:color="auto"/>
              <w:bottom w:val="outset" w:sz="6" w:space="0" w:color="auto"/>
              <w:right w:val="outset" w:sz="6" w:space="0" w:color="auto"/>
            </w:tcBorders>
            <w:vAlign w:val="center"/>
            <w:hideMark/>
          </w:tcPr>
          <w:p w:rsidR="00FD1E04" w:rsidRPr="00212374" w:rsidRDefault="00FD1E04" w:rsidP="00FD1E04">
            <w:pPr>
              <w:tabs>
                <w:tab w:val="clear" w:pos="425"/>
              </w:tabs>
              <w:spacing w:line="240" w:lineRule="auto"/>
              <w:jc w:val="center"/>
              <w:rPr>
                <w:rFonts w:eastAsia="Times New Roman"/>
                <w:lang w:eastAsia="el-GR"/>
              </w:rPr>
            </w:pPr>
            <w:r w:rsidRPr="00212374">
              <w:rPr>
                <w:rFonts w:eastAsia="Times New Roman"/>
                <w:lang w:eastAsia="el-GR"/>
              </w:rPr>
              <w:t>-2.92</w:t>
            </w:r>
          </w:p>
        </w:tc>
      </w:tr>
      <w:tr w:rsidR="00FD1E04" w:rsidRPr="00212374" w:rsidTr="00FD1E04">
        <w:trPr>
          <w:tblCellSpacing w:w="15"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rsidR="00FD1E04" w:rsidRPr="00212374" w:rsidRDefault="00FD1E04" w:rsidP="00FD1E04">
            <w:pPr>
              <w:tabs>
                <w:tab w:val="clear" w:pos="425"/>
              </w:tabs>
              <w:spacing w:line="240" w:lineRule="auto"/>
              <w:jc w:val="left"/>
              <w:rPr>
                <w:rFonts w:eastAsia="Times New Roman"/>
                <w:lang w:eastAsia="el-GR"/>
              </w:rPr>
            </w:pPr>
            <w:r w:rsidRPr="00212374">
              <w:rPr>
                <w:rFonts w:eastAsia="Times New Roman"/>
                <w:lang w:eastAsia="el-GR"/>
              </w:rPr>
              <w:t>Ca</w:t>
            </w:r>
            <w:r w:rsidRPr="00212374">
              <w:rPr>
                <w:rFonts w:eastAsia="Times New Roman"/>
                <w:vertAlign w:val="superscript"/>
                <w:lang w:eastAsia="el-GR"/>
              </w:rPr>
              <w:t>2+</w:t>
            </w:r>
            <w:r w:rsidRPr="00212374">
              <w:rPr>
                <w:rFonts w:eastAsia="Times New Roman"/>
                <w:lang w:eastAsia="el-GR"/>
              </w:rPr>
              <w:t>(</w:t>
            </w:r>
            <w:proofErr w:type="spellStart"/>
            <w:r w:rsidRPr="00212374">
              <w:rPr>
                <w:rFonts w:eastAsia="Times New Roman"/>
                <w:lang w:eastAsia="el-GR"/>
              </w:rPr>
              <w:t>aq</w:t>
            </w:r>
            <w:proofErr w:type="spellEnd"/>
            <w:r w:rsidRPr="00212374">
              <w:rPr>
                <w:rFonts w:eastAsia="Times New Roman"/>
                <w:lang w:eastAsia="el-GR"/>
              </w:rPr>
              <w:t>) + 2e</w:t>
            </w:r>
            <w:r w:rsidRPr="00212374">
              <w:rPr>
                <w:rFonts w:eastAsia="Times New Roman"/>
                <w:vertAlign w:val="superscript"/>
                <w:lang w:eastAsia="el-GR"/>
              </w:rPr>
              <w:t>-</w:t>
            </w:r>
            <w:r>
              <w:rPr>
                <w:rFonts w:eastAsia="Times New Roman"/>
                <w:lang w:eastAsia="el-GR"/>
              </w:rPr>
              <w:t> →</w:t>
            </w:r>
            <w:r w:rsidRPr="00212374">
              <w:rPr>
                <w:rFonts w:eastAsia="Times New Roman"/>
                <w:lang w:eastAsia="el-GR"/>
              </w:rPr>
              <w:t xml:space="preserve"> </w:t>
            </w:r>
            <w:proofErr w:type="spellStart"/>
            <w:r w:rsidRPr="00212374">
              <w:rPr>
                <w:rFonts w:eastAsia="Times New Roman"/>
                <w:lang w:eastAsia="el-GR"/>
              </w:rPr>
              <w:t>Ca</w:t>
            </w:r>
            <w:proofErr w:type="spellEnd"/>
            <w:r w:rsidRPr="00212374">
              <w:rPr>
                <w:rFonts w:eastAsia="Times New Roman"/>
                <w:lang w:eastAsia="el-GR"/>
              </w:rPr>
              <w:t>(s)</w:t>
            </w:r>
          </w:p>
        </w:tc>
        <w:tc>
          <w:tcPr>
            <w:tcW w:w="0" w:type="auto"/>
            <w:tcBorders>
              <w:top w:val="outset" w:sz="6" w:space="0" w:color="auto"/>
              <w:left w:val="outset" w:sz="6" w:space="0" w:color="auto"/>
              <w:bottom w:val="outset" w:sz="6" w:space="0" w:color="auto"/>
              <w:right w:val="outset" w:sz="6" w:space="0" w:color="auto"/>
            </w:tcBorders>
            <w:vAlign w:val="center"/>
            <w:hideMark/>
          </w:tcPr>
          <w:p w:rsidR="00FD1E04" w:rsidRPr="00212374" w:rsidRDefault="00FD1E04" w:rsidP="00FD1E04">
            <w:pPr>
              <w:tabs>
                <w:tab w:val="clear" w:pos="425"/>
              </w:tabs>
              <w:spacing w:line="240" w:lineRule="auto"/>
              <w:jc w:val="center"/>
              <w:rPr>
                <w:rFonts w:eastAsia="Times New Roman"/>
                <w:lang w:eastAsia="el-GR"/>
              </w:rPr>
            </w:pPr>
            <w:r w:rsidRPr="00212374">
              <w:rPr>
                <w:rFonts w:eastAsia="Times New Roman"/>
                <w:lang w:eastAsia="el-GR"/>
              </w:rPr>
              <w:t>-2.76</w:t>
            </w:r>
          </w:p>
        </w:tc>
      </w:tr>
      <w:tr w:rsidR="00FD1E04" w:rsidRPr="00212374" w:rsidTr="00FD1E04">
        <w:trPr>
          <w:tblCellSpacing w:w="15"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rsidR="00FD1E04" w:rsidRPr="00212374" w:rsidRDefault="00FD1E04" w:rsidP="00FD1E04">
            <w:pPr>
              <w:tabs>
                <w:tab w:val="clear" w:pos="425"/>
              </w:tabs>
              <w:spacing w:line="240" w:lineRule="auto"/>
              <w:jc w:val="left"/>
              <w:rPr>
                <w:rFonts w:eastAsia="Times New Roman"/>
                <w:lang w:eastAsia="el-GR"/>
              </w:rPr>
            </w:pPr>
            <w:proofErr w:type="spellStart"/>
            <w:r w:rsidRPr="00212374">
              <w:rPr>
                <w:rFonts w:eastAsia="Times New Roman"/>
                <w:lang w:eastAsia="el-GR"/>
              </w:rPr>
              <w:t>Na</w:t>
            </w:r>
            <w:proofErr w:type="spellEnd"/>
            <w:r w:rsidRPr="00212374">
              <w:rPr>
                <w:rFonts w:eastAsia="Times New Roman"/>
                <w:vertAlign w:val="superscript"/>
                <w:lang w:eastAsia="el-GR"/>
              </w:rPr>
              <w:t>+</w:t>
            </w:r>
            <w:r w:rsidRPr="00212374">
              <w:rPr>
                <w:rFonts w:eastAsia="Times New Roman"/>
                <w:lang w:eastAsia="el-GR"/>
              </w:rPr>
              <w:t>(</w:t>
            </w:r>
            <w:proofErr w:type="spellStart"/>
            <w:r w:rsidRPr="00212374">
              <w:rPr>
                <w:rFonts w:eastAsia="Times New Roman"/>
                <w:lang w:eastAsia="el-GR"/>
              </w:rPr>
              <w:t>aq</w:t>
            </w:r>
            <w:proofErr w:type="spellEnd"/>
            <w:r w:rsidRPr="00212374">
              <w:rPr>
                <w:rFonts w:eastAsia="Times New Roman"/>
                <w:lang w:eastAsia="el-GR"/>
              </w:rPr>
              <w:t>) + e</w:t>
            </w:r>
            <w:r w:rsidRPr="00212374">
              <w:rPr>
                <w:rFonts w:eastAsia="Times New Roman"/>
                <w:vertAlign w:val="superscript"/>
                <w:lang w:eastAsia="el-GR"/>
              </w:rPr>
              <w:t>-</w:t>
            </w:r>
            <w:r>
              <w:rPr>
                <w:rFonts w:eastAsia="Times New Roman"/>
                <w:lang w:eastAsia="el-GR"/>
              </w:rPr>
              <w:t> →</w:t>
            </w:r>
            <w:r w:rsidRPr="00212374">
              <w:rPr>
                <w:rFonts w:eastAsia="Times New Roman"/>
                <w:lang w:eastAsia="el-GR"/>
              </w:rPr>
              <w:t xml:space="preserve"> </w:t>
            </w:r>
            <w:proofErr w:type="spellStart"/>
            <w:r w:rsidRPr="00212374">
              <w:rPr>
                <w:rFonts w:eastAsia="Times New Roman"/>
                <w:lang w:eastAsia="el-GR"/>
              </w:rPr>
              <w:t>Na</w:t>
            </w:r>
            <w:proofErr w:type="spellEnd"/>
            <w:r w:rsidRPr="00212374">
              <w:rPr>
                <w:rFonts w:eastAsia="Times New Roman"/>
                <w:lang w:eastAsia="el-GR"/>
              </w:rPr>
              <w:t>(s)</w:t>
            </w:r>
          </w:p>
        </w:tc>
        <w:tc>
          <w:tcPr>
            <w:tcW w:w="0" w:type="auto"/>
            <w:tcBorders>
              <w:top w:val="outset" w:sz="6" w:space="0" w:color="auto"/>
              <w:left w:val="outset" w:sz="6" w:space="0" w:color="auto"/>
              <w:bottom w:val="outset" w:sz="6" w:space="0" w:color="auto"/>
              <w:right w:val="outset" w:sz="6" w:space="0" w:color="auto"/>
            </w:tcBorders>
            <w:vAlign w:val="center"/>
            <w:hideMark/>
          </w:tcPr>
          <w:p w:rsidR="00FD1E04" w:rsidRPr="00212374" w:rsidRDefault="00FD1E04" w:rsidP="00FD1E04">
            <w:pPr>
              <w:tabs>
                <w:tab w:val="clear" w:pos="425"/>
              </w:tabs>
              <w:spacing w:line="240" w:lineRule="auto"/>
              <w:jc w:val="center"/>
              <w:rPr>
                <w:rFonts w:eastAsia="Times New Roman"/>
                <w:lang w:eastAsia="el-GR"/>
              </w:rPr>
            </w:pPr>
            <w:r w:rsidRPr="00212374">
              <w:rPr>
                <w:rFonts w:eastAsia="Times New Roman"/>
                <w:lang w:eastAsia="el-GR"/>
              </w:rPr>
              <w:t>-2.71</w:t>
            </w:r>
          </w:p>
        </w:tc>
      </w:tr>
      <w:tr w:rsidR="00FD1E04" w:rsidRPr="00212374" w:rsidTr="00FD1E04">
        <w:trPr>
          <w:tblCellSpacing w:w="15"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rsidR="00FD1E04" w:rsidRPr="00212374" w:rsidRDefault="00FD1E04" w:rsidP="00FD1E04">
            <w:pPr>
              <w:tabs>
                <w:tab w:val="clear" w:pos="425"/>
              </w:tabs>
              <w:spacing w:line="240" w:lineRule="auto"/>
              <w:jc w:val="left"/>
              <w:rPr>
                <w:rFonts w:eastAsia="Times New Roman"/>
                <w:lang w:eastAsia="el-GR"/>
              </w:rPr>
            </w:pPr>
            <w:r w:rsidRPr="00212374">
              <w:rPr>
                <w:rFonts w:eastAsia="Times New Roman"/>
                <w:lang w:eastAsia="el-GR"/>
              </w:rPr>
              <w:t>Mg</w:t>
            </w:r>
            <w:r w:rsidRPr="00212374">
              <w:rPr>
                <w:rFonts w:eastAsia="Times New Roman"/>
                <w:vertAlign w:val="superscript"/>
                <w:lang w:eastAsia="el-GR"/>
              </w:rPr>
              <w:t>2+</w:t>
            </w:r>
            <w:r w:rsidRPr="00212374">
              <w:rPr>
                <w:rFonts w:eastAsia="Times New Roman"/>
                <w:lang w:eastAsia="el-GR"/>
              </w:rPr>
              <w:t>(</w:t>
            </w:r>
            <w:proofErr w:type="spellStart"/>
            <w:r w:rsidRPr="00212374">
              <w:rPr>
                <w:rFonts w:eastAsia="Times New Roman"/>
                <w:lang w:eastAsia="el-GR"/>
              </w:rPr>
              <w:t>aq</w:t>
            </w:r>
            <w:proofErr w:type="spellEnd"/>
            <w:r w:rsidRPr="00212374">
              <w:rPr>
                <w:rFonts w:eastAsia="Times New Roman"/>
                <w:lang w:eastAsia="el-GR"/>
              </w:rPr>
              <w:t>) + 2e</w:t>
            </w:r>
            <w:r w:rsidRPr="00212374">
              <w:rPr>
                <w:rFonts w:eastAsia="Times New Roman"/>
                <w:vertAlign w:val="superscript"/>
                <w:lang w:eastAsia="el-GR"/>
              </w:rPr>
              <w:t>-</w:t>
            </w:r>
            <w:r>
              <w:rPr>
                <w:rFonts w:eastAsia="Times New Roman"/>
                <w:lang w:eastAsia="el-GR"/>
              </w:rPr>
              <w:t> →</w:t>
            </w:r>
            <w:r w:rsidRPr="00212374">
              <w:rPr>
                <w:rFonts w:eastAsia="Times New Roman"/>
                <w:lang w:eastAsia="el-GR"/>
              </w:rPr>
              <w:t xml:space="preserve"> </w:t>
            </w:r>
            <w:proofErr w:type="spellStart"/>
            <w:r w:rsidRPr="00212374">
              <w:rPr>
                <w:rFonts w:eastAsia="Times New Roman"/>
                <w:lang w:eastAsia="el-GR"/>
              </w:rPr>
              <w:t>Mg</w:t>
            </w:r>
            <w:proofErr w:type="spellEnd"/>
            <w:r w:rsidRPr="00212374">
              <w:rPr>
                <w:rFonts w:eastAsia="Times New Roman"/>
                <w:lang w:eastAsia="el-GR"/>
              </w:rPr>
              <w:t>(s)</w:t>
            </w:r>
          </w:p>
        </w:tc>
        <w:tc>
          <w:tcPr>
            <w:tcW w:w="0" w:type="auto"/>
            <w:tcBorders>
              <w:top w:val="outset" w:sz="6" w:space="0" w:color="auto"/>
              <w:left w:val="outset" w:sz="6" w:space="0" w:color="auto"/>
              <w:bottom w:val="outset" w:sz="6" w:space="0" w:color="auto"/>
              <w:right w:val="outset" w:sz="6" w:space="0" w:color="auto"/>
            </w:tcBorders>
            <w:vAlign w:val="center"/>
            <w:hideMark/>
          </w:tcPr>
          <w:p w:rsidR="00FD1E04" w:rsidRPr="00212374" w:rsidRDefault="00FD1E04" w:rsidP="00FD1E04">
            <w:pPr>
              <w:tabs>
                <w:tab w:val="clear" w:pos="425"/>
              </w:tabs>
              <w:spacing w:line="240" w:lineRule="auto"/>
              <w:jc w:val="center"/>
              <w:rPr>
                <w:rFonts w:eastAsia="Times New Roman"/>
                <w:lang w:eastAsia="el-GR"/>
              </w:rPr>
            </w:pPr>
            <w:r w:rsidRPr="00212374">
              <w:rPr>
                <w:rFonts w:eastAsia="Times New Roman"/>
                <w:lang w:eastAsia="el-GR"/>
              </w:rPr>
              <w:t>-2.38</w:t>
            </w:r>
          </w:p>
        </w:tc>
      </w:tr>
      <w:tr w:rsidR="00FD1E04" w:rsidRPr="00212374" w:rsidTr="00FD1E04">
        <w:trPr>
          <w:tblCellSpacing w:w="15"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rsidR="00FD1E04" w:rsidRPr="00212374" w:rsidRDefault="00FD1E04" w:rsidP="00FD1E04">
            <w:pPr>
              <w:tabs>
                <w:tab w:val="clear" w:pos="425"/>
              </w:tabs>
              <w:spacing w:line="240" w:lineRule="auto"/>
              <w:jc w:val="left"/>
              <w:rPr>
                <w:rFonts w:eastAsia="Times New Roman"/>
                <w:lang w:eastAsia="el-GR"/>
              </w:rPr>
            </w:pPr>
            <w:r w:rsidRPr="00212374">
              <w:rPr>
                <w:rFonts w:eastAsia="Times New Roman"/>
                <w:lang w:eastAsia="el-GR"/>
              </w:rPr>
              <w:t>Al</w:t>
            </w:r>
            <w:r w:rsidRPr="00212374">
              <w:rPr>
                <w:rFonts w:eastAsia="Times New Roman"/>
                <w:vertAlign w:val="superscript"/>
                <w:lang w:eastAsia="el-GR"/>
              </w:rPr>
              <w:t>3+</w:t>
            </w:r>
            <w:r w:rsidRPr="00212374">
              <w:rPr>
                <w:rFonts w:eastAsia="Times New Roman"/>
                <w:lang w:eastAsia="el-GR"/>
              </w:rPr>
              <w:t>(</w:t>
            </w:r>
            <w:proofErr w:type="spellStart"/>
            <w:r w:rsidRPr="00212374">
              <w:rPr>
                <w:rFonts w:eastAsia="Times New Roman"/>
                <w:lang w:eastAsia="el-GR"/>
              </w:rPr>
              <w:t>aq</w:t>
            </w:r>
            <w:proofErr w:type="spellEnd"/>
            <w:r w:rsidRPr="00212374">
              <w:rPr>
                <w:rFonts w:eastAsia="Times New Roman"/>
                <w:lang w:eastAsia="el-GR"/>
              </w:rPr>
              <w:t>) + 3e</w:t>
            </w:r>
            <w:r w:rsidRPr="00212374">
              <w:rPr>
                <w:rFonts w:eastAsia="Times New Roman"/>
                <w:vertAlign w:val="superscript"/>
                <w:lang w:eastAsia="el-GR"/>
              </w:rPr>
              <w:t>-</w:t>
            </w:r>
            <w:r>
              <w:rPr>
                <w:rFonts w:eastAsia="Times New Roman"/>
                <w:lang w:eastAsia="el-GR"/>
              </w:rPr>
              <w:t> →</w:t>
            </w:r>
            <w:r w:rsidRPr="00212374">
              <w:rPr>
                <w:rFonts w:eastAsia="Times New Roman"/>
                <w:lang w:eastAsia="el-GR"/>
              </w:rPr>
              <w:t xml:space="preserve"> </w:t>
            </w:r>
            <w:proofErr w:type="spellStart"/>
            <w:r w:rsidRPr="00212374">
              <w:rPr>
                <w:rFonts w:eastAsia="Times New Roman"/>
                <w:lang w:eastAsia="el-GR"/>
              </w:rPr>
              <w:t>Al</w:t>
            </w:r>
            <w:proofErr w:type="spellEnd"/>
            <w:r w:rsidRPr="00212374">
              <w:rPr>
                <w:rFonts w:eastAsia="Times New Roman"/>
                <w:lang w:eastAsia="el-GR"/>
              </w:rPr>
              <w:t>(s)</w:t>
            </w:r>
          </w:p>
        </w:tc>
        <w:tc>
          <w:tcPr>
            <w:tcW w:w="0" w:type="auto"/>
            <w:tcBorders>
              <w:top w:val="outset" w:sz="6" w:space="0" w:color="auto"/>
              <w:left w:val="outset" w:sz="6" w:space="0" w:color="auto"/>
              <w:bottom w:val="outset" w:sz="6" w:space="0" w:color="auto"/>
              <w:right w:val="outset" w:sz="6" w:space="0" w:color="auto"/>
            </w:tcBorders>
            <w:vAlign w:val="center"/>
            <w:hideMark/>
          </w:tcPr>
          <w:p w:rsidR="00FD1E04" w:rsidRPr="00212374" w:rsidRDefault="00FD1E04" w:rsidP="00FD1E04">
            <w:pPr>
              <w:tabs>
                <w:tab w:val="clear" w:pos="425"/>
              </w:tabs>
              <w:spacing w:line="240" w:lineRule="auto"/>
              <w:jc w:val="center"/>
              <w:rPr>
                <w:rFonts w:eastAsia="Times New Roman"/>
                <w:lang w:eastAsia="el-GR"/>
              </w:rPr>
            </w:pPr>
            <w:r w:rsidRPr="00212374">
              <w:rPr>
                <w:rFonts w:eastAsia="Times New Roman"/>
                <w:lang w:eastAsia="el-GR"/>
              </w:rPr>
              <w:t>-1.66</w:t>
            </w:r>
          </w:p>
        </w:tc>
      </w:tr>
      <w:tr w:rsidR="00FD1E04" w:rsidRPr="00212374" w:rsidTr="00FD1E04">
        <w:trPr>
          <w:tblCellSpacing w:w="15"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rsidR="00FD1E04" w:rsidRPr="00212374" w:rsidRDefault="00FD1E04" w:rsidP="00FD1E04">
            <w:pPr>
              <w:tabs>
                <w:tab w:val="clear" w:pos="425"/>
              </w:tabs>
              <w:spacing w:line="240" w:lineRule="auto"/>
              <w:jc w:val="left"/>
              <w:rPr>
                <w:rFonts w:eastAsia="Times New Roman"/>
                <w:lang w:eastAsia="el-GR"/>
              </w:rPr>
            </w:pPr>
            <w:r w:rsidRPr="00212374">
              <w:rPr>
                <w:rFonts w:eastAsia="Times New Roman"/>
                <w:lang w:eastAsia="el-GR"/>
              </w:rPr>
              <w:t>Zn</w:t>
            </w:r>
            <w:r w:rsidRPr="00212374">
              <w:rPr>
                <w:rFonts w:eastAsia="Times New Roman"/>
                <w:vertAlign w:val="superscript"/>
                <w:lang w:eastAsia="el-GR"/>
              </w:rPr>
              <w:t>2+</w:t>
            </w:r>
            <w:r w:rsidRPr="00212374">
              <w:rPr>
                <w:rFonts w:eastAsia="Times New Roman"/>
                <w:lang w:eastAsia="el-GR"/>
              </w:rPr>
              <w:t>(</w:t>
            </w:r>
            <w:proofErr w:type="spellStart"/>
            <w:r w:rsidRPr="00212374">
              <w:rPr>
                <w:rFonts w:eastAsia="Times New Roman"/>
                <w:lang w:eastAsia="el-GR"/>
              </w:rPr>
              <w:t>aq</w:t>
            </w:r>
            <w:proofErr w:type="spellEnd"/>
            <w:r w:rsidRPr="00212374">
              <w:rPr>
                <w:rFonts w:eastAsia="Times New Roman"/>
                <w:lang w:eastAsia="el-GR"/>
              </w:rPr>
              <w:t>) + 2e</w:t>
            </w:r>
            <w:r w:rsidRPr="00212374">
              <w:rPr>
                <w:rFonts w:eastAsia="Times New Roman"/>
                <w:vertAlign w:val="superscript"/>
                <w:lang w:eastAsia="el-GR"/>
              </w:rPr>
              <w:t>-</w:t>
            </w:r>
            <w:r>
              <w:rPr>
                <w:rFonts w:eastAsia="Times New Roman"/>
                <w:lang w:eastAsia="el-GR"/>
              </w:rPr>
              <w:t> →</w:t>
            </w:r>
            <w:r w:rsidRPr="00212374">
              <w:rPr>
                <w:rFonts w:eastAsia="Times New Roman"/>
                <w:lang w:eastAsia="el-GR"/>
              </w:rPr>
              <w:t xml:space="preserve"> </w:t>
            </w:r>
            <w:proofErr w:type="spellStart"/>
            <w:r w:rsidRPr="00212374">
              <w:rPr>
                <w:rFonts w:eastAsia="Times New Roman"/>
                <w:lang w:eastAsia="el-GR"/>
              </w:rPr>
              <w:t>Zn</w:t>
            </w:r>
            <w:proofErr w:type="spellEnd"/>
            <w:r w:rsidRPr="00212374">
              <w:rPr>
                <w:rFonts w:eastAsia="Times New Roman"/>
                <w:lang w:eastAsia="el-GR"/>
              </w:rPr>
              <w:t>(s)</w:t>
            </w:r>
          </w:p>
        </w:tc>
        <w:tc>
          <w:tcPr>
            <w:tcW w:w="0" w:type="auto"/>
            <w:tcBorders>
              <w:top w:val="outset" w:sz="6" w:space="0" w:color="auto"/>
              <w:left w:val="outset" w:sz="6" w:space="0" w:color="auto"/>
              <w:bottom w:val="outset" w:sz="6" w:space="0" w:color="auto"/>
              <w:right w:val="outset" w:sz="6" w:space="0" w:color="auto"/>
            </w:tcBorders>
            <w:vAlign w:val="center"/>
            <w:hideMark/>
          </w:tcPr>
          <w:p w:rsidR="00FD1E04" w:rsidRPr="00212374" w:rsidRDefault="00FD1E04" w:rsidP="00FD1E04">
            <w:pPr>
              <w:tabs>
                <w:tab w:val="clear" w:pos="425"/>
              </w:tabs>
              <w:spacing w:line="240" w:lineRule="auto"/>
              <w:jc w:val="center"/>
              <w:rPr>
                <w:rFonts w:eastAsia="Times New Roman"/>
                <w:lang w:eastAsia="el-GR"/>
              </w:rPr>
            </w:pPr>
            <w:r w:rsidRPr="00212374">
              <w:rPr>
                <w:rFonts w:eastAsia="Times New Roman"/>
                <w:lang w:eastAsia="el-GR"/>
              </w:rPr>
              <w:t>-0.76</w:t>
            </w:r>
          </w:p>
        </w:tc>
      </w:tr>
      <w:tr w:rsidR="00FD1E04" w:rsidRPr="00212374" w:rsidTr="00FD1E04">
        <w:trPr>
          <w:tblCellSpacing w:w="15"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rsidR="00FD1E04" w:rsidRPr="00212374" w:rsidRDefault="00FD1E04" w:rsidP="00FD1E04">
            <w:pPr>
              <w:tabs>
                <w:tab w:val="clear" w:pos="425"/>
              </w:tabs>
              <w:spacing w:line="240" w:lineRule="auto"/>
              <w:jc w:val="left"/>
              <w:rPr>
                <w:rFonts w:eastAsia="Times New Roman"/>
                <w:lang w:eastAsia="el-GR"/>
              </w:rPr>
            </w:pPr>
            <w:r w:rsidRPr="00212374">
              <w:rPr>
                <w:rFonts w:eastAsia="Times New Roman"/>
                <w:lang w:eastAsia="el-GR"/>
              </w:rPr>
              <w:t>Cr</w:t>
            </w:r>
            <w:r w:rsidRPr="00212374">
              <w:rPr>
                <w:rFonts w:eastAsia="Times New Roman"/>
                <w:vertAlign w:val="superscript"/>
                <w:lang w:eastAsia="el-GR"/>
              </w:rPr>
              <w:t>3+</w:t>
            </w:r>
            <w:r w:rsidRPr="00212374">
              <w:rPr>
                <w:rFonts w:eastAsia="Times New Roman"/>
                <w:lang w:eastAsia="el-GR"/>
              </w:rPr>
              <w:t>(</w:t>
            </w:r>
            <w:proofErr w:type="spellStart"/>
            <w:r w:rsidRPr="00212374">
              <w:rPr>
                <w:rFonts w:eastAsia="Times New Roman"/>
                <w:lang w:eastAsia="el-GR"/>
              </w:rPr>
              <w:t>aq</w:t>
            </w:r>
            <w:proofErr w:type="spellEnd"/>
            <w:r w:rsidRPr="00212374">
              <w:rPr>
                <w:rFonts w:eastAsia="Times New Roman"/>
                <w:lang w:eastAsia="el-GR"/>
              </w:rPr>
              <w:t>) + 3e</w:t>
            </w:r>
            <w:r w:rsidRPr="00212374">
              <w:rPr>
                <w:rFonts w:eastAsia="Times New Roman"/>
                <w:vertAlign w:val="superscript"/>
                <w:lang w:eastAsia="el-GR"/>
              </w:rPr>
              <w:t>-</w:t>
            </w:r>
            <w:r>
              <w:rPr>
                <w:rFonts w:eastAsia="Times New Roman"/>
                <w:lang w:eastAsia="el-GR"/>
              </w:rPr>
              <w:t> →</w:t>
            </w:r>
            <w:r w:rsidRPr="00212374">
              <w:rPr>
                <w:rFonts w:eastAsia="Times New Roman"/>
                <w:lang w:eastAsia="el-GR"/>
              </w:rPr>
              <w:t xml:space="preserve"> </w:t>
            </w:r>
            <w:proofErr w:type="spellStart"/>
            <w:r w:rsidRPr="00212374">
              <w:rPr>
                <w:rFonts w:eastAsia="Times New Roman"/>
                <w:lang w:eastAsia="el-GR"/>
              </w:rPr>
              <w:t>Cr</w:t>
            </w:r>
            <w:proofErr w:type="spellEnd"/>
            <w:r w:rsidRPr="00212374">
              <w:rPr>
                <w:rFonts w:eastAsia="Times New Roman"/>
                <w:lang w:eastAsia="el-GR"/>
              </w:rPr>
              <w:t>(s)</w:t>
            </w:r>
          </w:p>
        </w:tc>
        <w:tc>
          <w:tcPr>
            <w:tcW w:w="0" w:type="auto"/>
            <w:tcBorders>
              <w:top w:val="outset" w:sz="6" w:space="0" w:color="auto"/>
              <w:left w:val="outset" w:sz="6" w:space="0" w:color="auto"/>
              <w:bottom w:val="outset" w:sz="6" w:space="0" w:color="auto"/>
              <w:right w:val="outset" w:sz="6" w:space="0" w:color="auto"/>
            </w:tcBorders>
            <w:vAlign w:val="center"/>
            <w:hideMark/>
          </w:tcPr>
          <w:p w:rsidR="00FD1E04" w:rsidRPr="00212374" w:rsidRDefault="00FD1E04" w:rsidP="00FD1E04">
            <w:pPr>
              <w:tabs>
                <w:tab w:val="clear" w:pos="425"/>
              </w:tabs>
              <w:spacing w:line="240" w:lineRule="auto"/>
              <w:jc w:val="center"/>
              <w:rPr>
                <w:rFonts w:eastAsia="Times New Roman"/>
                <w:lang w:eastAsia="el-GR"/>
              </w:rPr>
            </w:pPr>
            <w:r w:rsidRPr="00212374">
              <w:rPr>
                <w:rFonts w:eastAsia="Times New Roman"/>
                <w:lang w:eastAsia="el-GR"/>
              </w:rPr>
              <w:t>-0.74</w:t>
            </w:r>
          </w:p>
        </w:tc>
      </w:tr>
      <w:tr w:rsidR="00FD1E04" w:rsidRPr="00212374" w:rsidTr="00FD1E04">
        <w:trPr>
          <w:tblCellSpacing w:w="15"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rsidR="00FD1E04" w:rsidRPr="00212374" w:rsidRDefault="00FD1E04" w:rsidP="00FD1E04">
            <w:pPr>
              <w:tabs>
                <w:tab w:val="clear" w:pos="425"/>
              </w:tabs>
              <w:spacing w:line="240" w:lineRule="auto"/>
              <w:jc w:val="left"/>
              <w:rPr>
                <w:rFonts w:eastAsia="Times New Roman"/>
                <w:lang w:eastAsia="el-GR"/>
              </w:rPr>
            </w:pPr>
            <w:r w:rsidRPr="00212374">
              <w:rPr>
                <w:rFonts w:eastAsia="Times New Roman"/>
                <w:lang w:eastAsia="el-GR"/>
              </w:rPr>
              <w:t>Fe</w:t>
            </w:r>
            <w:r w:rsidRPr="00212374">
              <w:rPr>
                <w:rFonts w:eastAsia="Times New Roman"/>
                <w:vertAlign w:val="superscript"/>
                <w:lang w:eastAsia="el-GR"/>
              </w:rPr>
              <w:t>2+</w:t>
            </w:r>
            <w:r w:rsidRPr="00212374">
              <w:rPr>
                <w:rFonts w:eastAsia="Times New Roman"/>
                <w:lang w:eastAsia="el-GR"/>
              </w:rPr>
              <w:t>(</w:t>
            </w:r>
            <w:proofErr w:type="spellStart"/>
            <w:r w:rsidRPr="00212374">
              <w:rPr>
                <w:rFonts w:eastAsia="Times New Roman"/>
                <w:lang w:eastAsia="el-GR"/>
              </w:rPr>
              <w:t>aq</w:t>
            </w:r>
            <w:proofErr w:type="spellEnd"/>
            <w:r w:rsidRPr="00212374">
              <w:rPr>
                <w:rFonts w:eastAsia="Times New Roman"/>
                <w:lang w:eastAsia="el-GR"/>
              </w:rPr>
              <w:t>) + 2e</w:t>
            </w:r>
            <w:r w:rsidRPr="00212374">
              <w:rPr>
                <w:rFonts w:eastAsia="Times New Roman"/>
                <w:vertAlign w:val="superscript"/>
                <w:lang w:eastAsia="el-GR"/>
              </w:rPr>
              <w:t>-</w:t>
            </w:r>
            <w:r>
              <w:rPr>
                <w:rFonts w:eastAsia="Times New Roman"/>
                <w:lang w:eastAsia="el-GR"/>
              </w:rPr>
              <w:t> →</w:t>
            </w:r>
            <w:r w:rsidRPr="00212374">
              <w:rPr>
                <w:rFonts w:eastAsia="Times New Roman"/>
                <w:lang w:eastAsia="el-GR"/>
              </w:rPr>
              <w:t xml:space="preserve"> </w:t>
            </w:r>
            <w:proofErr w:type="spellStart"/>
            <w:r w:rsidRPr="00212374">
              <w:rPr>
                <w:rFonts w:eastAsia="Times New Roman"/>
                <w:lang w:eastAsia="el-GR"/>
              </w:rPr>
              <w:t>Fe</w:t>
            </w:r>
            <w:proofErr w:type="spellEnd"/>
            <w:r w:rsidRPr="00212374">
              <w:rPr>
                <w:rFonts w:eastAsia="Times New Roman"/>
                <w:lang w:eastAsia="el-GR"/>
              </w:rPr>
              <w:t>(s)</w:t>
            </w:r>
          </w:p>
        </w:tc>
        <w:tc>
          <w:tcPr>
            <w:tcW w:w="0" w:type="auto"/>
            <w:tcBorders>
              <w:top w:val="outset" w:sz="6" w:space="0" w:color="auto"/>
              <w:left w:val="outset" w:sz="6" w:space="0" w:color="auto"/>
              <w:bottom w:val="outset" w:sz="6" w:space="0" w:color="auto"/>
              <w:right w:val="outset" w:sz="6" w:space="0" w:color="auto"/>
            </w:tcBorders>
            <w:vAlign w:val="center"/>
            <w:hideMark/>
          </w:tcPr>
          <w:p w:rsidR="00FD1E04" w:rsidRPr="00212374" w:rsidRDefault="00FD1E04" w:rsidP="00FD1E04">
            <w:pPr>
              <w:tabs>
                <w:tab w:val="clear" w:pos="425"/>
              </w:tabs>
              <w:spacing w:line="240" w:lineRule="auto"/>
              <w:jc w:val="center"/>
              <w:rPr>
                <w:rFonts w:eastAsia="Times New Roman"/>
                <w:lang w:eastAsia="el-GR"/>
              </w:rPr>
            </w:pPr>
            <w:r w:rsidRPr="00212374">
              <w:rPr>
                <w:rFonts w:eastAsia="Times New Roman"/>
                <w:lang w:eastAsia="el-GR"/>
              </w:rPr>
              <w:t>-0.41</w:t>
            </w:r>
          </w:p>
        </w:tc>
      </w:tr>
      <w:tr w:rsidR="00FD1E04" w:rsidRPr="00212374" w:rsidTr="00FD1E04">
        <w:trPr>
          <w:tblCellSpacing w:w="15"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rsidR="00FD1E04" w:rsidRPr="00212374" w:rsidRDefault="00FD1E04" w:rsidP="00FD1E04">
            <w:pPr>
              <w:tabs>
                <w:tab w:val="clear" w:pos="425"/>
              </w:tabs>
              <w:spacing w:line="240" w:lineRule="auto"/>
              <w:jc w:val="left"/>
              <w:rPr>
                <w:rFonts w:eastAsia="Times New Roman"/>
                <w:lang w:eastAsia="el-GR"/>
              </w:rPr>
            </w:pPr>
            <w:r w:rsidRPr="00212374">
              <w:rPr>
                <w:rFonts w:eastAsia="Times New Roman"/>
                <w:lang w:eastAsia="el-GR"/>
              </w:rPr>
              <w:t>Cd</w:t>
            </w:r>
            <w:r w:rsidRPr="00212374">
              <w:rPr>
                <w:rFonts w:eastAsia="Times New Roman"/>
                <w:vertAlign w:val="superscript"/>
                <w:lang w:eastAsia="el-GR"/>
              </w:rPr>
              <w:t>2+</w:t>
            </w:r>
            <w:r w:rsidRPr="00212374">
              <w:rPr>
                <w:rFonts w:eastAsia="Times New Roman"/>
                <w:lang w:eastAsia="el-GR"/>
              </w:rPr>
              <w:t>(</w:t>
            </w:r>
            <w:proofErr w:type="spellStart"/>
            <w:r w:rsidRPr="00212374">
              <w:rPr>
                <w:rFonts w:eastAsia="Times New Roman"/>
                <w:lang w:eastAsia="el-GR"/>
              </w:rPr>
              <w:t>aq</w:t>
            </w:r>
            <w:proofErr w:type="spellEnd"/>
            <w:r w:rsidRPr="00212374">
              <w:rPr>
                <w:rFonts w:eastAsia="Times New Roman"/>
                <w:lang w:eastAsia="el-GR"/>
              </w:rPr>
              <w:t>) + 2e</w:t>
            </w:r>
            <w:r w:rsidRPr="00212374">
              <w:rPr>
                <w:rFonts w:eastAsia="Times New Roman"/>
                <w:vertAlign w:val="superscript"/>
                <w:lang w:eastAsia="el-GR"/>
              </w:rPr>
              <w:t>-</w:t>
            </w:r>
            <w:r>
              <w:rPr>
                <w:rFonts w:eastAsia="Times New Roman"/>
                <w:lang w:eastAsia="el-GR"/>
              </w:rPr>
              <w:t> →</w:t>
            </w:r>
            <w:r w:rsidRPr="00212374">
              <w:rPr>
                <w:rFonts w:eastAsia="Times New Roman"/>
                <w:lang w:eastAsia="el-GR"/>
              </w:rPr>
              <w:t xml:space="preserve"> Cd(s)</w:t>
            </w:r>
          </w:p>
        </w:tc>
        <w:tc>
          <w:tcPr>
            <w:tcW w:w="0" w:type="auto"/>
            <w:tcBorders>
              <w:top w:val="outset" w:sz="6" w:space="0" w:color="auto"/>
              <w:left w:val="outset" w:sz="6" w:space="0" w:color="auto"/>
              <w:bottom w:val="outset" w:sz="6" w:space="0" w:color="auto"/>
              <w:right w:val="outset" w:sz="6" w:space="0" w:color="auto"/>
            </w:tcBorders>
            <w:vAlign w:val="center"/>
            <w:hideMark/>
          </w:tcPr>
          <w:p w:rsidR="00FD1E04" w:rsidRPr="00212374" w:rsidRDefault="00FD1E04" w:rsidP="00FD1E04">
            <w:pPr>
              <w:tabs>
                <w:tab w:val="clear" w:pos="425"/>
              </w:tabs>
              <w:spacing w:line="240" w:lineRule="auto"/>
              <w:jc w:val="center"/>
              <w:rPr>
                <w:rFonts w:eastAsia="Times New Roman"/>
                <w:lang w:eastAsia="el-GR"/>
              </w:rPr>
            </w:pPr>
            <w:r w:rsidRPr="00212374">
              <w:rPr>
                <w:rFonts w:eastAsia="Times New Roman"/>
                <w:lang w:eastAsia="el-GR"/>
              </w:rPr>
              <w:t>-0.40</w:t>
            </w:r>
          </w:p>
        </w:tc>
      </w:tr>
      <w:tr w:rsidR="00FD1E04" w:rsidRPr="00212374" w:rsidTr="00FD1E04">
        <w:trPr>
          <w:tblCellSpacing w:w="15"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rsidR="00FD1E04" w:rsidRPr="00212374" w:rsidRDefault="00FD1E04" w:rsidP="00FD1E04">
            <w:pPr>
              <w:tabs>
                <w:tab w:val="clear" w:pos="425"/>
              </w:tabs>
              <w:spacing w:line="240" w:lineRule="auto"/>
              <w:jc w:val="left"/>
              <w:rPr>
                <w:rFonts w:eastAsia="Times New Roman"/>
                <w:lang w:eastAsia="el-GR"/>
              </w:rPr>
            </w:pPr>
            <w:r w:rsidRPr="00212374">
              <w:rPr>
                <w:rFonts w:eastAsia="Times New Roman"/>
                <w:lang w:eastAsia="el-GR"/>
              </w:rPr>
              <w:t>Ni</w:t>
            </w:r>
            <w:r w:rsidRPr="00212374">
              <w:rPr>
                <w:rFonts w:eastAsia="Times New Roman"/>
                <w:vertAlign w:val="superscript"/>
                <w:lang w:eastAsia="el-GR"/>
              </w:rPr>
              <w:t>2+</w:t>
            </w:r>
            <w:r w:rsidRPr="00212374">
              <w:rPr>
                <w:rFonts w:eastAsia="Times New Roman"/>
                <w:lang w:eastAsia="el-GR"/>
              </w:rPr>
              <w:t>(</w:t>
            </w:r>
            <w:proofErr w:type="spellStart"/>
            <w:r w:rsidRPr="00212374">
              <w:rPr>
                <w:rFonts w:eastAsia="Times New Roman"/>
                <w:lang w:eastAsia="el-GR"/>
              </w:rPr>
              <w:t>aq</w:t>
            </w:r>
            <w:proofErr w:type="spellEnd"/>
            <w:r w:rsidRPr="00212374">
              <w:rPr>
                <w:rFonts w:eastAsia="Times New Roman"/>
                <w:lang w:eastAsia="el-GR"/>
              </w:rPr>
              <w:t>) + 2e</w:t>
            </w:r>
            <w:r w:rsidRPr="00212374">
              <w:rPr>
                <w:rFonts w:eastAsia="Times New Roman"/>
                <w:vertAlign w:val="superscript"/>
                <w:lang w:eastAsia="el-GR"/>
              </w:rPr>
              <w:t>-</w:t>
            </w:r>
            <w:r>
              <w:rPr>
                <w:rFonts w:eastAsia="Times New Roman"/>
                <w:lang w:eastAsia="el-GR"/>
              </w:rPr>
              <w:t> →</w:t>
            </w:r>
            <w:r w:rsidRPr="00212374">
              <w:rPr>
                <w:rFonts w:eastAsia="Times New Roman"/>
                <w:lang w:eastAsia="el-GR"/>
              </w:rPr>
              <w:t xml:space="preserve"> </w:t>
            </w:r>
            <w:proofErr w:type="spellStart"/>
            <w:r w:rsidRPr="00212374">
              <w:rPr>
                <w:rFonts w:eastAsia="Times New Roman"/>
                <w:lang w:eastAsia="el-GR"/>
              </w:rPr>
              <w:t>Ni</w:t>
            </w:r>
            <w:proofErr w:type="spellEnd"/>
            <w:r w:rsidRPr="00212374">
              <w:rPr>
                <w:rFonts w:eastAsia="Times New Roman"/>
                <w:lang w:eastAsia="el-GR"/>
              </w:rPr>
              <w:t>(s)</w:t>
            </w:r>
          </w:p>
        </w:tc>
        <w:tc>
          <w:tcPr>
            <w:tcW w:w="0" w:type="auto"/>
            <w:tcBorders>
              <w:top w:val="outset" w:sz="6" w:space="0" w:color="auto"/>
              <w:left w:val="outset" w:sz="6" w:space="0" w:color="auto"/>
              <w:bottom w:val="outset" w:sz="6" w:space="0" w:color="auto"/>
              <w:right w:val="outset" w:sz="6" w:space="0" w:color="auto"/>
            </w:tcBorders>
            <w:vAlign w:val="center"/>
            <w:hideMark/>
          </w:tcPr>
          <w:p w:rsidR="00FD1E04" w:rsidRPr="00212374" w:rsidRDefault="00FD1E04" w:rsidP="00FD1E04">
            <w:pPr>
              <w:tabs>
                <w:tab w:val="clear" w:pos="425"/>
              </w:tabs>
              <w:spacing w:line="240" w:lineRule="auto"/>
              <w:jc w:val="center"/>
              <w:rPr>
                <w:rFonts w:eastAsia="Times New Roman"/>
                <w:lang w:eastAsia="el-GR"/>
              </w:rPr>
            </w:pPr>
            <w:r w:rsidRPr="00212374">
              <w:rPr>
                <w:rFonts w:eastAsia="Times New Roman"/>
                <w:lang w:eastAsia="el-GR"/>
              </w:rPr>
              <w:t>-0.23</w:t>
            </w:r>
          </w:p>
        </w:tc>
      </w:tr>
      <w:tr w:rsidR="00FD1E04" w:rsidRPr="00212374" w:rsidTr="00FD1E04">
        <w:trPr>
          <w:tblCellSpacing w:w="15"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rsidR="00FD1E04" w:rsidRPr="00212374" w:rsidRDefault="00FD1E04" w:rsidP="00FD1E04">
            <w:pPr>
              <w:tabs>
                <w:tab w:val="clear" w:pos="425"/>
              </w:tabs>
              <w:spacing w:line="240" w:lineRule="auto"/>
              <w:jc w:val="left"/>
              <w:rPr>
                <w:rFonts w:eastAsia="Times New Roman"/>
                <w:lang w:eastAsia="el-GR"/>
              </w:rPr>
            </w:pPr>
            <w:r w:rsidRPr="00212374">
              <w:rPr>
                <w:rFonts w:eastAsia="Times New Roman"/>
                <w:lang w:eastAsia="el-GR"/>
              </w:rPr>
              <w:t>Sn</w:t>
            </w:r>
            <w:r w:rsidRPr="00212374">
              <w:rPr>
                <w:rFonts w:eastAsia="Times New Roman"/>
                <w:vertAlign w:val="superscript"/>
                <w:lang w:eastAsia="el-GR"/>
              </w:rPr>
              <w:t>2+</w:t>
            </w:r>
            <w:r w:rsidRPr="00212374">
              <w:rPr>
                <w:rFonts w:eastAsia="Times New Roman"/>
                <w:lang w:eastAsia="el-GR"/>
              </w:rPr>
              <w:t>(</w:t>
            </w:r>
            <w:proofErr w:type="spellStart"/>
            <w:r w:rsidRPr="00212374">
              <w:rPr>
                <w:rFonts w:eastAsia="Times New Roman"/>
                <w:lang w:eastAsia="el-GR"/>
              </w:rPr>
              <w:t>aq</w:t>
            </w:r>
            <w:proofErr w:type="spellEnd"/>
            <w:r w:rsidRPr="00212374">
              <w:rPr>
                <w:rFonts w:eastAsia="Times New Roman"/>
                <w:lang w:eastAsia="el-GR"/>
              </w:rPr>
              <w:t>) + 2e</w:t>
            </w:r>
            <w:r w:rsidRPr="00212374">
              <w:rPr>
                <w:rFonts w:eastAsia="Times New Roman"/>
                <w:vertAlign w:val="superscript"/>
                <w:lang w:eastAsia="el-GR"/>
              </w:rPr>
              <w:t>-</w:t>
            </w:r>
            <w:r>
              <w:rPr>
                <w:rFonts w:eastAsia="Times New Roman"/>
                <w:lang w:eastAsia="el-GR"/>
              </w:rPr>
              <w:t> →</w:t>
            </w:r>
            <w:r w:rsidRPr="00212374">
              <w:rPr>
                <w:rFonts w:eastAsia="Times New Roman"/>
                <w:lang w:eastAsia="el-GR"/>
              </w:rPr>
              <w:t xml:space="preserve"> </w:t>
            </w:r>
            <w:proofErr w:type="spellStart"/>
            <w:r w:rsidRPr="00212374">
              <w:rPr>
                <w:rFonts w:eastAsia="Times New Roman"/>
                <w:lang w:eastAsia="el-GR"/>
              </w:rPr>
              <w:t>Sn</w:t>
            </w:r>
            <w:proofErr w:type="spellEnd"/>
            <w:r w:rsidRPr="00212374">
              <w:rPr>
                <w:rFonts w:eastAsia="Times New Roman"/>
                <w:lang w:eastAsia="el-GR"/>
              </w:rPr>
              <w:t>(s)</w:t>
            </w:r>
          </w:p>
        </w:tc>
        <w:tc>
          <w:tcPr>
            <w:tcW w:w="0" w:type="auto"/>
            <w:tcBorders>
              <w:top w:val="outset" w:sz="6" w:space="0" w:color="auto"/>
              <w:left w:val="outset" w:sz="6" w:space="0" w:color="auto"/>
              <w:bottom w:val="outset" w:sz="6" w:space="0" w:color="auto"/>
              <w:right w:val="outset" w:sz="6" w:space="0" w:color="auto"/>
            </w:tcBorders>
            <w:vAlign w:val="center"/>
            <w:hideMark/>
          </w:tcPr>
          <w:p w:rsidR="00FD1E04" w:rsidRPr="00212374" w:rsidRDefault="00FD1E04" w:rsidP="00FD1E04">
            <w:pPr>
              <w:tabs>
                <w:tab w:val="clear" w:pos="425"/>
              </w:tabs>
              <w:spacing w:line="240" w:lineRule="auto"/>
              <w:jc w:val="center"/>
              <w:rPr>
                <w:rFonts w:eastAsia="Times New Roman"/>
                <w:lang w:eastAsia="el-GR"/>
              </w:rPr>
            </w:pPr>
            <w:r w:rsidRPr="00212374">
              <w:rPr>
                <w:rFonts w:eastAsia="Times New Roman"/>
                <w:lang w:eastAsia="el-GR"/>
              </w:rPr>
              <w:t>-0.14</w:t>
            </w:r>
          </w:p>
        </w:tc>
      </w:tr>
      <w:tr w:rsidR="00FD1E04" w:rsidRPr="00212374" w:rsidTr="00FD1E04">
        <w:trPr>
          <w:tblCellSpacing w:w="15"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rsidR="00FD1E04" w:rsidRPr="00212374" w:rsidRDefault="00FD1E04" w:rsidP="00FD1E04">
            <w:pPr>
              <w:tabs>
                <w:tab w:val="clear" w:pos="425"/>
              </w:tabs>
              <w:spacing w:line="240" w:lineRule="auto"/>
              <w:jc w:val="left"/>
              <w:rPr>
                <w:rFonts w:eastAsia="Times New Roman"/>
                <w:lang w:eastAsia="el-GR"/>
              </w:rPr>
            </w:pPr>
            <w:r w:rsidRPr="00212374">
              <w:rPr>
                <w:rFonts w:eastAsia="Times New Roman"/>
                <w:lang w:eastAsia="el-GR"/>
              </w:rPr>
              <w:t>Pb</w:t>
            </w:r>
            <w:r w:rsidRPr="00212374">
              <w:rPr>
                <w:rFonts w:eastAsia="Times New Roman"/>
                <w:vertAlign w:val="superscript"/>
                <w:lang w:eastAsia="el-GR"/>
              </w:rPr>
              <w:t>2+</w:t>
            </w:r>
            <w:r w:rsidRPr="00212374">
              <w:rPr>
                <w:rFonts w:eastAsia="Times New Roman"/>
                <w:lang w:eastAsia="el-GR"/>
              </w:rPr>
              <w:t>(</w:t>
            </w:r>
            <w:proofErr w:type="spellStart"/>
            <w:r w:rsidRPr="00212374">
              <w:rPr>
                <w:rFonts w:eastAsia="Times New Roman"/>
                <w:lang w:eastAsia="el-GR"/>
              </w:rPr>
              <w:t>aq</w:t>
            </w:r>
            <w:proofErr w:type="spellEnd"/>
            <w:r w:rsidRPr="00212374">
              <w:rPr>
                <w:rFonts w:eastAsia="Times New Roman"/>
                <w:lang w:eastAsia="el-GR"/>
              </w:rPr>
              <w:t>) + 2e</w:t>
            </w:r>
            <w:r w:rsidRPr="00212374">
              <w:rPr>
                <w:rFonts w:eastAsia="Times New Roman"/>
                <w:vertAlign w:val="superscript"/>
                <w:lang w:eastAsia="el-GR"/>
              </w:rPr>
              <w:t>-</w:t>
            </w:r>
            <w:r>
              <w:rPr>
                <w:rFonts w:eastAsia="Times New Roman"/>
                <w:lang w:eastAsia="el-GR"/>
              </w:rPr>
              <w:t> →</w:t>
            </w:r>
            <w:r w:rsidRPr="00212374">
              <w:rPr>
                <w:rFonts w:eastAsia="Times New Roman"/>
                <w:lang w:eastAsia="el-GR"/>
              </w:rPr>
              <w:t xml:space="preserve"> </w:t>
            </w:r>
            <w:proofErr w:type="spellStart"/>
            <w:r w:rsidRPr="00212374">
              <w:rPr>
                <w:rFonts w:eastAsia="Times New Roman"/>
                <w:lang w:eastAsia="el-GR"/>
              </w:rPr>
              <w:t>Pb</w:t>
            </w:r>
            <w:proofErr w:type="spellEnd"/>
            <w:r w:rsidRPr="00212374">
              <w:rPr>
                <w:rFonts w:eastAsia="Times New Roman"/>
                <w:lang w:eastAsia="el-GR"/>
              </w:rPr>
              <w:t>(s)</w:t>
            </w:r>
          </w:p>
        </w:tc>
        <w:tc>
          <w:tcPr>
            <w:tcW w:w="0" w:type="auto"/>
            <w:tcBorders>
              <w:top w:val="outset" w:sz="6" w:space="0" w:color="auto"/>
              <w:left w:val="outset" w:sz="6" w:space="0" w:color="auto"/>
              <w:bottom w:val="outset" w:sz="6" w:space="0" w:color="auto"/>
              <w:right w:val="outset" w:sz="6" w:space="0" w:color="auto"/>
            </w:tcBorders>
            <w:vAlign w:val="center"/>
            <w:hideMark/>
          </w:tcPr>
          <w:p w:rsidR="00FD1E04" w:rsidRPr="00212374" w:rsidRDefault="00FD1E04" w:rsidP="00FD1E04">
            <w:pPr>
              <w:tabs>
                <w:tab w:val="clear" w:pos="425"/>
              </w:tabs>
              <w:spacing w:line="240" w:lineRule="auto"/>
              <w:jc w:val="center"/>
              <w:rPr>
                <w:rFonts w:eastAsia="Times New Roman"/>
                <w:lang w:eastAsia="el-GR"/>
              </w:rPr>
            </w:pPr>
            <w:r w:rsidRPr="00212374">
              <w:rPr>
                <w:rFonts w:eastAsia="Times New Roman"/>
                <w:lang w:eastAsia="el-GR"/>
              </w:rPr>
              <w:t>-0.13</w:t>
            </w:r>
          </w:p>
        </w:tc>
      </w:tr>
      <w:tr w:rsidR="00FD1E04" w:rsidRPr="00212374" w:rsidTr="00FD1E04">
        <w:trPr>
          <w:tblCellSpacing w:w="15"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rsidR="00FD1E04" w:rsidRPr="00212374" w:rsidRDefault="00FD1E04" w:rsidP="00FD1E04">
            <w:pPr>
              <w:tabs>
                <w:tab w:val="clear" w:pos="425"/>
              </w:tabs>
              <w:spacing w:line="240" w:lineRule="auto"/>
              <w:jc w:val="left"/>
              <w:rPr>
                <w:rFonts w:eastAsia="Times New Roman"/>
                <w:lang w:eastAsia="el-GR"/>
              </w:rPr>
            </w:pPr>
            <w:r w:rsidRPr="00212374">
              <w:rPr>
                <w:rFonts w:eastAsia="Times New Roman"/>
                <w:lang w:eastAsia="el-GR"/>
              </w:rPr>
              <w:t>Fe</w:t>
            </w:r>
            <w:r w:rsidRPr="00212374">
              <w:rPr>
                <w:rFonts w:eastAsia="Times New Roman"/>
                <w:vertAlign w:val="superscript"/>
                <w:lang w:eastAsia="el-GR"/>
              </w:rPr>
              <w:t>3+</w:t>
            </w:r>
            <w:r w:rsidRPr="00212374">
              <w:rPr>
                <w:rFonts w:eastAsia="Times New Roman"/>
                <w:lang w:eastAsia="el-GR"/>
              </w:rPr>
              <w:t>(</w:t>
            </w:r>
            <w:proofErr w:type="spellStart"/>
            <w:r w:rsidRPr="00212374">
              <w:rPr>
                <w:rFonts w:eastAsia="Times New Roman"/>
                <w:lang w:eastAsia="el-GR"/>
              </w:rPr>
              <w:t>aq</w:t>
            </w:r>
            <w:proofErr w:type="spellEnd"/>
            <w:r w:rsidRPr="00212374">
              <w:rPr>
                <w:rFonts w:eastAsia="Times New Roman"/>
                <w:lang w:eastAsia="el-GR"/>
              </w:rPr>
              <w:t>) + 3e</w:t>
            </w:r>
            <w:r w:rsidRPr="00212374">
              <w:rPr>
                <w:rFonts w:eastAsia="Times New Roman"/>
                <w:vertAlign w:val="superscript"/>
                <w:lang w:eastAsia="el-GR"/>
              </w:rPr>
              <w:t>-</w:t>
            </w:r>
            <w:r>
              <w:rPr>
                <w:rFonts w:eastAsia="Times New Roman"/>
                <w:lang w:eastAsia="el-GR"/>
              </w:rPr>
              <w:t> →</w:t>
            </w:r>
            <w:r w:rsidRPr="00212374">
              <w:rPr>
                <w:rFonts w:eastAsia="Times New Roman"/>
                <w:lang w:eastAsia="el-GR"/>
              </w:rPr>
              <w:t xml:space="preserve"> </w:t>
            </w:r>
            <w:proofErr w:type="spellStart"/>
            <w:r w:rsidRPr="00212374">
              <w:rPr>
                <w:rFonts w:eastAsia="Times New Roman"/>
                <w:lang w:eastAsia="el-GR"/>
              </w:rPr>
              <w:t>Fe</w:t>
            </w:r>
            <w:proofErr w:type="spellEnd"/>
            <w:r w:rsidRPr="00212374">
              <w:rPr>
                <w:rFonts w:eastAsia="Times New Roman"/>
                <w:lang w:eastAsia="el-GR"/>
              </w:rPr>
              <w:t>(s)</w:t>
            </w:r>
          </w:p>
        </w:tc>
        <w:tc>
          <w:tcPr>
            <w:tcW w:w="0" w:type="auto"/>
            <w:tcBorders>
              <w:top w:val="outset" w:sz="6" w:space="0" w:color="auto"/>
              <w:left w:val="outset" w:sz="6" w:space="0" w:color="auto"/>
              <w:bottom w:val="outset" w:sz="6" w:space="0" w:color="auto"/>
              <w:right w:val="outset" w:sz="6" w:space="0" w:color="auto"/>
            </w:tcBorders>
            <w:vAlign w:val="center"/>
            <w:hideMark/>
          </w:tcPr>
          <w:p w:rsidR="00FD1E04" w:rsidRPr="00212374" w:rsidRDefault="00FD1E04" w:rsidP="00FD1E04">
            <w:pPr>
              <w:tabs>
                <w:tab w:val="clear" w:pos="425"/>
              </w:tabs>
              <w:spacing w:line="240" w:lineRule="auto"/>
              <w:jc w:val="center"/>
              <w:rPr>
                <w:rFonts w:eastAsia="Times New Roman"/>
                <w:lang w:eastAsia="el-GR"/>
              </w:rPr>
            </w:pPr>
            <w:r w:rsidRPr="00212374">
              <w:rPr>
                <w:rFonts w:eastAsia="Times New Roman"/>
                <w:lang w:eastAsia="el-GR"/>
              </w:rPr>
              <w:t>-0.04</w:t>
            </w:r>
          </w:p>
        </w:tc>
      </w:tr>
      <w:tr w:rsidR="00FD1E04" w:rsidRPr="00212374" w:rsidTr="00FD1E04">
        <w:trPr>
          <w:tblCellSpacing w:w="15"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rsidR="00FD1E04" w:rsidRPr="00212374" w:rsidRDefault="00FD1E04" w:rsidP="00FD1E04">
            <w:pPr>
              <w:tabs>
                <w:tab w:val="clear" w:pos="425"/>
              </w:tabs>
              <w:spacing w:line="240" w:lineRule="auto"/>
              <w:jc w:val="left"/>
              <w:rPr>
                <w:rFonts w:eastAsia="Times New Roman"/>
                <w:lang w:eastAsia="el-GR"/>
              </w:rPr>
            </w:pPr>
            <w:r w:rsidRPr="00212374">
              <w:rPr>
                <w:rFonts w:eastAsia="Times New Roman"/>
                <w:lang w:eastAsia="el-GR"/>
              </w:rPr>
              <w:t>2H</w:t>
            </w:r>
            <w:r w:rsidRPr="00212374">
              <w:rPr>
                <w:rFonts w:eastAsia="Times New Roman"/>
                <w:vertAlign w:val="superscript"/>
                <w:lang w:eastAsia="el-GR"/>
              </w:rPr>
              <w:t>+</w:t>
            </w:r>
            <w:r w:rsidRPr="00212374">
              <w:rPr>
                <w:rFonts w:eastAsia="Times New Roman"/>
                <w:lang w:eastAsia="el-GR"/>
              </w:rPr>
              <w:t>(</w:t>
            </w:r>
            <w:proofErr w:type="spellStart"/>
            <w:r w:rsidRPr="00212374">
              <w:rPr>
                <w:rFonts w:eastAsia="Times New Roman"/>
                <w:lang w:eastAsia="el-GR"/>
              </w:rPr>
              <w:t>aq</w:t>
            </w:r>
            <w:proofErr w:type="spellEnd"/>
            <w:r w:rsidRPr="00212374">
              <w:rPr>
                <w:rFonts w:eastAsia="Times New Roman"/>
                <w:lang w:eastAsia="el-GR"/>
              </w:rPr>
              <w:t>) + 2e</w:t>
            </w:r>
            <w:r w:rsidRPr="00212374">
              <w:rPr>
                <w:rFonts w:eastAsia="Times New Roman"/>
                <w:vertAlign w:val="superscript"/>
                <w:lang w:eastAsia="el-GR"/>
              </w:rPr>
              <w:t>-</w:t>
            </w:r>
            <w:r>
              <w:rPr>
                <w:rFonts w:eastAsia="Times New Roman"/>
                <w:lang w:eastAsia="el-GR"/>
              </w:rPr>
              <w:t> →</w:t>
            </w:r>
            <w:r w:rsidRPr="00212374">
              <w:rPr>
                <w:rFonts w:eastAsia="Times New Roman"/>
                <w:lang w:eastAsia="el-GR"/>
              </w:rPr>
              <w:t xml:space="preserve"> H</w:t>
            </w:r>
            <w:r w:rsidRPr="00212374">
              <w:rPr>
                <w:rFonts w:eastAsia="Times New Roman"/>
                <w:vertAlign w:val="subscript"/>
                <w:lang w:eastAsia="el-GR"/>
              </w:rPr>
              <w:t>2</w:t>
            </w:r>
            <w:r w:rsidRPr="00212374">
              <w:rPr>
                <w:rFonts w:eastAsia="Times New Roman"/>
                <w:lang w:eastAsia="el-GR"/>
              </w:rPr>
              <w:t>(g)</w:t>
            </w:r>
          </w:p>
        </w:tc>
        <w:tc>
          <w:tcPr>
            <w:tcW w:w="0" w:type="auto"/>
            <w:tcBorders>
              <w:top w:val="outset" w:sz="6" w:space="0" w:color="auto"/>
              <w:left w:val="outset" w:sz="6" w:space="0" w:color="auto"/>
              <w:bottom w:val="outset" w:sz="6" w:space="0" w:color="auto"/>
              <w:right w:val="outset" w:sz="6" w:space="0" w:color="auto"/>
            </w:tcBorders>
            <w:vAlign w:val="center"/>
            <w:hideMark/>
          </w:tcPr>
          <w:p w:rsidR="00FD1E04" w:rsidRPr="00212374" w:rsidRDefault="00FD1E04" w:rsidP="00FD1E04">
            <w:pPr>
              <w:tabs>
                <w:tab w:val="clear" w:pos="425"/>
              </w:tabs>
              <w:spacing w:line="240" w:lineRule="auto"/>
              <w:jc w:val="center"/>
              <w:rPr>
                <w:rFonts w:eastAsia="Times New Roman"/>
                <w:lang w:eastAsia="el-GR"/>
              </w:rPr>
            </w:pPr>
            <w:r w:rsidRPr="00212374">
              <w:rPr>
                <w:rFonts w:eastAsia="Times New Roman"/>
                <w:lang w:eastAsia="el-GR"/>
              </w:rPr>
              <w:t>0.00</w:t>
            </w:r>
          </w:p>
        </w:tc>
      </w:tr>
      <w:tr w:rsidR="00FD1E04" w:rsidRPr="00212374" w:rsidTr="00FD1E04">
        <w:trPr>
          <w:tblCellSpacing w:w="15"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rsidR="00FD1E04" w:rsidRPr="00212374" w:rsidRDefault="00FD1E04" w:rsidP="00FD1E04">
            <w:pPr>
              <w:tabs>
                <w:tab w:val="clear" w:pos="425"/>
              </w:tabs>
              <w:spacing w:line="240" w:lineRule="auto"/>
              <w:jc w:val="left"/>
              <w:rPr>
                <w:rFonts w:eastAsia="Times New Roman"/>
                <w:lang w:eastAsia="el-GR"/>
              </w:rPr>
            </w:pPr>
            <w:r w:rsidRPr="00212374">
              <w:rPr>
                <w:rFonts w:eastAsia="Times New Roman"/>
                <w:lang w:eastAsia="el-GR"/>
              </w:rPr>
              <w:t>Sn</w:t>
            </w:r>
            <w:r w:rsidRPr="00212374">
              <w:rPr>
                <w:rFonts w:eastAsia="Times New Roman"/>
                <w:vertAlign w:val="superscript"/>
                <w:lang w:eastAsia="el-GR"/>
              </w:rPr>
              <w:t>4+</w:t>
            </w:r>
            <w:r w:rsidRPr="00212374">
              <w:rPr>
                <w:rFonts w:eastAsia="Times New Roman"/>
                <w:lang w:eastAsia="el-GR"/>
              </w:rPr>
              <w:t>(</w:t>
            </w:r>
            <w:proofErr w:type="spellStart"/>
            <w:r w:rsidRPr="00212374">
              <w:rPr>
                <w:rFonts w:eastAsia="Times New Roman"/>
                <w:lang w:eastAsia="el-GR"/>
              </w:rPr>
              <w:t>aq</w:t>
            </w:r>
            <w:proofErr w:type="spellEnd"/>
            <w:r w:rsidRPr="00212374">
              <w:rPr>
                <w:rFonts w:eastAsia="Times New Roman"/>
                <w:lang w:eastAsia="el-GR"/>
              </w:rPr>
              <w:t>) + 2e</w:t>
            </w:r>
            <w:r w:rsidRPr="00212374">
              <w:rPr>
                <w:rFonts w:eastAsia="Times New Roman"/>
                <w:vertAlign w:val="superscript"/>
                <w:lang w:eastAsia="el-GR"/>
              </w:rPr>
              <w:t>-</w:t>
            </w:r>
            <w:r>
              <w:rPr>
                <w:rFonts w:eastAsia="Times New Roman"/>
                <w:lang w:eastAsia="el-GR"/>
              </w:rPr>
              <w:t> →</w:t>
            </w:r>
            <w:r w:rsidRPr="00212374">
              <w:rPr>
                <w:rFonts w:eastAsia="Times New Roman"/>
                <w:lang w:eastAsia="el-GR"/>
              </w:rPr>
              <w:t xml:space="preserve"> Sn</w:t>
            </w:r>
            <w:r w:rsidRPr="00212374">
              <w:rPr>
                <w:rFonts w:eastAsia="Times New Roman"/>
                <w:vertAlign w:val="superscript"/>
                <w:lang w:eastAsia="el-GR"/>
              </w:rPr>
              <w:t>2+</w:t>
            </w:r>
            <w:r w:rsidRPr="00212374">
              <w:rPr>
                <w:rFonts w:eastAsia="Times New Roman"/>
                <w:lang w:eastAsia="el-GR"/>
              </w:rPr>
              <w:t>(</w:t>
            </w:r>
            <w:proofErr w:type="spellStart"/>
            <w:r w:rsidRPr="00212374">
              <w:rPr>
                <w:rFonts w:eastAsia="Times New Roman"/>
                <w:lang w:eastAsia="el-GR"/>
              </w:rPr>
              <w:t>aq</w:t>
            </w:r>
            <w:proofErr w:type="spellEnd"/>
            <w:r w:rsidRPr="00212374">
              <w:rPr>
                <w:rFonts w:eastAsia="Times New Roman"/>
                <w:lang w:eastAsia="el-GR"/>
              </w:rPr>
              <w:t>)</w:t>
            </w:r>
          </w:p>
        </w:tc>
        <w:tc>
          <w:tcPr>
            <w:tcW w:w="0" w:type="auto"/>
            <w:tcBorders>
              <w:top w:val="outset" w:sz="6" w:space="0" w:color="auto"/>
              <w:left w:val="outset" w:sz="6" w:space="0" w:color="auto"/>
              <w:bottom w:val="outset" w:sz="6" w:space="0" w:color="auto"/>
              <w:right w:val="outset" w:sz="6" w:space="0" w:color="auto"/>
            </w:tcBorders>
            <w:vAlign w:val="center"/>
            <w:hideMark/>
          </w:tcPr>
          <w:p w:rsidR="00FD1E04" w:rsidRPr="00212374" w:rsidRDefault="00FD1E04" w:rsidP="00FD1E04">
            <w:pPr>
              <w:tabs>
                <w:tab w:val="clear" w:pos="425"/>
              </w:tabs>
              <w:spacing w:line="240" w:lineRule="auto"/>
              <w:jc w:val="center"/>
              <w:rPr>
                <w:rFonts w:eastAsia="Times New Roman"/>
                <w:lang w:eastAsia="el-GR"/>
              </w:rPr>
            </w:pPr>
            <w:r w:rsidRPr="00212374">
              <w:rPr>
                <w:rFonts w:eastAsia="Times New Roman"/>
                <w:lang w:eastAsia="el-GR"/>
              </w:rPr>
              <w:t>0.15</w:t>
            </w:r>
          </w:p>
        </w:tc>
      </w:tr>
      <w:tr w:rsidR="00FD1E04" w:rsidRPr="00212374" w:rsidTr="00FD1E04">
        <w:trPr>
          <w:tblCellSpacing w:w="15"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rsidR="00FD1E04" w:rsidRPr="00212374" w:rsidRDefault="00FD1E04" w:rsidP="00FD1E04">
            <w:pPr>
              <w:tabs>
                <w:tab w:val="clear" w:pos="425"/>
              </w:tabs>
              <w:spacing w:line="240" w:lineRule="auto"/>
              <w:jc w:val="left"/>
              <w:rPr>
                <w:rFonts w:eastAsia="Times New Roman"/>
                <w:lang w:eastAsia="el-GR"/>
              </w:rPr>
            </w:pPr>
            <w:r w:rsidRPr="00212374">
              <w:rPr>
                <w:rFonts w:eastAsia="Times New Roman"/>
                <w:lang w:eastAsia="el-GR"/>
              </w:rPr>
              <w:t>Cu</w:t>
            </w:r>
            <w:r w:rsidRPr="00212374">
              <w:rPr>
                <w:rFonts w:eastAsia="Times New Roman"/>
                <w:vertAlign w:val="superscript"/>
                <w:lang w:eastAsia="el-GR"/>
              </w:rPr>
              <w:t>2+</w:t>
            </w:r>
            <w:r w:rsidRPr="00212374">
              <w:rPr>
                <w:rFonts w:eastAsia="Times New Roman"/>
                <w:lang w:eastAsia="el-GR"/>
              </w:rPr>
              <w:t>(</w:t>
            </w:r>
            <w:proofErr w:type="spellStart"/>
            <w:r w:rsidRPr="00212374">
              <w:rPr>
                <w:rFonts w:eastAsia="Times New Roman"/>
                <w:lang w:eastAsia="el-GR"/>
              </w:rPr>
              <w:t>aq</w:t>
            </w:r>
            <w:proofErr w:type="spellEnd"/>
            <w:r w:rsidRPr="00212374">
              <w:rPr>
                <w:rFonts w:eastAsia="Times New Roman"/>
                <w:lang w:eastAsia="el-GR"/>
              </w:rPr>
              <w:t>) + e</w:t>
            </w:r>
            <w:r w:rsidRPr="00212374">
              <w:rPr>
                <w:rFonts w:eastAsia="Times New Roman"/>
                <w:vertAlign w:val="superscript"/>
                <w:lang w:eastAsia="el-GR"/>
              </w:rPr>
              <w:t>-</w:t>
            </w:r>
            <w:r>
              <w:rPr>
                <w:rFonts w:eastAsia="Times New Roman"/>
                <w:lang w:eastAsia="el-GR"/>
              </w:rPr>
              <w:t> →</w:t>
            </w:r>
            <w:r w:rsidRPr="00212374">
              <w:rPr>
                <w:rFonts w:eastAsia="Times New Roman"/>
                <w:lang w:eastAsia="el-GR"/>
              </w:rPr>
              <w:t xml:space="preserve"> </w:t>
            </w:r>
            <w:proofErr w:type="spellStart"/>
            <w:r w:rsidRPr="00212374">
              <w:rPr>
                <w:rFonts w:eastAsia="Times New Roman"/>
                <w:lang w:eastAsia="el-GR"/>
              </w:rPr>
              <w:t>Cu</w:t>
            </w:r>
            <w:proofErr w:type="spellEnd"/>
            <w:r w:rsidRPr="00212374">
              <w:rPr>
                <w:rFonts w:eastAsia="Times New Roman"/>
                <w:vertAlign w:val="superscript"/>
                <w:lang w:eastAsia="el-GR"/>
              </w:rPr>
              <w:t>+</w:t>
            </w:r>
            <w:r w:rsidRPr="00212374">
              <w:rPr>
                <w:rFonts w:eastAsia="Times New Roman"/>
                <w:lang w:eastAsia="el-GR"/>
              </w:rPr>
              <w:t>(</w:t>
            </w:r>
            <w:proofErr w:type="spellStart"/>
            <w:r w:rsidRPr="00212374">
              <w:rPr>
                <w:rFonts w:eastAsia="Times New Roman"/>
                <w:lang w:eastAsia="el-GR"/>
              </w:rPr>
              <w:t>aq</w:t>
            </w:r>
            <w:proofErr w:type="spellEnd"/>
            <w:r w:rsidRPr="00212374">
              <w:rPr>
                <w:rFonts w:eastAsia="Times New Roman"/>
                <w:lang w:eastAsia="el-GR"/>
              </w:rPr>
              <w:t>)</w:t>
            </w:r>
          </w:p>
        </w:tc>
        <w:tc>
          <w:tcPr>
            <w:tcW w:w="0" w:type="auto"/>
            <w:tcBorders>
              <w:top w:val="outset" w:sz="6" w:space="0" w:color="auto"/>
              <w:left w:val="outset" w:sz="6" w:space="0" w:color="auto"/>
              <w:bottom w:val="outset" w:sz="6" w:space="0" w:color="auto"/>
              <w:right w:val="outset" w:sz="6" w:space="0" w:color="auto"/>
            </w:tcBorders>
            <w:vAlign w:val="center"/>
            <w:hideMark/>
          </w:tcPr>
          <w:p w:rsidR="00FD1E04" w:rsidRPr="00212374" w:rsidRDefault="00FD1E04" w:rsidP="00FD1E04">
            <w:pPr>
              <w:tabs>
                <w:tab w:val="clear" w:pos="425"/>
              </w:tabs>
              <w:spacing w:line="240" w:lineRule="auto"/>
              <w:jc w:val="center"/>
              <w:rPr>
                <w:rFonts w:eastAsia="Times New Roman"/>
                <w:lang w:eastAsia="el-GR"/>
              </w:rPr>
            </w:pPr>
            <w:r w:rsidRPr="00212374">
              <w:rPr>
                <w:rFonts w:eastAsia="Times New Roman"/>
                <w:lang w:eastAsia="el-GR"/>
              </w:rPr>
              <w:t>0.16</w:t>
            </w:r>
          </w:p>
        </w:tc>
      </w:tr>
      <w:tr w:rsidR="00FD1E04" w:rsidRPr="00212374" w:rsidTr="00FD1E04">
        <w:trPr>
          <w:tblCellSpacing w:w="15"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rsidR="00FD1E04" w:rsidRPr="00212374" w:rsidRDefault="00FD1E04" w:rsidP="00FD1E04">
            <w:pPr>
              <w:tabs>
                <w:tab w:val="clear" w:pos="425"/>
              </w:tabs>
              <w:spacing w:line="240" w:lineRule="auto"/>
              <w:jc w:val="left"/>
              <w:rPr>
                <w:rFonts w:eastAsia="Times New Roman"/>
                <w:lang w:eastAsia="el-GR"/>
              </w:rPr>
            </w:pPr>
            <w:r w:rsidRPr="00212374">
              <w:rPr>
                <w:rFonts w:eastAsia="Times New Roman"/>
                <w:lang w:eastAsia="el-GR"/>
              </w:rPr>
              <w:t>Cu</w:t>
            </w:r>
            <w:r w:rsidRPr="00212374">
              <w:rPr>
                <w:rFonts w:eastAsia="Times New Roman"/>
                <w:vertAlign w:val="superscript"/>
                <w:lang w:eastAsia="el-GR"/>
              </w:rPr>
              <w:t>2+</w:t>
            </w:r>
            <w:r w:rsidRPr="00212374">
              <w:rPr>
                <w:rFonts w:eastAsia="Times New Roman"/>
                <w:lang w:eastAsia="el-GR"/>
              </w:rPr>
              <w:t>(</w:t>
            </w:r>
            <w:proofErr w:type="spellStart"/>
            <w:r w:rsidRPr="00212374">
              <w:rPr>
                <w:rFonts w:eastAsia="Times New Roman"/>
                <w:lang w:eastAsia="el-GR"/>
              </w:rPr>
              <w:t>aq</w:t>
            </w:r>
            <w:proofErr w:type="spellEnd"/>
            <w:r w:rsidRPr="00212374">
              <w:rPr>
                <w:rFonts w:eastAsia="Times New Roman"/>
                <w:lang w:eastAsia="el-GR"/>
              </w:rPr>
              <w:t>) + 2e</w:t>
            </w:r>
            <w:r w:rsidRPr="00212374">
              <w:rPr>
                <w:rFonts w:eastAsia="Times New Roman"/>
                <w:vertAlign w:val="superscript"/>
                <w:lang w:eastAsia="el-GR"/>
              </w:rPr>
              <w:t>-</w:t>
            </w:r>
            <w:r>
              <w:rPr>
                <w:rFonts w:eastAsia="Times New Roman"/>
                <w:lang w:eastAsia="el-GR"/>
              </w:rPr>
              <w:t> →</w:t>
            </w:r>
            <w:r w:rsidRPr="00212374">
              <w:rPr>
                <w:rFonts w:eastAsia="Times New Roman"/>
                <w:lang w:eastAsia="el-GR"/>
              </w:rPr>
              <w:t xml:space="preserve"> </w:t>
            </w:r>
            <w:proofErr w:type="spellStart"/>
            <w:r w:rsidRPr="00212374">
              <w:rPr>
                <w:rFonts w:eastAsia="Times New Roman"/>
                <w:lang w:eastAsia="el-GR"/>
              </w:rPr>
              <w:t>Cu</w:t>
            </w:r>
            <w:proofErr w:type="spellEnd"/>
            <w:r w:rsidRPr="00212374">
              <w:rPr>
                <w:rFonts w:eastAsia="Times New Roman"/>
                <w:lang w:eastAsia="el-GR"/>
              </w:rPr>
              <w:t>(s)</w:t>
            </w:r>
          </w:p>
        </w:tc>
        <w:tc>
          <w:tcPr>
            <w:tcW w:w="0" w:type="auto"/>
            <w:tcBorders>
              <w:top w:val="outset" w:sz="6" w:space="0" w:color="auto"/>
              <w:left w:val="outset" w:sz="6" w:space="0" w:color="auto"/>
              <w:bottom w:val="outset" w:sz="6" w:space="0" w:color="auto"/>
              <w:right w:val="outset" w:sz="6" w:space="0" w:color="auto"/>
            </w:tcBorders>
            <w:vAlign w:val="center"/>
            <w:hideMark/>
          </w:tcPr>
          <w:p w:rsidR="00FD1E04" w:rsidRPr="00212374" w:rsidRDefault="00FD1E04" w:rsidP="00FD1E04">
            <w:pPr>
              <w:tabs>
                <w:tab w:val="clear" w:pos="425"/>
              </w:tabs>
              <w:spacing w:line="240" w:lineRule="auto"/>
              <w:jc w:val="center"/>
              <w:rPr>
                <w:rFonts w:eastAsia="Times New Roman"/>
                <w:lang w:eastAsia="el-GR"/>
              </w:rPr>
            </w:pPr>
            <w:r w:rsidRPr="00212374">
              <w:rPr>
                <w:rFonts w:eastAsia="Times New Roman"/>
                <w:lang w:eastAsia="el-GR"/>
              </w:rPr>
              <w:t>0.34</w:t>
            </w:r>
          </w:p>
        </w:tc>
      </w:tr>
      <w:tr w:rsidR="00FD1E04" w:rsidRPr="00212374" w:rsidTr="00FD1E04">
        <w:trPr>
          <w:tblCellSpacing w:w="15"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rsidR="00FD1E04" w:rsidRPr="00212374" w:rsidRDefault="00FD1E04" w:rsidP="00FD1E04">
            <w:pPr>
              <w:tabs>
                <w:tab w:val="clear" w:pos="425"/>
              </w:tabs>
              <w:spacing w:line="240" w:lineRule="auto"/>
              <w:jc w:val="left"/>
              <w:rPr>
                <w:rFonts w:eastAsia="Times New Roman"/>
                <w:lang w:eastAsia="el-GR"/>
              </w:rPr>
            </w:pPr>
            <w:proofErr w:type="spellStart"/>
            <w:r w:rsidRPr="00212374">
              <w:rPr>
                <w:rFonts w:eastAsia="Times New Roman"/>
                <w:lang w:eastAsia="el-GR"/>
              </w:rPr>
              <w:t>Cu</w:t>
            </w:r>
            <w:proofErr w:type="spellEnd"/>
            <w:r w:rsidRPr="00212374">
              <w:rPr>
                <w:rFonts w:eastAsia="Times New Roman"/>
                <w:vertAlign w:val="superscript"/>
                <w:lang w:eastAsia="el-GR"/>
              </w:rPr>
              <w:t>+</w:t>
            </w:r>
            <w:r w:rsidRPr="00212374">
              <w:rPr>
                <w:rFonts w:eastAsia="Times New Roman"/>
                <w:lang w:eastAsia="el-GR"/>
              </w:rPr>
              <w:t>(</w:t>
            </w:r>
            <w:proofErr w:type="spellStart"/>
            <w:r w:rsidRPr="00212374">
              <w:rPr>
                <w:rFonts w:eastAsia="Times New Roman"/>
                <w:lang w:eastAsia="el-GR"/>
              </w:rPr>
              <w:t>aq</w:t>
            </w:r>
            <w:proofErr w:type="spellEnd"/>
            <w:r w:rsidRPr="00212374">
              <w:rPr>
                <w:rFonts w:eastAsia="Times New Roman"/>
                <w:lang w:eastAsia="el-GR"/>
              </w:rPr>
              <w:t>) + e</w:t>
            </w:r>
            <w:r w:rsidRPr="00212374">
              <w:rPr>
                <w:rFonts w:eastAsia="Times New Roman"/>
                <w:vertAlign w:val="superscript"/>
                <w:lang w:eastAsia="el-GR"/>
              </w:rPr>
              <w:t>-</w:t>
            </w:r>
            <w:r>
              <w:rPr>
                <w:rFonts w:eastAsia="Times New Roman"/>
                <w:lang w:eastAsia="el-GR"/>
              </w:rPr>
              <w:t> →</w:t>
            </w:r>
            <w:r w:rsidRPr="00212374">
              <w:rPr>
                <w:rFonts w:eastAsia="Times New Roman"/>
                <w:lang w:eastAsia="el-GR"/>
              </w:rPr>
              <w:t xml:space="preserve"> </w:t>
            </w:r>
            <w:proofErr w:type="spellStart"/>
            <w:r w:rsidRPr="00212374">
              <w:rPr>
                <w:rFonts w:eastAsia="Times New Roman"/>
                <w:lang w:eastAsia="el-GR"/>
              </w:rPr>
              <w:t>Cu</w:t>
            </w:r>
            <w:proofErr w:type="spellEnd"/>
            <w:r w:rsidRPr="00212374">
              <w:rPr>
                <w:rFonts w:eastAsia="Times New Roman"/>
                <w:lang w:eastAsia="el-GR"/>
              </w:rPr>
              <w:t>(s)</w:t>
            </w:r>
          </w:p>
        </w:tc>
        <w:tc>
          <w:tcPr>
            <w:tcW w:w="0" w:type="auto"/>
            <w:tcBorders>
              <w:top w:val="outset" w:sz="6" w:space="0" w:color="auto"/>
              <w:left w:val="outset" w:sz="6" w:space="0" w:color="auto"/>
              <w:bottom w:val="outset" w:sz="6" w:space="0" w:color="auto"/>
              <w:right w:val="outset" w:sz="6" w:space="0" w:color="auto"/>
            </w:tcBorders>
            <w:vAlign w:val="center"/>
            <w:hideMark/>
          </w:tcPr>
          <w:p w:rsidR="00FD1E04" w:rsidRPr="00212374" w:rsidRDefault="00FD1E04" w:rsidP="00FD1E04">
            <w:pPr>
              <w:tabs>
                <w:tab w:val="clear" w:pos="425"/>
              </w:tabs>
              <w:spacing w:line="240" w:lineRule="auto"/>
              <w:jc w:val="center"/>
              <w:rPr>
                <w:rFonts w:eastAsia="Times New Roman"/>
                <w:lang w:eastAsia="el-GR"/>
              </w:rPr>
            </w:pPr>
            <w:r w:rsidRPr="00212374">
              <w:rPr>
                <w:rFonts w:eastAsia="Times New Roman"/>
                <w:lang w:eastAsia="el-GR"/>
              </w:rPr>
              <w:t>0.52</w:t>
            </w:r>
          </w:p>
        </w:tc>
      </w:tr>
      <w:tr w:rsidR="00FD1E04" w:rsidRPr="00212374" w:rsidTr="00FD1E04">
        <w:trPr>
          <w:tblCellSpacing w:w="15"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rsidR="00FD1E04" w:rsidRPr="00212374" w:rsidRDefault="00FD1E04" w:rsidP="00FD1E04">
            <w:pPr>
              <w:tabs>
                <w:tab w:val="clear" w:pos="425"/>
              </w:tabs>
              <w:spacing w:line="240" w:lineRule="auto"/>
              <w:jc w:val="left"/>
              <w:rPr>
                <w:rFonts w:eastAsia="Times New Roman"/>
                <w:lang w:eastAsia="el-GR"/>
              </w:rPr>
            </w:pPr>
            <w:r w:rsidRPr="00212374">
              <w:rPr>
                <w:rFonts w:eastAsia="Times New Roman"/>
                <w:lang w:eastAsia="el-GR"/>
              </w:rPr>
              <w:lastRenderedPageBreak/>
              <w:t>I</w:t>
            </w:r>
            <w:r w:rsidRPr="00212374">
              <w:rPr>
                <w:rFonts w:eastAsia="Times New Roman"/>
                <w:vertAlign w:val="subscript"/>
                <w:lang w:eastAsia="el-GR"/>
              </w:rPr>
              <w:t>2</w:t>
            </w:r>
            <w:r w:rsidRPr="00212374">
              <w:rPr>
                <w:rFonts w:eastAsia="Times New Roman"/>
                <w:lang w:eastAsia="el-GR"/>
              </w:rPr>
              <w:t>(s) + 2e</w:t>
            </w:r>
            <w:r w:rsidRPr="00212374">
              <w:rPr>
                <w:rFonts w:eastAsia="Times New Roman"/>
                <w:vertAlign w:val="superscript"/>
                <w:lang w:eastAsia="el-GR"/>
              </w:rPr>
              <w:t>-</w:t>
            </w:r>
            <w:r>
              <w:rPr>
                <w:rFonts w:eastAsia="Times New Roman"/>
                <w:lang w:eastAsia="el-GR"/>
              </w:rPr>
              <w:t> →</w:t>
            </w:r>
            <w:r w:rsidRPr="00212374">
              <w:rPr>
                <w:rFonts w:eastAsia="Times New Roman"/>
                <w:lang w:eastAsia="el-GR"/>
              </w:rPr>
              <w:t xml:space="preserve"> 2I</w:t>
            </w:r>
            <w:r w:rsidRPr="00212374">
              <w:rPr>
                <w:rFonts w:eastAsia="Times New Roman"/>
                <w:vertAlign w:val="superscript"/>
                <w:lang w:eastAsia="el-GR"/>
              </w:rPr>
              <w:t>-</w:t>
            </w:r>
            <w:r w:rsidRPr="00212374">
              <w:rPr>
                <w:rFonts w:eastAsia="Times New Roman"/>
                <w:lang w:eastAsia="el-GR"/>
              </w:rPr>
              <w:t>(</w:t>
            </w:r>
            <w:proofErr w:type="spellStart"/>
            <w:r w:rsidRPr="00212374">
              <w:rPr>
                <w:rFonts w:eastAsia="Times New Roman"/>
                <w:lang w:eastAsia="el-GR"/>
              </w:rPr>
              <w:t>aq</w:t>
            </w:r>
            <w:proofErr w:type="spellEnd"/>
            <w:r w:rsidRPr="00212374">
              <w:rPr>
                <w:rFonts w:eastAsia="Times New Roman"/>
                <w:lang w:eastAsia="el-GR"/>
              </w:rPr>
              <w:t>)</w:t>
            </w:r>
          </w:p>
        </w:tc>
        <w:tc>
          <w:tcPr>
            <w:tcW w:w="0" w:type="auto"/>
            <w:tcBorders>
              <w:top w:val="outset" w:sz="6" w:space="0" w:color="auto"/>
              <w:left w:val="outset" w:sz="6" w:space="0" w:color="auto"/>
              <w:bottom w:val="outset" w:sz="6" w:space="0" w:color="auto"/>
              <w:right w:val="outset" w:sz="6" w:space="0" w:color="auto"/>
            </w:tcBorders>
            <w:vAlign w:val="center"/>
            <w:hideMark/>
          </w:tcPr>
          <w:p w:rsidR="00FD1E04" w:rsidRPr="00212374" w:rsidRDefault="00FD1E04" w:rsidP="00FD1E04">
            <w:pPr>
              <w:tabs>
                <w:tab w:val="clear" w:pos="425"/>
              </w:tabs>
              <w:spacing w:line="240" w:lineRule="auto"/>
              <w:jc w:val="center"/>
              <w:rPr>
                <w:rFonts w:eastAsia="Times New Roman"/>
                <w:lang w:eastAsia="el-GR"/>
              </w:rPr>
            </w:pPr>
            <w:r w:rsidRPr="00212374">
              <w:rPr>
                <w:rFonts w:eastAsia="Times New Roman"/>
                <w:lang w:eastAsia="el-GR"/>
              </w:rPr>
              <w:t>0.54</w:t>
            </w:r>
          </w:p>
        </w:tc>
      </w:tr>
      <w:tr w:rsidR="00FD1E04" w:rsidRPr="00212374" w:rsidTr="00FD1E04">
        <w:trPr>
          <w:tblCellSpacing w:w="15"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rsidR="00FD1E04" w:rsidRPr="00212374" w:rsidRDefault="00FD1E04" w:rsidP="00FD1E04">
            <w:pPr>
              <w:tabs>
                <w:tab w:val="clear" w:pos="425"/>
              </w:tabs>
              <w:spacing w:line="240" w:lineRule="auto"/>
              <w:jc w:val="left"/>
              <w:rPr>
                <w:rFonts w:eastAsia="Times New Roman"/>
                <w:lang w:eastAsia="el-GR"/>
              </w:rPr>
            </w:pPr>
            <w:r w:rsidRPr="00212374">
              <w:rPr>
                <w:rFonts w:eastAsia="Times New Roman"/>
                <w:lang w:eastAsia="el-GR"/>
              </w:rPr>
              <w:t>Fe</w:t>
            </w:r>
            <w:r w:rsidRPr="00212374">
              <w:rPr>
                <w:rFonts w:eastAsia="Times New Roman"/>
                <w:vertAlign w:val="superscript"/>
                <w:lang w:eastAsia="el-GR"/>
              </w:rPr>
              <w:t>3+</w:t>
            </w:r>
            <w:r w:rsidRPr="00212374">
              <w:rPr>
                <w:rFonts w:eastAsia="Times New Roman"/>
                <w:lang w:eastAsia="el-GR"/>
              </w:rPr>
              <w:t>(</w:t>
            </w:r>
            <w:proofErr w:type="spellStart"/>
            <w:r w:rsidRPr="00212374">
              <w:rPr>
                <w:rFonts w:eastAsia="Times New Roman"/>
                <w:lang w:eastAsia="el-GR"/>
              </w:rPr>
              <w:t>aq</w:t>
            </w:r>
            <w:proofErr w:type="spellEnd"/>
            <w:r w:rsidRPr="00212374">
              <w:rPr>
                <w:rFonts w:eastAsia="Times New Roman"/>
                <w:lang w:eastAsia="el-GR"/>
              </w:rPr>
              <w:t>) + e</w:t>
            </w:r>
            <w:r w:rsidRPr="00212374">
              <w:rPr>
                <w:rFonts w:eastAsia="Times New Roman"/>
                <w:vertAlign w:val="superscript"/>
                <w:lang w:eastAsia="el-GR"/>
              </w:rPr>
              <w:t>-</w:t>
            </w:r>
            <w:r>
              <w:rPr>
                <w:rFonts w:eastAsia="Times New Roman"/>
                <w:lang w:eastAsia="el-GR"/>
              </w:rPr>
              <w:t> →</w:t>
            </w:r>
            <w:r w:rsidRPr="00212374">
              <w:rPr>
                <w:rFonts w:eastAsia="Times New Roman"/>
                <w:lang w:eastAsia="el-GR"/>
              </w:rPr>
              <w:t xml:space="preserve"> Fe</w:t>
            </w:r>
            <w:r w:rsidRPr="00212374">
              <w:rPr>
                <w:rFonts w:eastAsia="Times New Roman"/>
                <w:vertAlign w:val="superscript"/>
                <w:lang w:eastAsia="el-GR"/>
              </w:rPr>
              <w:t>2+</w:t>
            </w:r>
            <w:r w:rsidRPr="00212374">
              <w:rPr>
                <w:rFonts w:eastAsia="Times New Roman"/>
                <w:lang w:eastAsia="el-GR"/>
              </w:rPr>
              <w:t>(</w:t>
            </w:r>
            <w:proofErr w:type="spellStart"/>
            <w:r w:rsidRPr="00212374">
              <w:rPr>
                <w:rFonts w:eastAsia="Times New Roman"/>
                <w:lang w:eastAsia="el-GR"/>
              </w:rPr>
              <w:t>aq</w:t>
            </w:r>
            <w:proofErr w:type="spellEnd"/>
            <w:r w:rsidRPr="00212374">
              <w:rPr>
                <w:rFonts w:eastAsia="Times New Roman"/>
                <w:lang w:eastAsia="el-GR"/>
              </w:rPr>
              <w:t>)</w:t>
            </w:r>
          </w:p>
        </w:tc>
        <w:tc>
          <w:tcPr>
            <w:tcW w:w="0" w:type="auto"/>
            <w:tcBorders>
              <w:top w:val="outset" w:sz="6" w:space="0" w:color="auto"/>
              <w:left w:val="outset" w:sz="6" w:space="0" w:color="auto"/>
              <w:bottom w:val="outset" w:sz="6" w:space="0" w:color="auto"/>
              <w:right w:val="outset" w:sz="6" w:space="0" w:color="auto"/>
            </w:tcBorders>
            <w:vAlign w:val="center"/>
            <w:hideMark/>
          </w:tcPr>
          <w:p w:rsidR="00FD1E04" w:rsidRPr="00212374" w:rsidRDefault="00FD1E04" w:rsidP="00FD1E04">
            <w:pPr>
              <w:tabs>
                <w:tab w:val="clear" w:pos="425"/>
              </w:tabs>
              <w:spacing w:line="240" w:lineRule="auto"/>
              <w:jc w:val="center"/>
              <w:rPr>
                <w:rFonts w:eastAsia="Times New Roman"/>
                <w:lang w:eastAsia="el-GR"/>
              </w:rPr>
            </w:pPr>
            <w:r w:rsidRPr="00212374">
              <w:rPr>
                <w:rFonts w:eastAsia="Times New Roman"/>
                <w:lang w:eastAsia="el-GR"/>
              </w:rPr>
              <w:t>0.77</w:t>
            </w:r>
          </w:p>
        </w:tc>
      </w:tr>
      <w:tr w:rsidR="00FD1E04" w:rsidRPr="00212374" w:rsidTr="00FD1E04">
        <w:trPr>
          <w:tblCellSpacing w:w="15"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rsidR="00FD1E04" w:rsidRPr="00212374" w:rsidRDefault="00FD1E04" w:rsidP="00FD1E04">
            <w:pPr>
              <w:tabs>
                <w:tab w:val="clear" w:pos="425"/>
              </w:tabs>
              <w:spacing w:line="240" w:lineRule="auto"/>
              <w:jc w:val="left"/>
              <w:rPr>
                <w:rFonts w:eastAsia="Times New Roman"/>
                <w:lang w:eastAsia="el-GR"/>
              </w:rPr>
            </w:pPr>
            <w:r w:rsidRPr="00212374">
              <w:rPr>
                <w:rFonts w:eastAsia="Times New Roman"/>
                <w:lang w:eastAsia="el-GR"/>
              </w:rPr>
              <w:t>Hg</w:t>
            </w:r>
            <w:r w:rsidRPr="00212374">
              <w:rPr>
                <w:rFonts w:eastAsia="Times New Roman"/>
                <w:vertAlign w:val="subscript"/>
                <w:lang w:eastAsia="el-GR"/>
              </w:rPr>
              <w:t>2</w:t>
            </w:r>
            <w:r w:rsidRPr="00212374">
              <w:rPr>
                <w:rFonts w:eastAsia="Times New Roman"/>
                <w:vertAlign w:val="superscript"/>
                <w:lang w:eastAsia="el-GR"/>
              </w:rPr>
              <w:t>2+</w:t>
            </w:r>
            <w:r w:rsidRPr="00212374">
              <w:rPr>
                <w:rFonts w:eastAsia="Times New Roman"/>
                <w:lang w:eastAsia="el-GR"/>
              </w:rPr>
              <w:t>(</w:t>
            </w:r>
            <w:proofErr w:type="spellStart"/>
            <w:r w:rsidRPr="00212374">
              <w:rPr>
                <w:rFonts w:eastAsia="Times New Roman"/>
                <w:lang w:eastAsia="el-GR"/>
              </w:rPr>
              <w:t>aq</w:t>
            </w:r>
            <w:proofErr w:type="spellEnd"/>
            <w:r w:rsidRPr="00212374">
              <w:rPr>
                <w:rFonts w:eastAsia="Times New Roman"/>
                <w:lang w:eastAsia="el-GR"/>
              </w:rPr>
              <w:t>) + 2e</w:t>
            </w:r>
            <w:r w:rsidRPr="00212374">
              <w:rPr>
                <w:rFonts w:eastAsia="Times New Roman"/>
                <w:vertAlign w:val="superscript"/>
                <w:lang w:eastAsia="el-GR"/>
              </w:rPr>
              <w:t>-</w:t>
            </w:r>
            <w:r>
              <w:rPr>
                <w:rFonts w:eastAsia="Times New Roman"/>
                <w:lang w:eastAsia="el-GR"/>
              </w:rPr>
              <w:t> →</w:t>
            </w:r>
            <w:r w:rsidRPr="00212374">
              <w:rPr>
                <w:rFonts w:eastAsia="Times New Roman"/>
                <w:lang w:eastAsia="el-GR"/>
              </w:rPr>
              <w:t xml:space="preserve"> 2Hg(l)</w:t>
            </w:r>
          </w:p>
        </w:tc>
        <w:tc>
          <w:tcPr>
            <w:tcW w:w="0" w:type="auto"/>
            <w:tcBorders>
              <w:top w:val="outset" w:sz="6" w:space="0" w:color="auto"/>
              <w:left w:val="outset" w:sz="6" w:space="0" w:color="auto"/>
              <w:bottom w:val="outset" w:sz="6" w:space="0" w:color="auto"/>
              <w:right w:val="outset" w:sz="6" w:space="0" w:color="auto"/>
            </w:tcBorders>
            <w:vAlign w:val="center"/>
            <w:hideMark/>
          </w:tcPr>
          <w:p w:rsidR="00FD1E04" w:rsidRPr="00212374" w:rsidRDefault="00FD1E04" w:rsidP="00FD1E04">
            <w:pPr>
              <w:tabs>
                <w:tab w:val="clear" w:pos="425"/>
              </w:tabs>
              <w:spacing w:line="240" w:lineRule="auto"/>
              <w:jc w:val="center"/>
              <w:rPr>
                <w:rFonts w:eastAsia="Times New Roman"/>
                <w:lang w:eastAsia="el-GR"/>
              </w:rPr>
            </w:pPr>
            <w:r w:rsidRPr="00212374">
              <w:rPr>
                <w:rFonts w:eastAsia="Times New Roman"/>
                <w:lang w:eastAsia="el-GR"/>
              </w:rPr>
              <w:t>0.80</w:t>
            </w:r>
          </w:p>
        </w:tc>
      </w:tr>
      <w:tr w:rsidR="00FD1E04" w:rsidRPr="00212374" w:rsidTr="00FD1E04">
        <w:trPr>
          <w:tblCellSpacing w:w="15"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rsidR="00FD1E04" w:rsidRPr="00212374" w:rsidRDefault="00FD1E04" w:rsidP="00FD1E04">
            <w:pPr>
              <w:tabs>
                <w:tab w:val="clear" w:pos="425"/>
              </w:tabs>
              <w:spacing w:line="240" w:lineRule="auto"/>
              <w:jc w:val="left"/>
              <w:rPr>
                <w:rFonts w:eastAsia="Times New Roman"/>
                <w:lang w:eastAsia="el-GR"/>
              </w:rPr>
            </w:pPr>
            <w:proofErr w:type="spellStart"/>
            <w:r w:rsidRPr="00212374">
              <w:rPr>
                <w:rFonts w:eastAsia="Times New Roman"/>
                <w:lang w:eastAsia="el-GR"/>
              </w:rPr>
              <w:t>Ag</w:t>
            </w:r>
            <w:proofErr w:type="spellEnd"/>
            <w:r w:rsidRPr="00212374">
              <w:rPr>
                <w:rFonts w:eastAsia="Times New Roman"/>
                <w:vertAlign w:val="superscript"/>
                <w:lang w:eastAsia="el-GR"/>
              </w:rPr>
              <w:t>+</w:t>
            </w:r>
            <w:r w:rsidRPr="00212374">
              <w:rPr>
                <w:rFonts w:eastAsia="Times New Roman"/>
                <w:lang w:eastAsia="el-GR"/>
              </w:rPr>
              <w:t>(</w:t>
            </w:r>
            <w:proofErr w:type="spellStart"/>
            <w:r w:rsidRPr="00212374">
              <w:rPr>
                <w:rFonts w:eastAsia="Times New Roman"/>
                <w:lang w:eastAsia="el-GR"/>
              </w:rPr>
              <w:t>aq</w:t>
            </w:r>
            <w:proofErr w:type="spellEnd"/>
            <w:r w:rsidRPr="00212374">
              <w:rPr>
                <w:rFonts w:eastAsia="Times New Roman"/>
                <w:lang w:eastAsia="el-GR"/>
              </w:rPr>
              <w:t>) + e</w:t>
            </w:r>
            <w:r w:rsidRPr="00212374">
              <w:rPr>
                <w:rFonts w:eastAsia="Times New Roman"/>
                <w:vertAlign w:val="superscript"/>
                <w:lang w:eastAsia="el-GR"/>
              </w:rPr>
              <w:t>-</w:t>
            </w:r>
            <w:r>
              <w:rPr>
                <w:rFonts w:eastAsia="Times New Roman"/>
                <w:lang w:eastAsia="el-GR"/>
              </w:rPr>
              <w:t> →</w:t>
            </w:r>
            <w:r w:rsidRPr="00212374">
              <w:rPr>
                <w:rFonts w:eastAsia="Times New Roman"/>
                <w:lang w:eastAsia="el-GR"/>
              </w:rPr>
              <w:t xml:space="preserve"> </w:t>
            </w:r>
            <w:proofErr w:type="spellStart"/>
            <w:r w:rsidRPr="00212374">
              <w:rPr>
                <w:rFonts w:eastAsia="Times New Roman"/>
                <w:lang w:eastAsia="el-GR"/>
              </w:rPr>
              <w:t>Ag</w:t>
            </w:r>
            <w:proofErr w:type="spellEnd"/>
            <w:r w:rsidRPr="00212374">
              <w:rPr>
                <w:rFonts w:eastAsia="Times New Roman"/>
                <w:lang w:eastAsia="el-GR"/>
              </w:rPr>
              <w:t>(s)</w:t>
            </w:r>
          </w:p>
        </w:tc>
        <w:tc>
          <w:tcPr>
            <w:tcW w:w="0" w:type="auto"/>
            <w:tcBorders>
              <w:top w:val="outset" w:sz="6" w:space="0" w:color="auto"/>
              <w:left w:val="outset" w:sz="6" w:space="0" w:color="auto"/>
              <w:bottom w:val="outset" w:sz="6" w:space="0" w:color="auto"/>
              <w:right w:val="outset" w:sz="6" w:space="0" w:color="auto"/>
            </w:tcBorders>
            <w:vAlign w:val="center"/>
            <w:hideMark/>
          </w:tcPr>
          <w:p w:rsidR="00FD1E04" w:rsidRPr="00212374" w:rsidRDefault="00FD1E04" w:rsidP="00FD1E04">
            <w:pPr>
              <w:tabs>
                <w:tab w:val="clear" w:pos="425"/>
              </w:tabs>
              <w:spacing w:line="240" w:lineRule="auto"/>
              <w:jc w:val="center"/>
              <w:rPr>
                <w:rFonts w:eastAsia="Times New Roman"/>
                <w:lang w:eastAsia="el-GR"/>
              </w:rPr>
            </w:pPr>
            <w:r w:rsidRPr="00212374">
              <w:rPr>
                <w:rFonts w:eastAsia="Times New Roman"/>
                <w:lang w:eastAsia="el-GR"/>
              </w:rPr>
              <w:t>0.80</w:t>
            </w:r>
          </w:p>
        </w:tc>
      </w:tr>
      <w:tr w:rsidR="00FD1E04" w:rsidRPr="00212374" w:rsidTr="00FD1E04">
        <w:trPr>
          <w:tblCellSpacing w:w="15"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rsidR="00FD1E04" w:rsidRPr="00212374" w:rsidRDefault="00FD1E04" w:rsidP="00FD1E04">
            <w:pPr>
              <w:tabs>
                <w:tab w:val="clear" w:pos="425"/>
              </w:tabs>
              <w:spacing w:line="240" w:lineRule="auto"/>
              <w:jc w:val="left"/>
              <w:rPr>
                <w:rFonts w:eastAsia="Times New Roman"/>
                <w:lang w:eastAsia="el-GR"/>
              </w:rPr>
            </w:pPr>
            <w:r w:rsidRPr="00212374">
              <w:rPr>
                <w:rFonts w:eastAsia="Times New Roman"/>
                <w:lang w:eastAsia="el-GR"/>
              </w:rPr>
              <w:t>Hg</w:t>
            </w:r>
            <w:r w:rsidRPr="00212374">
              <w:rPr>
                <w:rFonts w:eastAsia="Times New Roman"/>
                <w:vertAlign w:val="superscript"/>
                <w:lang w:eastAsia="el-GR"/>
              </w:rPr>
              <w:t>2+</w:t>
            </w:r>
            <w:r w:rsidRPr="00212374">
              <w:rPr>
                <w:rFonts w:eastAsia="Times New Roman"/>
                <w:lang w:eastAsia="el-GR"/>
              </w:rPr>
              <w:t>(</w:t>
            </w:r>
            <w:proofErr w:type="spellStart"/>
            <w:r w:rsidRPr="00212374">
              <w:rPr>
                <w:rFonts w:eastAsia="Times New Roman"/>
                <w:lang w:eastAsia="el-GR"/>
              </w:rPr>
              <w:t>aq</w:t>
            </w:r>
            <w:proofErr w:type="spellEnd"/>
            <w:r w:rsidRPr="00212374">
              <w:rPr>
                <w:rFonts w:eastAsia="Times New Roman"/>
                <w:lang w:eastAsia="el-GR"/>
              </w:rPr>
              <w:t>) + 2e</w:t>
            </w:r>
            <w:r w:rsidRPr="00212374">
              <w:rPr>
                <w:rFonts w:eastAsia="Times New Roman"/>
                <w:vertAlign w:val="superscript"/>
                <w:lang w:eastAsia="el-GR"/>
              </w:rPr>
              <w:t>-</w:t>
            </w:r>
            <w:r>
              <w:rPr>
                <w:rFonts w:eastAsia="Times New Roman"/>
                <w:lang w:eastAsia="el-GR"/>
              </w:rPr>
              <w:t> →</w:t>
            </w:r>
            <w:r w:rsidRPr="00212374">
              <w:rPr>
                <w:rFonts w:eastAsia="Times New Roman"/>
                <w:lang w:eastAsia="el-GR"/>
              </w:rPr>
              <w:t xml:space="preserve"> </w:t>
            </w:r>
            <w:proofErr w:type="spellStart"/>
            <w:r w:rsidRPr="00212374">
              <w:rPr>
                <w:rFonts w:eastAsia="Times New Roman"/>
                <w:lang w:eastAsia="el-GR"/>
              </w:rPr>
              <w:t>Hg</w:t>
            </w:r>
            <w:proofErr w:type="spellEnd"/>
            <w:r w:rsidRPr="00212374">
              <w:rPr>
                <w:rFonts w:eastAsia="Times New Roman"/>
                <w:lang w:eastAsia="el-GR"/>
              </w:rPr>
              <w:t>(l)</w:t>
            </w:r>
          </w:p>
        </w:tc>
        <w:tc>
          <w:tcPr>
            <w:tcW w:w="0" w:type="auto"/>
            <w:tcBorders>
              <w:top w:val="outset" w:sz="6" w:space="0" w:color="auto"/>
              <w:left w:val="outset" w:sz="6" w:space="0" w:color="auto"/>
              <w:bottom w:val="outset" w:sz="6" w:space="0" w:color="auto"/>
              <w:right w:val="outset" w:sz="6" w:space="0" w:color="auto"/>
            </w:tcBorders>
            <w:vAlign w:val="center"/>
            <w:hideMark/>
          </w:tcPr>
          <w:p w:rsidR="00FD1E04" w:rsidRPr="00212374" w:rsidRDefault="00FD1E04" w:rsidP="00FD1E04">
            <w:pPr>
              <w:tabs>
                <w:tab w:val="clear" w:pos="425"/>
              </w:tabs>
              <w:spacing w:line="240" w:lineRule="auto"/>
              <w:jc w:val="center"/>
              <w:rPr>
                <w:rFonts w:eastAsia="Times New Roman"/>
                <w:lang w:eastAsia="el-GR"/>
              </w:rPr>
            </w:pPr>
            <w:r w:rsidRPr="00212374">
              <w:rPr>
                <w:rFonts w:eastAsia="Times New Roman"/>
                <w:lang w:eastAsia="el-GR"/>
              </w:rPr>
              <w:t>0.85</w:t>
            </w:r>
          </w:p>
        </w:tc>
      </w:tr>
      <w:tr w:rsidR="00FD1E04" w:rsidRPr="00212374" w:rsidTr="00FD1E04">
        <w:trPr>
          <w:tblCellSpacing w:w="15"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rsidR="00FD1E04" w:rsidRPr="00212374" w:rsidRDefault="00FD1E04" w:rsidP="00FD1E04">
            <w:pPr>
              <w:tabs>
                <w:tab w:val="clear" w:pos="425"/>
              </w:tabs>
              <w:spacing w:line="240" w:lineRule="auto"/>
              <w:jc w:val="left"/>
              <w:rPr>
                <w:rFonts w:eastAsia="Times New Roman"/>
                <w:lang w:eastAsia="el-GR"/>
              </w:rPr>
            </w:pPr>
            <w:r w:rsidRPr="00212374">
              <w:rPr>
                <w:rFonts w:eastAsia="Times New Roman"/>
                <w:lang w:eastAsia="el-GR"/>
              </w:rPr>
              <w:t>2Hg</w:t>
            </w:r>
            <w:r w:rsidRPr="00212374">
              <w:rPr>
                <w:rFonts w:eastAsia="Times New Roman"/>
                <w:vertAlign w:val="superscript"/>
                <w:lang w:eastAsia="el-GR"/>
              </w:rPr>
              <w:t>2+</w:t>
            </w:r>
            <w:r w:rsidRPr="00212374">
              <w:rPr>
                <w:rFonts w:eastAsia="Times New Roman"/>
                <w:lang w:eastAsia="el-GR"/>
              </w:rPr>
              <w:t>(</w:t>
            </w:r>
            <w:proofErr w:type="spellStart"/>
            <w:r w:rsidRPr="00212374">
              <w:rPr>
                <w:rFonts w:eastAsia="Times New Roman"/>
                <w:lang w:eastAsia="el-GR"/>
              </w:rPr>
              <w:t>aq</w:t>
            </w:r>
            <w:proofErr w:type="spellEnd"/>
            <w:r w:rsidRPr="00212374">
              <w:rPr>
                <w:rFonts w:eastAsia="Times New Roman"/>
                <w:lang w:eastAsia="el-GR"/>
              </w:rPr>
              <w:t>) + 2e</w:t>
            </w:r>
            <w:r w:rsidRPr="00212374">
              <w:rPr>
                <w:rFonts w:eastAsia="Times New Roman"/>
                <w:vertAlign w:val="superscript"/>
                <w:lang w:eastAsia="el-GR"/>
              </w:rPr>
              <w:t>-</w:t>
            </w:r>
            <w:r>
              <w:rPr>
                <w:rFonts w:eastAsia="Times New Roman"/>
                <w:lang w:eastAsia="el-GR"/>
              </w:rPr>
              <w:t> →</w:t>
            </w:r>
            <w:r w:rsidRPr="00212374">
              <w:rPr>
                <w:rFonts w:eastAsia="Times New Roman"/>
                <w:lang w:eastAsia="el-GR"/>
              </w:rPr>
              <w:t xml:space="preserve"> Hg</w:t>
            </w:r>
            <w:r w:rsidRPr="00212374">
              <w:rPr>
                <w:rFonts w:eastAsia="Times New Roman"/>
                <w:vertAlign w:val="subscript"/>
                <w:lang w:eastAsia="el-GR"/>
              </w:rPr>
              <w:t>2</w:t>
            </w:r>
            <w:r w:rsidRPr="00212374">
              <w:rPr>
                <w:rFonts w:eastAsia="Times New Roman"/>
                <w:vertAlign w:val="superscript"/>
                <w:lang w:eastAsia="el-GR"/>
              </w:rPr>
              <w:t>2+</w:t>
            </w:r>
            <w:r w:rsidRPr="00212374">
              <w:rPr>
                <w:rFonts w:eastAsia="Times New Roman"/>
                <w:lang w:eastAsia="el-GR"/>
              </w:rPr>
              <w:t>(</w:t>
            </w:r>
            <w:proofErr w:type="spellStart"/>
            <w:r w:rsidRPr="00212374">
              <w:rPr>
                <w:rFonts w:eastAsia="Times New Roman"/>
                <w:lang w:eastAsia="el-GR"/>
              </w:rPr>
              <w:t>aq</w:t>
            </w:r>
            <w:proofErr w:type="spellEnd"/>
            <w:r w:rsidRPr="00212374">
              <w:rPr>
                <w:rFonts w:eastAsia="Times New Roman"/>
                <w:lang w:eastAsia="el-GR"/>
              </w:rPr>
              <w:t>)</w:t>
            </w:r>
          </w:p>
        </w:tc>
        <w:tc>
          <w:tcPr>
            <w:tcW w:w="0" w:type="auto"/>
            <w:tcBorders>
              <w:top w:val="outset" w:sz="6" w:space="0" w:color="auto"/>
              <w:left w:val="outset" w:sz="6" w:space="0" w:color="auto"/>
              <w:bottom w:val="outset" w:sz="6" w:space="0" w:color="auto"/>
              <w:right w:val="outset" w:sz="6" w:space="0" w:color="auto"/>
            </w:tcBorders>
            <w:vAlign w:val="center"/>
            <w:hideMark/>
          </w:tcPr>
          <w:p w:rsidR="00FD1E04" w:rsidRPr="00212374" w:rsidRDefault="00FD1E04" w:rsidP="00FD1E04">
            <w:pPr>
              <w:tabs>
                <w:tab w:val="clear" w:pos="425"/>
              </w:tabs>
              <w:spacing w:line="240" w:lineRule="auto"/>
              <w:jc w:val="center"/>
              <w:rPr>
                <w:rFonts w:eastAsia="Times New Roman"/>
                <w:lang w:eastAsia="el-GR"/>
              </w:rPr>
            </w:pPr>
            <w:r w:rsidRPr="00212374">
              <w:rPr>
                <w:rFonts w:eastAsia="Times New Roman"/>
                <w:lang w:eastAsia="el-GR"/>
              </w:rPr>
              <w:t>0.90</w:t>
            </w:r>
          </w:p>
        </w:tc>
      </w:tr>
      <w:tr w:rsidR="00FD1E04" w:rsidRPr="00212374" w:rsidTr="00FD1E04">
        <w:trPr>
          <w:tblCellSpacing w:w="15"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rsidR="00FD1E04" w:rsidRPr="00212374" w:rsidRDefault="00FD1E04" w:rsidP="00FD1E04">
            <w:pPr>
              <w:tabs>
                <w:tab w:val="clear" w:pos="425"/>
              </w:tabs>
              <w:spacing w:line="240" w:lineRule="auto"/>
              <w:jc w:val="left"/>
              <w:rPr>
                <w:rFonts w:eastAsia="Times New Roman"/>
                <w:lang w:eastAsia="el-GR"/>
              </w:rPr>
            </w:pPr>
            <w:r w:rsidRPr="00212374">
              <w:rPr>
                <w:rFonts w:eastAsia="Times New Roman"/>
                <w:lang w:eastAsia="el-GR"/>
              </w:rPr>
              <w:t>Br</w:t>
            </w:r>
            <w:r w:rsidRPr="00212374">
              <w:rPr>
                <w:rFonts w:eastAsia="Times New Roman"/>
                <w:vertAlign w:val="subscript"/>
                <w:lang w:eastAsia="el-GR"/>
              </w:rPr>
              <w:t>2</w:t>
            </w:r>
            <w:r w:rsidRPr="00212374">
              <w:rPr>
                <w:rFonts w:eastAsia="Times New Roman"/>
                <w:lang w:eastAsia="el-GR"/>
              </w:rPr>
              <w:t>(l) + 2e</w:t>
            </w:r>
            <w:r w:rsidRPr="00212374">
              <w:rPr>
                <w:rFonts w:eastAsia="Times New Roman"/>
                <w:vertAlign w:val="superscript"/>
                <w:lang w:eastAsia="el-GR"/>
              </w:rPr>
              <w:t>-</w:t>
            </w:r>
            <w:r>
              <w:rPr>
                <w:rFonts w:eastAsia="Times New Roman"/>
                <w:lang w:eastAsia="el-GR"/>
              </w:rPr>
              <w:t> →</w:t>
            </w:r>
            <w:r w:rsidRPr="00212374">
              <w:rPr>
                <w:rFonts w:eastAsia="Times New Roman"/>
                <w:lang w:eastAsia="el-GR"/>
              </w:rPr>
              <w:t xml:space="preserve"> 2Br</w:t>
            </w:r>
            <w:r w:rsidRPr="00212374">
              <w:rPr>
                <w:rFonts w:eastAsia="Times New Roman"/>
                <w:vertAlign w:val="superscript"/>
                <w:lang w:eastAsia="el-GR"/>
              </w:rPr>
              <w:t>-</w:t>
            </w:r>
            <w:r w:rsidRPr="00212374">
              <w:rPr>
                <w:rFonts w:eastAsia="Times New Roman"/>
                <w:lang w:eastAsia="el-GR"/>
              </w:rPr>
              <w:t>(</w:t>
            </w:r>
            <w:proofErr w:type="spellStart"/>
            <w:r w:rsidRPr="00212374">
              <w:rPr>
                <w:rFonts w:eastAsia="Times New Roman"/>
                <w:lang w:eastAsia="el-GR"/>
              </w:rPr>
              <w:t>aq</w:t>
            </w:r>
            <w:proofErr w:type="spellEnd"/>
            <w:r w:rsidRPr="00212374">
              <w:rPr>
                <w:rFonts w:eastAsia="Times New Roman"/>
                <w:lang w:eastAsia="el-GR"/>
              </w:rPr>
              <w:t>)</w:t>
            </w:r>
          </w:p>
        </w:tc>
        <w:tc>
          <w:tcPr>
            <w:tcW w:w="0" w:type="auto"/>
            <w:tcBorders>
              <w:top w:val="outset" w:sz="6" w:space="0" w:color="auto"/>
              <w:left w:val="outset" w:sz="6" w:space="0" w:color="auto"/>
              <w:bottom w:val="outset" w:sz="6" w:space="0" w:color="auto"/>
              <w:right w:val="outset" w:sz="6" w:space="0" w:color="auto"/>
            </w:tcBorders>
            <w:vAlign w:val="center"/>
            <w:hideMark/>
          </w:tcPr>
          <w:p w:rsidR="00FD1E04" w:rsidRPr="00212374" w:rsidRDefault="00FD1E04" w:rsidP="00FD1E04">
            <w:pPr>
              <w:tabs>
                <w:tab w:val="clear" w:pos="425"/>
              </w:tabs>
              <w:spacing w:line="240" w:lineRule="auto"/>
              <w:jc w:val="center"/>
              <w:rPr>
                <w:rFonts w:eastAsia="Times New Roman"/>
                <w:lang w:eastAsia="el-GR"/>
              </w:rPr>
            </w:pPr>
            <w:r w:rsidRPr="00212374">
              <w:rPr>
                <w:rFonts w:eastAsia="Times New Roman"/>
                <w:lang w:eastAsia="el-GR"/>
              </w:rPr>
              <w:t>1.07</w:t>
            </w:r>
          </w:p>
        </w:tc>
      </w:tr>
      <w:tr w:rsidR="00FD1E04" w:rsidRPr="00212374" w:rsidTr="00FD1E04">
        <w:trPr>
          <w:tblCellSpacing w:w="15"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rsidR="00FD1E04" w:rsidRPr="00212374" w:rsidRDefault="00FD1E04" w:rsidP="00FD1E04">
            <w:pPr>
              <w:tabs>
                <w:tab w:val="clear" w:pos="425"/>
              </w:tabs>
              <w:spacing w:line="240" w:lineRule="auto"/>
              <w:jc w:val="left"/>
              <w:rPr>
                <w:rFonts w:eastAsia="Times New Roman"/>
                <w:lang w:eastAsia="el-GR"/>
              </w:rPr>
            </w:pPr>
            <w:r w:rsidRPr="00212374">
              <w:rPr>
                <w:rFonts w:eastAsia="Times New Roman"/>
                <w:lang w:eastAsia="el-GR"/>
              </w:rPr>
              <w:t>O</w:t>
            </w:r>
            <w:r w:rsidRPr="00212374">
              <w:rPr>
                <w:rFonts w:eastAsia="Times New Roman"/>
                <w:vertAlign w:val="subscript"/>
                <w:lang w:eastAsia="el-GR"/>
              </w:rPr>
              <w:t>2</w:t>
            </w:r>
            <w:r w:rsidRPr="00212374">
              <w:rPr>
                <w:rFonts w:eastAsia="Times New Roman"/>
                <w:lang w:eastAsia="el-GR"/>
              </w:rPr>
              <w:t>(g) + 4H</w:t>
            </w:r>
            <w:r w:rsidRPr="00212374">
              <w:rPr>
                <w:rFonts w:eastAsia="Times New Roman"/>
                <w:vertAlign w:val="superscript"/>
                <w:lang w:eastAsia="el-GR"/>
              </w:rPr>
              <w:t>+</w:t>
            </w:r>
            <w:r w:rsidRPr="00212374">
              <w:rPr>
                <w:rFonts w:eastAsia="Times New Roman"/>
                <w:lang w:eastAsia="el-GR"/>
              </w:rPr>
              <w:t>(</w:t>
            </w:r>
            <w:proofErr w:type="spellStart"/>
            <w:r w:rsidRPr="00212374">
              <w:rPr>
                <w:rFonts w:eastAsia="Times New Roman"/>
                <w:lang w:eastAsia="el-GR"/>
              </w:rPr>
              <w:t>aq</w:t>
            </w:r>
            <w:proofErr w:type="spellEnd"/>
            <w:r w:rsidRPr="00212374">
              <w:rPr>
                <w:rFonts w:eastAsia="Times New Roman"/>
                <w:lang w:eastAsia="el-GR"/>
              </w:rPr>
              <w:t>) + 4e</w:t>
            </w:r>
            <w:r w:rsidRPr="00212374">
              <w:rPr>
                <w:rFonts w:eastAsia="Times New Roman"/>
                <w:vertAlign w:val="superscript"/>
                <w:lang w:eastAsia="el-GR"/>
              </w:rPr>
              <w:t>-</w:t>
            </w:r>
            <w:r>
              <w:rPr>
                <w:rFonts w:eastAsia="Times New Roman"/>
                <w:lang w:eastAsia="el-GR"/>
              </w:rPr>
              <w:t> →</w:t>
            </w:r>
            <w:r w:rsidRPr="00212374">
              <w:rPr>
                <w:rFonts w:eastAsia="Times New Roman"/>
                <w:lang w:eastAsia="el-GR"/>
              </w:rPr>
              <w:t xml:space="preserve"> 2H</w:t>
            </w:r>
            <w:r w:rsidRPr="00212374">
              <w:rPr>
                <w:rFonts w:eastAsia="Times New Roman"/>
                <w:vertAlign w:val="subscript"/>
                <w:lang w:eastAsia="el-GR"/>
              </w:rPr>
              <w:t>2</w:t>
            </w:r>
            <w:r w:rsidRPr="00212374">
              <w:rPr>
                <w:rFonts w:eastAsia="Times New Roman"/>
                <w:lang w:eastAsia="el-GR"/>
              </w:rPr>
              <w:t>O(l)</w:t>
            </w:r>
          </w:p>
        </w:tc>
        <w:tc>
          <w:tcPr>
            <w:tcW w:w="0" w:type="auto"/>
            <w:tcBorders>
              <w:top w:val="outset" w:sz="6" w:space="0" w:color="auto"/>
              <w:left w:val="outset" w:sz="6" w:space="0" w:color="auto"/>
              <w:bottom w:val="outset" w:sz="6" w:space="0" w:color="auto"/>
              <w:right w:val="outset" w:sz="6" w:space="0" w:color="auto"/>
            </w:tcBorders>
            <w:vAlign w:val="center"/>
            <w:hideMark/>
          </w:tcPr>
          <w:p w:rsidR="00FD1E04" w:rsidRPr="00212374" w:rsidRDefault="00FD1E04" w:rsidP="00FD1E04">
            <w:pPr>
              <w:tabs>
                <w:tab w:val="clear" w:pos="425"/>
              </w:tabs>
              <w:spacing w:line="240" w:lineRule="auto"/>
              <w:jc w:val="center"/>
              <w:rPr>
                <w:rFonts w:eastAsia="Times New Roman"/>
                <w:lang w:eastAsia="el-GR"/>
              </w:rPr>
            </w:pPr>
            <w:r w:rsidRPr="00212374">
              <w:rPr>
                <w:rFonts w:eastAsia="Times New Roman"/>
                <w:lang w:eastAsia="el-GR"/>
              </w:rPr>
              <w:t>1.23</w:t>
            </w:r>
          </w:p>
        </w:tc>
      </w:tr>
      <w:tr w:rsidR="00FD1E04" w:rsidRPr="00212374" w:rsidTr="00FD1E04">
        <w:trPr>
          <w:tblCellSpacing w:w="15"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rsidR="00FD1E04" w:rsidRPr="00212374" w:rsidRDefault="00FD1E04" w:rsidP="00FD1E04">
            <w:pPr>
              <w:tabs>
                <w:tab w:val="clear" w:pos="425"/>
              </w:tabs>
              <w:spacing w:line="240" w:lineRule="auto"/>
              <w:jc w:val="left"/>
              <w:rPr>
                <w:rFonts w:eastAsia="Times New Roman"/>
                <w:lang w:eastAsia="el-GR"/>
              </w:rPr>
            </w:pPr>
            <w:r w:rsidRPr="00212374">
              <w:rPr>
                <w:rFonts w:eastAsia="Times New Roman"/>
                <w:lang w:eastAsia="el-GR"/>
              </w:rPr>
              <w:t>Cl</w:t>
            </w:r>
            <w:r w:rsidRPr="00212374">
              <w:rPr>
                <w:rFonts w:eastAsia="Times New Roman"/>
                <w:vertAlign w:val="subscript"/>
                <w:lang w:eastAsia="el-GR"/>
              </w:rPr>
              <w:t>2</w:t>
            </w:r>
            <w:r w:rsidRPr="00212374">
              <w:rPr>
                <w:rFonts w:eastAsia="Times New Roman"/>
                <w:lang w:eastAsia="el-GR"/>
              </w:rPr>
              <w:t>(g) + 2e</w:t>
            </w:r>
            <w:r w:rsidRPr="00212374">
              <w:rPr>
                <w:rFonts w:eastAsia="Times New Roman"/>
                <w:vertAlign w:val="superscript"/>
                <w:lang w:eastAsia="el-GR"/>
              </w:rPr>
              <w:t>-</w:t>
            </w:r>
            <w:r>
              <w:rPr>
                <w:rFonts w:eastAsia="Times New Roman"/>
                <w:lang w:eastAsia="el-GR"/>
              </w:rPr>
              <w:t> →</w:t>
            </w:r>
            <w:r w:rsidRPr="00212374">
              <w:rPr>
                <w:rFonts w:eastAsia="Times New Roman"/>
                <w:lang w:eastAsia="el-GR"/>
              </w:rPr>
              <w:t xml:space="preserve"> 2Cl</w:t>
            </w:r>
            <w:r w:rsidRPr="00212374">
              <w:rPr>
                <w:rFonts w:eastAsia="Times New Roman"/>
                <w:vertAlign w:val="superscript"/>
                <w:lang w:eastAsia="el-GR"/>
              </w:rPr>
              <w:t>-</w:t>
            </w:r>
            <w:r w:rsidRPr="00212374">
              <w:rPr>
                <w:rFonts w:eastAsia="Times New Roman"/>
                <w:lang w:eastAsia="el-GR"/>
              </w:rPr>
              <w:t>(</w:t>
            </w:r>
            <w:proofErr w:type="spellStart"/>
            <w:r w:rsidRPr="00212374">
              <w:rPr>
                <w:rFonts w:eastAsia="Times New Roman"/>
                <w:lang w:eastAsia="el-GR"/>
              </w:rPr>
              <w:t>aq</w:t>
            </w:r>
            <w:proofErr w:type="spellEnd"/>
            <w:r w:rsidRPr="00212374">
              <w:rPr>
                <w:rFonts w:eastAsia="Times New Roman"/>
                <w:lang w:eastAsia="el-GR"/>
              </w:rPr>
              <w:t>)</w:t>
            </w:r>
          </w:p>
        </w:tc>
        <w:tc>
          <w:tcPr>
            <w:tcW w:w="0" w:type="auto"/>
            <w:tcBorders>
              <w:top w:val="outset" w:sz="6" w:space="0" w:color="auto"/>
              <w:left w:val="outset" w:sz="6" w:space="0" w:color="auto"/>
              <w:bottom w:val="outset" w:sz="6" w:space="0" w:color="auto"/>
              <w:right w:val="outset" w:sz="6" w:space="0" w:color="auto"/>
            </w:tcBorders>
            <w:vAlign w:val="center"/>
            <w:hideMark/>
          </w:tcPr>
          <w:p w:rsidR="00FD1E04" w:rsidRPr="00212374" w:rsidRDefault="00FD1E04" w:rsidP="00FD1E04">
            <w:pPr>
              <w:tabs>
                <w:tab w:val="clear" w:pos="425"/>
              </w:tabs>
              <w:spacing w:line="240" w:lineRule="auto"/>
              <w:jc w:val="center"/>
              <w:rPr>
                <w:rFonts w:eastAsia="Times New Roman"/>
                <w:lang w:eastAsia="el-GR"/>
              </w:rPr>
            </w:pPr>
            <w:r w:rsidRPr="00212374">
              <w:rPr>
                <w:rFonts w:eastAsia="Times New Roman"/>
                <w:lang w:eastAsia="el-GR"/>
              </w:rPr>
              <w:t>1.36</w:t>
            </w:r>
          </w:p>
        </w:tc>
      </w:tr>
      <w:tr w:rsidR="00FD1E04" w:rsidRPr="00212374" w:rsidTr="00FD1E04">
        <w:trPr>
          <w:tblCellSpacing w:w="15"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rsidR="00FD1E04" w:rsidRPr="00212374" w:rsidRDefault="00FD1E04" w:rsidP="00FD1E04">
            <w:pPr>
              <w:tabs>
                <w:tab w:val="clear" w:pos="425"/>
              </w:tabs>
              <w:spacing w:line="240" w:lineRule="auto"/>
              <w:jc w:val="left"/>
              <w:rPr>
                <w:rFonts w:eastAsia="Times New Roman"/>
                <w:lang w:eastAsia="el-GR"/>
              </w:rPr>
            </w:pPr>
            <w:r w:rsidRPr="00212374">
              <w:rPr>
                <w:rFonts w:eastAsia="Times New Roman"/>
                <w:lang w:eastAsia="el-GR"/>
              </w:rPr>
              <w:t>F</w:t>
            </w:r>
            <w:r w:rsidRPr="00212374">
              <w:rPr>
                <w:rFonts w:eastAsia="Times New Roman"/>
                <w:vertAlign w:val="subscript"/>
                <w:lang w:eastAsia="el-GR"/>
              </w:rPr>
              <w:t>2</w:t>
            </w:r>
            <w:r w:rsidRPr="00212374">
              <w:rPr>
                <w:rFonts w:eastAsia="Times New Roman"/>
                <w:lang w:eastAsia="el-GR"/>
              </w:rPr>
              <w:t>(g) + 2e</w:t>
            </w:r>
            <w:r w:rsidRPr="00212374">
              <w:rPr>
                <w:rFonts w:eastAsia="Times New Roman"/>
                <w:vertAlign w:val="superscript"/>
                <w:lang w:eastAsia="el-GR"/>
              </w:rPr>
              <w:t>-</w:t>
            </w:r>
            <w:r>
              <w:rPr>
                <w:rFonts w:eastAsia="Times New Roman"/>
                <w:lang w:eastAsia="el-GR"/>
              </w:rPr>
              <w:t> →</w:t>
            </w:r>
            <w:r w:rsidRPr="00212374">
              <w:rPr>
                <w:rFonts w:eastAsia="Times New Roman"/>
                <w:lang w:eastAsia="el-GR"/>
              </w:rPr>
              <w:t xml:space="preserve"> 2F</w:t>
            </w:r>
            <w:r w:rsidRPr="00212374">
              <w:rPr>
                <w:rFonts w:eastAsia="Times New Roman"/>
                <w:vertAlign w:val="superscript"/>
                <w:lang w:eastAsia="el-GR"/>
              </w:rPr>
              <w:t>-</w:t>
            </w:r>
            <w:r w:rsidRPr="00212374">
              <w:rPr>
                <w:rFonts w:eastAsia="Times New Roman"/>
                <w:lang w:eastAsia="el-GR"/>
              </w:rPr>
              <w:t>(</w:t>
            </w:r>
            <w:proofErr w:type="spellStart"/>
            <w:r w:rsidRPr="00212374">
              <w:rPr>
                <w:rFonts w:eastAsia="Times New Roman"/>
                <w:lang w:eastAsia="el-GR"/>
              </w:rPr>
              <w:t>aq</w:t>
            </w:r>
            <w:proofErr w:type="spellEnd"/>
            <w:r w:rsidRPr="00212374">
              <w:rPr>
                <w:rFonts w:eastAsia="Times New Roman"/>
                <w:lang w:eastAsia="el-GR"/>
              </w:rPr>
              <w:t>)</w:t>
            </w:r>
          </w:p>
        </w:tc>
        <w:tc>
          <w:tcPr>
            <w:tcW w:w="0" w:type="auto"/>
            <w:tcBorders>
              <w:top w:val="outset" w:sz="6" w:space="0" w:color="auto"/>
              <w:left w:val="outset" w:sz="6" w:space="0" w:color="auto"/>
              <w:bottom w:val="outset" w:sz="6" w:space="0" w:color="auto"/>
              <w:right w:val="outset" w:sz="6" w:space="0" w:color="auto"/>
            </w:tcBorders>
            <w:vAlign w:val="center"/>
            <w:hideMark/>
          </w:tcPr>
          <w:p w:rsidR="00FD1E04" w:rsidRPr="00212374" w:rsidRDefault="00FD1E04" w:rsidP="00FD1E04">
            <w:pPr>
              <w:tabs>
                <w:tab w:val="clear" w:pos="425"/>
              </w:tabs>
              <w:spacing w:line="240" w:lineRule="auto"/>
              <w:jc w:val="center"/>
              <w:rPr>
                <w:rFonts w:eastAsia="Times New Roman"/>
                <w:lang w:eastAsia="el-GR"/>
              </w:rPr>
            </w:pPr>
            <w:r w:rsidRPr="00212374">
              <w:rPr>
                <w:rFonts w:eastAsia="Times New Roman"/>
                <w:lang w:eastAsia="el-GR"/>
              </w:rPr>
              <w:t>2.87</w:t>
            </w:r>
          </w:p>
        </w:tc>
      </w:tr>
    </w:tbl>
    <w:p w:rsidR="00FD1E04" w:rsidRDefault="00FD1E04" w:rsidP="00FD1E04">
      <w:pPr>
        <w:rPr>
          <w:b/>
          <w:i/>
          <w:lang w:eastAsia="el-GR"/>
        </w:rPr>
      </w:pPr>
    </w:p>
    <w:p w:rsidR="00792531" w:rsidRDefault="00792531" w:rsidP="00FD1E04">
      <w:pPr>
        <w:rPr>
          <w:b/>
          <w:i/>
          <w:lang w:eastAsia="el-GR"/>
        </w:rPr>
      </w:pPr>
    </w:p>
    <w:p w:rsidR="00FD1E04" w:rsidRPr="0041051A" w:rsidRDefault="00FD1E04" w:rsidP="00FD1E04">
      <w:pPr>
        <w:rPr>
          <w:b/>
          <w:i/>
          <w:lang w:eastAsia="el-GR"/>
        </w:rPr>
      </w:pPr>
      <w:r w:rsidRPr="0041051A">
        <w:rPr>
          <w:b/>
          <w:i/>
          <w:lang w:eastAsia="el-GR"/>
        </w:rPr>
        <w:t>Σημείωση:</w:t>
      </w:r>
    </w:p>
    <w:p w:rsidR="00FD1E04" w:rsidRDefault="00FD1E04" w:rsidP="00FD1E04">
      <w:pPr>
        <w:rPr>
          <w:lang w:eastAsia="el-GR"/>
        </w:rPr>
      </w:pPr>
      <w:r>
        <w:rPr>
          <w:lang w:eastAsia="el-GR"/>
        </w:rPr>
        <w:t>Αξίζει να τονισθεί, ότι για να κλείσει το παραπάνω κύκλωμα, ώστε να μπορεί να διαρρέεται από ρεύμα, τα δύο διαλύματα μέσα στα οποία είναι βυθισμένα τα δύο μεταλλικά ελάσματα (</w:t>
      </w:r>
      <w:proofErr w:type="spellStart"/>
      <w:r>
        <w:rPr>
          <w:lang w:eastAsia="el-GR"/>
        </w:rPr>
        <w:t>Zn</w:t>
      </w:r>
      <w:proofErr w:type="spellEnd"/>
      <w:r>
        <w:rPr>
          <w:lang w:eastAsia="el-GR"/>
        </w:rPr>
        <w:t xml:space="preserve">, </w:t>
      </w:r>
      <w:proofErr w:type="spellStart"/>
      <w:r>
        <w:rPr>
          <w:lang w:eastAsia="el-GR"/>
        </w:rPr>
        <w:t>Ρt</w:t>
      </w:r>
      <w:proofErr w:type="spellEnd"/>
      <w:r>
        <w:rPr>
          <w:lang w:eastAsia="el-GR"/>
        </w:rPr>
        <w:t xml:space="preserve">), συνδέονται μεταξύ τους μέσω ενός ηλεκτρολυτικού συνδέσμου που λέγεται και </w:t>
      </w:r>
      <w:r w:rsidRPr="00441A53">
        <w:rPr>
          <w:b/>
          <w:lang w:eastAsia="el-GR"/>
        </w:rPr>
        <w:t>γέφυρα άλ</w:t>
      </w:r>
      <w:r w:rsidRPr="00441A53">
        <w:rPr>
          <w:b/>
          <w:lang w:eastAsia="el-GR"/>
        </w:rPr>
        <w:t>α</w:t>
      </w:r>
      <w:r w:rsidRPr="00441A53">
        <w:rPr>
          <w:b/>
          <w:lang w:eastAsia="el-GR"/>
        </w:rPr>
        <w:t>τος</w:t>
      </w:r>
      <w:r>
        <w:rPr>
          <w:lang w:eastAsia="el-GR"/>
        </w:rPr>
        <w:t xml:space="preserve">. </w:t>
      </w:r>
    </w:p>
    <w:p w:rsidR="00FD1E04" w:rsidRDefault="00FD1E04" w:rsidP="00FD1E04">
      <w:pPr>
        <w:rPr>
          <w:lang w:eastAsia="el-GR"/>
        </w:rPr>
      </w:pPr>
      <w:r w:rsidRPr="0090375B">
        <w:rPr>
          <w:lang w:eastAsia="el-GR"/>
        </w:rPr>
        <w:t>Η γέφυρα άλατος έχει δύο ρόλους:</w:t>
      </w:r>
    </w:p>
    <w:p w:rsidR="00FD1E04" w:rsidRDefault="00FD1E04" w:rsidP="00FD1E04">
      <w:pPr>
        <w:pStyle w:val="ae"/>
        <w:numPr>
          <w:ilvl w:val="0"/>
          <w:numId w:val="23"/>
        </w:numPr>
        <w:ind w:left="567"/>
        <w:rPr>
          <w:lang w:eastAsia="el-GR"/>
        </w:rPr>
      </w:pPr>
      <w:r>
        <w:rPr>
          <w:lang w:eastAsia="el-GR"/>
        </w:rPr>
        <w:t>Κλείνει το κύκλωμα επιτρέποντας την κίνηση του φορτίου από το ένα δοχείο στο άλλο.</w:t>
      </w:r>
    </w:p>
    <w:p w:rsidR="00FD1E04" w:rsidRDefault="00FD1E04" w:rsidP="00FD1E04">
      <w:pPr>
        <w:pStyle w:val="ae"/>
        <w:numPr>
          <w:ilvl w:val="0"/>
          <w:numId w:val="23"/>
        </w:numPr>
        <w:ind w:left="567"/>
        <w:rPr>
          <w:lang w:eastAsia="el-GR"/>
        </w:rPr>
      </w:pPr>
      <w:r>
        <w:rPr>
          <w:lang w:eastAsia="el-GR"/>
        </w:rPr>
        <w:t>Προμηθεύει κατιόντα και ανιόντα τα οποία αντικαθιστούν αυτά που καταναλώνονται στα ηλεκτρόδια.</w:t>
      </w:r>
    </w:p>
    <w:p w:rsidR="00FD1E04" w:rsidRDefault="00FD1E04" w:rsidP="00FD1E04">
      <w:pPr>
        <w:rPr>
          <w:lang w:eastAsia="el-GR"/>
        </w:rPr>
      </w:pPr>
    </w:p>
    <w:p w:rsidR="00565D9A" w:rsidRDefault="00565D9A" w:rsidP="00FD1E04">
      <w:pPr>
        <w:rPr>
          <w:lang w:eastAsia="el-GR"/>
        </w:rPr>
      </w:pPr>
    </w:p>
    <w:p w:rsidR="00565D9A" w:rsidRDefault="00565D9A" w:rsidP="00FD1E04">
      <w:pPr>
        <w:rPr>
          <w:lang w:eastAsia="el-GR"/>
        </w:rPr>
      </w:pPr>
    </w:p>
    <w:p w:rsidR="00FD1E04" w:rsidRDefault="00FD1E04" w:rsidP="00FD1E04">
      <w:pPr>
        <w:rPr>
          <w:lang w:eastAsia="el-GR"/>
        </w:rPr>
      </w:pPr>
    </w:p>
    <w:p w:rsidR="00565D9A" w:rsidRDefault="00565D9A" w:rsidP="00FD1E04">
      <w:pPr>
        <w:rPr>
          <w:lang w:eastAsia="el-GR"/>
        </w:rPr>
      </w:pPr>
    </w:p>
    <w:p w:rsidR="00FD1E04" w:rsidRPr="00DF5D37" w:rsidRDefault="00FD1E04" w:rsidP="00FD1E04">
      <w:pPr>
        <w:pStyle w:val="10"/>
      </w:pPr>
      <w:r>
        <w:t xml:space="preserve">4.1 Γαλβανικό στοιχείο </w:t>
      </w:r>
    </w:p>
    <w:p w:rsidR="00FD1E04" w:rsidRDefault="00FD1E04" w:rsidP="00FD1E04">
      <w:pPr>
        <w:rPr>
          <w:color w:val="000000"/>
          <w:szCs w:val="24"/>
        </w:rPr>
      </w:pPr>
      <w:r w:rsidRPr="005147BC">
        <w:t xml:space="preserve">Τα γαλβανικά στοιχεία είναι πειραματικές διατάξεις όπου παράγεται ηλεκτρικό ρεύμα με τη βοήθεια μιας αυθόρμητης </w:t>
      </w:r>
      <w:proofErr w:type="spellStart"/>
      <w:r w:rsidRPr="005147BC">
        <w:t>οξειδοαναγωγικής</w:t>
      </w:r>
      <w:proofErr w:type="spellEnd"/>
      <w:r w:rsidRPr="005147BC">
        <w:t xml:space="preserve"> αντίδρασης. Έχουμε δηλαδή μετατροπή της χημ</w:t>
      </w:r>
      <w:r w:rsidRPr="005147BC">
        <w:t>ι</w:t>
      </w:r>
      <w:r w:rsidRPr="005147BC">
        <w:t>κής ενέργειας σε ηλεκτρική.</w:t>
      </w:r>
      <w:r>
        <w:t xml:space="preserve"> Ένα παράδειγμα μιας τέτοιας διάταξης, είναι το </w:t>
      </w:r>
      <w:r w:rsidRPr="005147BC">
        <w:rPr>
          <w:rStyle w:val="ad"/>
          <w:color w:val="000000"/>
          <w:szCs w:val="24"/>
        </w:rPr>
        <w:t xml:space="preserve">στοιχείο </w:t>
      </w:r>
      <w:proofErr w:type="spellStart"/>
      <w:r w:rsidRPr="005147BC">
        <w:rPr>
          <w:rStyle w:val="ad"/>
          <w:color w:val="000000"/>
          <w:szCs w:val="24"/>
        </w:rPr>
        <w:t>Daniell</w:t>
      </w:r>
      <w:proofErr w:type="spellEnd"/>
      <w:r>
        <w:rPr>
          <w:color w:val="000000"/>
          <w:szCs w:val="24"/>
        </w:rPr>
        <w:t xml:space="preserve">, </w:t>
      </w:r>
      <w:r w:rsidRPr="000203E8">
        <w:rPr>
          <w:color w:val="000000"/>
          <w:szCs w:val="24"/>
        </w:rPr>
        <w:t xml:space="preserve"> του</w:t>
      </w:r>
      <w:r>
        <w:rPr>
          <w:color w:val="000000"/>
          <w:szCs w:val="24"/>
        </w:rPr>
        <w:t xml:space="preserve"> παρακάτω σχήματος.</w:t>
      </w:r>
    </w:p>
    <w:p w:rsidR="00FD1E04" w:rsidRDefault="00FD1E04" w:rsidP="00FD1E04">
      <w:pPr>
        <w:jc w:val="center"/>
        <w:rPr>
          <w:b/>
        </w:rPr>
      </w:pPr>
    </w:p>
    <w:p w:rsidR="00FD1E04" w:rsidRPr="000203E8" w:rsidRDefault="00FD1E04" w:rsidP="00FD1E04">
      <w:pPr>
        <w:jc w:val="center"/>
        <w:rPr>
          <w:b/>
        </w:rPr>
      </w:pPr>
      <w:r w:rsidRPr="0091730E">
        <w:rPr>
          <w:b/>
        </w:rPr>
        <w:lastRenderedPageBreak/>
        <w:t xml:space="preserve"> </w:t>
      </w:r>
      <w:r>
        <w:rPr>
          <w:b/>
          <w:noProof/>
          <w:lang w:eastAsia="el-GR"/>
        </w:rPr>
        <w:drawing>
          <wp:inline distT="0" distB="0" distL="0" distR="0">
            <wp:extent cx="4100655" cy="3264862"/>
            <wp:effectExtent l="19050" t="0" r="0" b="0"/>
            <wp:docPr id="4" name="Εικόνα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179" cstate="print"/>
                    <a:srcRect/>
                    <a:stretch>
                      <a:fillRect/>
                    </a:stretch>
                  </pic:blipFill>
                  <pic:spPr bwMode="auto">
                    <a:xfrm>
                      <a:off x="0" y="0"/>
                      <a:ext cx="4102184" cy="3266079"/>
                    </a:xfrm>
                    <a:prstGeom prst="rect">
                      <a:avLst/>
                    </a:prstGeom>
                    <a:noFill/>
                    <a:ln w="9525">
                      <a:noFill/>
                      <a:miter lim="800000"/>
                      <a:headEnd/>
                      <a:tailEnd/>
                    </a:ln>
                  </pic:spPr>
                </pic:pic>
              </a:graphicData>
            </a:graphic>
          </wp:inline>
        </w:drawing>
      </w:r>
    </w:p>
    <w:p w:rsidR="00FD1E04" w:rsidRPr="005147BC" w:rsidRDefault="00FD1E04" w:rsidP="00DD0D7C">
      <w:pPr>
        <w:widowControl w:val="0"/>
      </w:pPr>
      <w:r>
        <w:t>Όπως φαίνεται στο παραπάνω</w:t>
      </w:r>
      <w:r w:rsidRPr="005147BC">
        <w:t xml:space="preserve"> σχήμα</w:t>
      </w:r>
      <w:r>
        <w:t>,</w:t>
      </w:r>
      <w:r w:rsidRPr="005147BC">
        <w:t xml:space="preserve"> η άνοδος είναι μια ράβδος </w:t>
      </w:r>
      <w:proofErr w:type="spellStart"/>
      <w:r w:rsidRPr="005147BC">
        <w:t>Zn</w:t>
      </w:r>
      <w:proofErr w:type="spellEnd"/>
      <w:r w:rsidRPr="005147BC">
        <w:t xml:space="preserve"> βυθισμένη σε διάλυμα ι</w:t>
      </w:r>
      <w:r w:rsidRPr="005147BC">
        <w:t>ό</w:t>
      </w:r>
      <w:r w:rsidRPr="005147BC">
        <w:t xml:space="preserve">ντων </w:t>
      </w:r>
      <w:r w:rsidRPr="009041E4">
        <w:t>Zn</w:t>
      </w:r>
      <w:r w:rsidRPr="009041E4">
        <w:rPr>
          <w:rStyle w:val="ekthetis"/>
          <w:szCs w:val="24"/>
          <w:vertAlign w:val="superscript"/>
        </w:rPr>
        <w:t>2+</w:t>
      </w:r>
      <w:r w:rsidRPr="005147BC">
        <w:rPr>
          <w:rStyle w:val="apple-converted-space"/>
          <w:color w:val="000000"/>
          <w:szCs w:val="24"/>
        </w:rPr>
        <w:t> </w:t>
      </w:r>
      <w:r w:rsidRPr="005147BC">
        <w:t xml:space="preserve">(διάλυμα </w:t>
      </w:r>
      <w:r>
        <w:t xml:space="preserve">νιτρικού ψευδαργύρου </w:t>
      </w:r>
      <w:proofErr w:type="spellStart"/>
      <w:r>
        <w:t>Zn</w:t>
      </w:r>
      <w:proofErr w:type="spellEnd"/>
      <w:r>
        <w:t>(ΝΟ</w:t>
      </w:r>
      <w:r>
        <w:rPr>
          <w:vertAlign w:val="subscript"/>
        </w:rPr>
        <w:t>3</w:t>
      </w:r>
      <w:r>
        <w:t>)</w:t>
      </w:r>
      <w:r>
        <w:rPr>
          <w:vertAlign w:val="subscript"/>
        </w:rPr>
        <w:t>2</w:t>
      </w:r>
      <w:r>
        <w:t>)</w:t>
      </w:r>
      <w:r w:rsidRPr="005147BC">
        <w:t xml:space="preserve"> και αποτελεί το αρνητικό ηλεκτρόδι</w:t>
      </w:r>
      <w:r>
        <w:t xml:space="preserve">ο </w:t>
      </w:r>
      <w:r w:rsidRPr="005147BC">
        <w:rPr>
          <w:rStyle w:val="apple-converted-space"/>
          <w:color w:val="000000"/>
          <w:szCs w:val="24"/>
        </w:rPr>
        <w:t> </w:t>
      </w:r>
      <w:r w:rsidRPr="005147BC">
        <w:rPr>
          <w:rStyle w:val="ad"/>
          <w:color w:val="000000"/>
          <w:szCs w:val="24"/>
        </w:rPr>
        <w:t>(ημιστοιχείο ανόδου)</w:t>
      </w:r>
      <w:r w:rsidRPr="005147BC">
        <w:t>, όπου συμβαίνει διαδικασία οξείδωσης σύμφωνα με την αντίδραση:</w:t>
      </w:r>
    </w:p>
    <w:p w:rsidR="00FD1E04" w:rsidRDefault="00FD1E04" w:rsidP="00FD1E04">
      <w:pPr>
        <w:jc w:val="center"/>
        <w:rPr>
          <w:vertAlign w:val="superscript"/>
          <w:lang w:eastAsia="el-GR"/>
        </w:rPr>
      </w:pPr>
      <w:r w:rsidRPr="005147BC">
        <w:rPr>
          <w:rStyle w:val="ad"/>
          <w:color w:val="000000"/>
          <w:szCs w:val="24"/>
        </w:rPr>
        <w:t>Άνοδος (-)    Οξείδωση</w:t>
      </w:r>
      <w:r>
        <w:rPr>
          <w:rStyle w:val="ad"/>
          <w:color w:val="000000"/>
          <w:szCs w:val="24"/>
        </w:rPr>
        <w:t>:</w:t>
      </w:r>
      <w:r w:rsidRPr="005147BC">
        <w:rPr>
          <w:rStyle w:val="apple-converted-space"/>
          <w:b/>
          <w:bCs/>
          <w:color w:val="000000"/>
          <w:szCs w:val="24"/>
        </w:rPr>
        <w:t> </w:t>
      </w:r>
      <w:r w:rsidRPr="005147BC">
        <w:rPr>
          <w:rStyle w:val="ad"/>
          <w:color w:val="000000"/>
          <w:szCs w:val="24"/>
        </w:rPr>
        <w:t>        </w:t>
      </w:r>
      <w:r w:rsidRPr="001323A5">
        <w:rPr>
          <w:lang w:eastAsia="el-GR"/>
        </w:rPr>
        <w:t>Ζ</w:t>
      </w:r>
      <w:r w:rsidRPr="001323A5">
        <w:rPr>
          <w:lang w:val="en-US" w:eastAsia="el-GR"/>
        </w:rPr>
        <w:t>n</w:t>
      </w:r>
      <w:r w:rsidRPr="001323A5">
        <w:rPr>
          <w:vertAlign w:val="subscript"/>
          <w:lang w:eastAsia="el-GR"/>
        </w:rPr>
        <w:t>(</w:t>
      </w:r>
      <w:r w:rsidRPr="001323A5">
        <w:rPr>
          <w:vertAlign w:val="subscript"/>
          <w:lang w:val="en-US" w:eastAsia="el-GR"/>
        </w:rPr>
        <w:t>s</w:t>
      </w:r>
      <w:r w:rsidRPr="001323A5">
        <w:rPr>
          <w:vertAlign w:val="subscript"/>
          <w:lang w:eastAsia="el-GR"/>
        </w:rPr>
        <w:t>)</w:t>
      </w:r>
      <w:r w:rsidRPr="001323A5">
        <w:rPr>
          <w:lang w:eastAsia="el-GR"/>
        </w:rPr>
        <w:t xml:space="preserve"> </w:t>
      </w:r>
      <w:r w:rsidRPr="001323A5">
        <w:rPr>
          <w:spacing w:val="-240"/>
          <w:position w:val="4"/>
        </w:rPr>
        <w:t>→</w:t>
      </w:r>
      <w:r w:rsidRPr="001323A5">
        <w:rPr>
          <w:spacing w:val="-240"/>
          <w:position w:val="-4"/>
        </w:rPr>
        <w:t>←</w:t>
      </w:r>
      <w:r w:rsidRPr="001323A5">
        <w:rPr>
          <w:spacing w:val="-224"/>
          <w:lang w:eastAsia="el-GR"/>
        </w:rPr>
        <w:t xml:space="preserve">    </w:t>
      </w:r>
      <w:r w:rsidRPr="001323A5">
        <w:rPr>
          <w:lang w:eastAsia="el-GR"/>
        </w:rPr>
        <w:t xml:space="preserve">     Ζ</w:t>
      </w:r>
      <w:r w:rsidRPr="001323A5">
        <w:rPr>
          <w:lang w:val="en-US" w:eastAsia="el-GR"/>
        </w:rPr>
        <w:t>n</w:t>
      </w:r>
      <w:r w:rsidRPr="001323A5">
        <w:rPr>
          <w:vertAlign w:val="superscript"/>
          <w:lang w:eastAsia="el-GR"/>
        </w:rPr>
        <w:t>+2</w:t>
      </w:r>
      <w:r w:rsidRPr="001323A5">
        <w:rPr>
          <w:vertAlign w:val="subscript"/>
          <w:lang w:eastAsia="el-GR"/>
        </w:rPr>
        <w:t>(</w:t>
      </w:r>
      <w:proofErr w:type="spellStart"/>
      <w:r w:rsidRPr="001323A5">
        <w:rPr>
          <w:vertAlign w:val="subscript"/>
          <w:lang w:val="en-US" w:eastAsia="el-GR"/>
        </w:rPr>
        <w:t>aq</w:t>
      </w:r>
      <w:proofErr w:type="spellEnd"/>
      <w:r w:rsidRPr="001323A5">
        <w:rPr>
          <w:vertAlign w:val="subscript"/>
          <w:lang w:eastAsia="el-GR"/>
        </w:rPr>
        <w:t>)</w:t>
      </w:r>
      <w:r w:rsidRPr="001323A5">
        <w:rPr>
          <w:lang w:eastAsia="el-GR"/>
        </w:rPr>
        <w:t xml:space="preserve"> + 2</w:t>
      </w:r>
      <w:r w:rsidRPr="001323A5">
        <w:rPr>
          <w:lang w:val="en-US" w:eastAsia="el-GR"/>
        </w:rPr>
        <w:t>e</w:t>
      </w:r>
      <w:r w:rsidRPr="001323A5">
        <w:rPr>
          <w:vertAlign w:val="superscript"/>
          <w:lang w:eastAsia="el-GR"/>
        </w:rPr>
        <w:t>-</w:t>
      </w:r>
    </w:p>
    <w:p w:rsidR="00FD1E04" w:rsidRDefault="00FD1E04" w:rsidP="00FD1E04">
      <w:r w:rsidRPr="005147BC">
        <w:t xml:space="preserve">Εδώ </w:t>
      </w:r>
      <w:r>
        <w:t>«</w:t>
      </w:r>
      <w:r w:rsidRPr="005147BC">
        <w:t>γεννιούνται</w:t>
      </w:r>
      <w:r>
        <w:t>»</w:t>
      </w:r>
      <w:r w:rsidRPr="005147BC">
        <w:t xml:space="preserve"> τα ηλεκτρόνια τα οποία μετακινούνται μέσω του εξωτερικού κυκλώματος προς την κάθοδο.</w:t>
      </w:r>
    </w:p>
    <w:p w:rsidR="00FD1E04" w:rsidRPr="005147BC" w:rsidRDefault="00FD1E04" w:rsidP="00FD1E04">
      <w:pPr>
        <w:rPr>
          <w:color w:val="000000"/>
          <w:szCs w:val="24"/>
        </w:rPr>
      </w:pPr>
      <w:r w:rsidRPr="005147BC">
        <w:rPr>
          <w:color w:val="000000"/>
          <w:szCs w:val="24"/>
        </w:rPr>
        <w:t xml:space="preserve">H κάθοδος είναι μια ράβδος </w:t>
      </w:r>
      <w:proofErr w:type="spellStart"/>
      <w:r w:rsidRPr="005147BC">
        <w:rPr>
          <w:color w:val="000000"/>
          <w:szCs w:val="24"/>
        </w:rPr>
        <w:t>Cu</w:t>
      </w:r>
      <w:proofErr w:type="spellEnd"/>
      <w:r w:rsidRPr="005147BC">
        <w:rPr>
          <w:color w:val="000000"/>
          <w:szCs w:val="24"/>
        </w:rPr>
        <w:t xml:space="preserve"> βυθισμένη σε διάλυμα ιόντων </w:t>
      </w:r>
      <w:r w:rsidRPr="00666797">
        <w:rPr>
          <w:szCs w:val="24"/>
        </w:rPr>
        <w:t>Cu</w:t>
      </w:r>
      <w:r w:rsidRPr="00666797">
        <w:rPr>
          <w:rStyle w:val="ekthetis"/>
          <w:szCs w:val="24"/>
          <w:vertAlign w:val="superscript"/>
        </w:rPr>
        <w:t>2+</w:t>
      </w:r>
      <w:r w:rsidRPr="005147BC">
        <w:rPr>
          <w:rStyle w:val="apple-converted-space"/>
          <w:color w:val="000000"/>
          <w:szCs w:val="24"/>
        </w:rPr>
        <w:t> </w:t>
      </w:r>
      <w:r w:rsidRPr="005147BC">
        <w:rPr>
          <w:color w:val="000000"/>
          <w:szCs w:val="24"/>
        </w:rPr>
        <w:t xml:space="preserve">(διάλυμα </w:t>
      </w:r>
      <w:proofErr w:type="spellStart"/>
      <w:r w:rsidRPr="005147BC">
        <w:rPr>
          <w:color w:val="000000"/>
          <w:szCs w:val="24"/>
        </w:rPr>
        <w:t>Cu</w:t>
      </w:r>
      <w:proofErr w:type="spellEnd"/>
      <w:r w:rsidRPr="005147BC">
        <w:rPr>
          <w:color w:val="000000"/>
          <w:szCs w:val="24"/>
        </w:rPr>
        <w:t>(NO</w:t>
      </w:r>
      <w:r w:rsidRPr="00666797">
        <w:rPr>
          <w:rStyle w:val="deiktis"/>
          <w:color w:val="000000"/>
          <w:szCs w:val="24"/>
          <w:vertAlign w:val="subscript"/>
        </w:rPr>
        <w:t>3</w:t>
      </w:r>
      <w:r w:rsidRPr="005147BC">
        <w:rPr>
          <w:color w:val="000000"/>
          <w:szCs w:val="24"/>
        </w:rPr>
        <w:t>)</w:t>
      </w:r>
      <w:r w:rsidRPr="00666797">
        <w:rPr>
          <w:rStyle w:val="deiktis"/>
          <w:color w:val="000000"/>
          <w:szCs w:val="24"/>
          <w:vertAlign w:val="subscript"/>
        </w:rPr>
        <w:t>2</w:t>
      </w:r>
      <w:r w:rsidRPr="005147BC">
        <w:rPr>
          <w:color w:val="000000"/>
          <w:szCs w:val="24"/>
        </w:rPr>
        <w:t>) και αποτελεί το θετικό ηλεκτρόδιο</w:t>
      </w:r>
      <w:r w:rsidRPr="005147BC">
        <w:rPr>
          <w:rStyle w:val="apple-converted-space"/>
          <w:color w:val="000000"/>
          <w:szCs w:val="24"/>
        </w:rPr>
        <w:t> </w:t>
      </w:r>
      <w:r w:rsidRPr="005147BC">
        <w:rPr>
          <w:rStyle w:val="ad"/>
          <w:color w:val="000000"/>
          <w:szCs w:val="24"/>
        </w:rPr>
        <w:t>(ημιστοιχείο καθόδου)</w:t>
      </w:r>
      <w:r w:rsidRPr="005147BC">
        <w:rPr>
          <w:color w:val="000000"/>
          <w:szCs w:val="24"/>
        </w:rPr>
        <w:t>,  όπου συμβαίνει διαδικασία αναγωγής σύμφωνα με την αντίδραση:</w:t>
      </w:r>
    </w:p>
    <w:p w:rsidR="00FD1E04" w:rsidRPr="00321BB8" w:rsidRDefault="00FD1E04" w:rsidP="00FD1E04">
      <w:pPr>
        <w:jc w:val="center"/>
        <w:rPr>
          <w:szCs w:val="24"/>
          <w:lang w:eastAsia="el-GR"/>
        </w:rPr>
      </w:pPr>
      <w:r w:rsidRPr="005147BC">
        <w:rPr>
          <w:rStyle w:val="ad"/>
          <w:color w:val="000000"/>
          <w:szCs w:val="24"/>
        </w:rPr>
        <w:t xml:space="preserve">Κάθοδος </w:t>
      </w:r>
      <w:r>
        <w:rPr>
          <w:rStyle w:val="ad"/>
          <w:color w:val="000000"/>
        </w:rPr>
        <w:t xml:space="preserve"> </w:t>
      </w:r>
      <w:r w:rsidRPr="005147BC">
        <w:rPr>
          <w:rStyle w:val="ad"/>
          <w:color w:val="000000"/>
          <w:szCs w:val="24"/>
        </w:rPr>
        <w:t>(+)</w:t>
      </w:r>
      <w:r>
        <w:rPr>
          <w:rStyle w:val="ad"/>
          <w:color w:val="000000"/>
          <w:szCs w:val="24"/>
        </w:rPr>
        <w:t xml:space="preserve">  </w:t>
      </w:r>
      <w:r w:rsidRPr="005147BC">
        <w:rPr>
          <w:rStyle w:val="ad"/>
          <w:color w:val="000000"/>
          <w:szCs w:val="24"/>
        </w:rPr>
        <w:t>Αναγωγή</w:t>
      </w:r>
      <w:r>
        <w:rPr>
          <w:rStyle w:val="ad"/>
          <w:color w:val="000000"/>
        </w:rPr>
        <w:t>:</w:t>
      </w:r>
      <w:r w:rsidRPr="005147BC">
        <w:rPr>
          <w:rStyle w:val="ad"/>
          <w:color w:val="000000"/>
          <w:szCs w:val="24"/>
        </w:rPr>
        <w:t>          </w:t>
      </w:r>
      <w:r w:rsidRPr="001323A5">
        <w:rPr>
          <w:szCs w:val="24"/>
          <w:lang w:eastAsia="el-GR"/>
        </w:rPr>
        <w:t xml:space="preserve"> Cu</w:t>
      </w:r>
      <w:r w:rsidRPr="001323A5">
        <w:rPr>
          <w:szCs w:val="24"/>
          <w:vertAlign w:val="superscript"/>
          <w:lang w:eastAsia="el-GR"/>
        </w:rPr>
        <w:t>+2</w:t>
      </w:r>
      <w:r w:rsidRPr="001323A5">
        <w:rPr>
          <w:szCs w:val="24"/>
          <w:vertAlign w:val="subscript"/>
          <w:lang w:eastAsia="el-GR"/>
        </w:rPr>
        <w:t>(</w:t>
      </w:r>
      <w:proofErr w:type="spellStart"/>
      <w:r w:rsidRPr="001323A5">
        <w:rPr>
          <w:szCs w:val="24"/>
          <w:vertAlign w:val="subscript"/>
          <w:lang w:val="en-US" w:eastAsia="el-GR"/>
        </w:rPr>
        <w:t>aq</w:t>
      </w:r>
      <w:proofErr w:type="spellEnd"/>
      <w:r w:rsidRPr="001323A5">
        <w:rPr>
          <w:szCs w:val="24"/>
          <w:vertAlign w:val="subscript"/>
          <w:lang w:eastAsia="el-GR"/>
        </w:rPr>
        <w:t>)</w:t>
      </w:r>
      <w:r w:rsidRPr="001323A5">
        <w:rPr>
          <w:szCs w:val="24"/>
          <w:lang w:eastAsia="el-GR"/>
        </w:rPr>
        <w:t xml:space="preserve"> + 2</w:t>
      </w:r>
      <w:r w:rsidRPr="001323A5">
        <w:rPr>
          <w:szCs w:val="24"/>
          <w:lang w:val="en-US" w:eastAsia="el-GR"/>
        </w:rPr>
        <w:t>e</w:t>
      </w:r>
      <w:r w:rsidRPr="001323A5">
        <w:rPr>
          <w:szCs w:val="24"/>
          <w:vertAlign w:val="superscript"/>
          <w:lang w:eastAsia="el-GR"/>
        </w:rPr>
        <w:t>-</w:t>
      </w:r>
      <w:r>
        <w:rPr>
          <w:szCs w:val="24"/>
          <w:lang w:eastAsia="el-GR"/>
        </w:rPr>
        <w:t xml:space="preserve"> </w:t>
      </w:r>
      <w:r w:rsidRPr="001323A5">
        <w:rPr>
          <w:spacing w:val="-240"/>
          <w:position w:val="4"/>
          <w:szCs w:val="24"/>
        </w:rPr>
        <w:t>→</w:t>
      </w:r>
      <w:r w:rsidRPr="001323A5">
        <w:rPr>
          <w:spacing w:val="-240"/>
          <w:position w:val="-4"/>
          <w:szCs w:val="24"/>
        </w:rPr>
        <w:t>←</w:t>
      </w:r>
      <w:r w:rsidRPr="001323A5">
        <w:rPr>
          <w:spacing w:val="-224"/>
          <w:szCs w:val="24"/>
          <w:lang w:eastAsia="el-GR"/>
        </w:rPr>
        <w:t xml:space="preserve">    </w:t>
      </w:r>
      <w:r w:rsidRPr="001323A5">
        <w:rPr>
          <w:szCs w:val="24"/>
          <w:lang w:eastAsia="el-GR"/>
        </w:rPr>
        <w:t xml:space="preserve">     </w:t>
      </w:r>
      <w:proofErr w:type="spellStart"/>
      <w:r w:rsidRPr="001323A5">
        <w:rPr>
          <w:szCs w:val="24"/>
          <w:lang w:eastAsia="el-GR"/>
        </w:rPr>
        <w:t>Cu</w:t>
      </w:r>
      <w:proofErr w:type="spellEnd"/>
      <w:r w:rsidRPr="001323A5">
        <w:rPr>
          <w:szCs w:val="24"/>
          <w:vertAlign w:val="subscript"/>
          <w:lang w:eastAsia="el-GR"/>
        </w:rPr>
        <w:t>(</w:t>
      </w:r>
      <w:r w:rsidRPr="001323A5">
        <w:rPr>
          <w:szCs w:val="24"/>
          <w:vertAlign w:val="subscript"/>
          <w:lang w:val="en-US" w:eastAsia="el-GR"/>
        </w:rPr>
        <w:t>s</w:t>
      </w:r>
      <w:r w:rsidRPr="001323A5">
        <w:rPr>
          <w:szCs w:val="24"/>
          <w:vertAlign w:val="subscript"/>
          <w:lang w:eastAsia="el-GR"/>
        </w:rPr>
        <w:t>)</w:t>
      </w:r>
    </w:p>
    <w:p w:rsidR="00FD1E04" w:rsidRDefault="00FD1E04" w:rsidP="00FD1E04">
      <w:r w:rsidRPr="005147BC">
        <w:t xml:space="preserve">Η συνολική </w:t>
      </w:r>
      <w:proofErr w:type="spellStart"/>
      <w:r w:rsidRPr="005147BC">
        <w:t>οξειδοαναγωγική</w:t>
      </w:r>
      <w:proofErr w:type="spellEnd"/>
      <w:r w:rsidRPr="005147BC">
        <w:t xml:space="preserve"> αντίδραση που συμβαίνει προκύπτει από το άθροισμα των δύο </w:t>
      </w:r>
      <w:proofErr w:type="spellStart"/>
      <w:r w:rsidRPr="005147BC">
        <w:t>ημιαντιδράσεων</w:t>
      </w:r>
      <w:proofErr w:type="spellEnd"/>
      <w:r w:rsidRPr="005147BC">
        <w:t>:</w:t>
      </w:r>
    </w:p>
    <w:p w:rsidR="00FD1E04" w:rsidRPr="00190E33" w:rsidRDefault="00FD1E04" w:rsidP="00FD1E04">
      <w:pPr>
        <w:pStyle w:val="Web"/>
        <w:spacing w:line="132" w:lineRule="atLeast"/>
        <w:jc w:val="center"/>
        <w:rPr>
          <w:color w:val="000000"/>
          <w:lang w:val="en-US"/>
        </w:rPr>
      </w:pPr>
      <w:r w:rsidRPr="00190E33">
        <w:rPr>
          <w:rStyle w:val="ad"/>
          <w:color w:val="000000"/>
          <w:lang w:val="en-US"/>
        </w:rPr>
        <w:t>Zn</w:t>
      </w:r>
      <w:r w:rsidRPr="00190E33">
        <w:rPr>
          <w:rStyle w:val="ad"/>
          <w:color w:val="000000"/>
          <w:vertAlign w:val="subscript"/>
          <w:lang w:val="en-US"/>
        </w:rPr>
        <w:t>(s)</w:t>
      </w:r>
      <w:r w:rsidRPr="00190E33">
        <w:rPr>
          <w:rStyle w:val="apple-converted-space"/>
          <w:b/>
          <w:bCs/>
          <w:color w:val="000000"/>
          <w:lang w:val="en-US"/>
        </w:rPr>
        <w:t> </w:t>
      </w:r>
      <w:r w:rsidRPr="00190E33">
        <w:rPr>
          <w:rStyle w:val="ad"/>
          <w:color w:val="000000"/>
          <w:lang w:val="en-US"/>
        </w:rPr>
        <w:t xml:space="preserve">+ </w:t>
      </w:r>
      <w:r w:rsidRPr="00190E33">
        <w:rPr>
          <w:rStyle w:val="ad"/>
          <w:lang w:val="en-US"/>
        </w:rPr>
        <w:t>Cu</w:t>
      </w:r>
      <w:r w:rsidRPr="00190E33">
        <w:rPr>
          <w:rStyle w:val="ekthetis"/>
          <w:b/>
          <w:bCs/>
          <w:vertAlign w:val="superscript"/>
          <w:lang w:val="en-US"/>
        </w:rPr>
        <w:t>2</w:t>
      </w:r>
      <w:proofErr w:type="gramStart"/>
      <w:r w:rsidRPr="00190E33">
        <w:rPr>
          <w:rStyle w:val="ekthetis"/>
          <w:b/>
          <w:bCs/>
          <w:vertAlign w:val="superscript"/>
          <w:lang w:val="en-US"/>
        </w:rPr>
        <w:t>+</w:t>
      </w:r>
      <w:r w:rsidRPr="00190E33">
        <w:rPr>
          <w:rStyle w:val="deiktis"/>
          <w:b/>
          <w:bCs/>
          <w:vertAlign w:val="subscript"/>
          <w:lang w:val="en-US"/>
        </w:rPr>
        <w:t>(</w:t>
      </w:r>
      <w:proofErr w:type="spellStart"/>
      <w:proofErr w:type="gramEnd"/>
      <w:r w:rsidRPr="00190E33">
        <w:rPr>
          <w:rStyle w:val="deiktis"/>
          <w:b/>
          <w:bCs/>
          <w:vertAlign w:val="subscript"/>
          <w:lang w:val="en-US"/>
        </w:rPr>
        <w:t>aq</w:t>
      </w:r>
      <w:proofErr w:type="spellEnd"/>
      <w:r w:rsidRPr="00190E33">
        <w:rPr>
          <w:rStyle w:val="deiktis"/>
          <w:b/>
          <w:bCs/>
          <w:vertAlign w:val="subscript"/>
          <w:lang w:val="en-US"/>
        </w:rPr>
        <w:t>)</w:t>
      </w:r>
      <w:r w:rsidRPr="00190E33">
        <w:rPr>
          <w:rStyle w:val="apple-converted-space"/>
          <w:b/>
          <w:bCs/>
          <w:lang w:val="en-US"/>
        </w:rPr>
        <w:t> </w:t>
      </w:r>
      <w:r w:rsidRPr="00190E33">
        <w:rPr>
          <w:spacing w:val="-240"/>
          <w:position w:val="4"/>
          <w:lang w:val="en-US"/>
        </w:rPr>
        <w:t>→</w:t>
      </w:r>
      <w:r w:rsidRPr="00190E33">
        <w:rPr>
          <w:spacing w:val="-240"/>
          <w:position w:val="-4"/>
          <w:lang w:val="en-US"/>
        </w:rPr>
        <w:t>←</w:t>
      </w:r>
      <w:r w:rsidRPr="00190E33">
        <w:rPr>
          <w:spacing w:val="-224"/>
          <w:lang w:val="en-US"/>
        </w:rPr>
        <w:t xml:space="preserve">    </w:t>
      </w:r>
      <w:r w:rsidRPr="00190E33">
        <w:rPr>
          <w:lang w:val="en-US"/>
        </w:rPr>
        <w:t xml:space="preserve">     </w:t>
      </w:r>
      <w:r w:rsidRPr="00190E33">
        <w:rPr>
          <w:rStyle w:val="ad"/>
          <w:lang w:val="en-US"/>
        </w:rPr>
        <w:t> Zn</w:t>
      </w:r>
      <w:r w:rsidRPr="00190E33">
        <w:rPr>
          <w:rStyle w:val="ekthetis"/>
          <w:b/>
          <w:bCs/>
          <w:vertAlign w:val="superscript"/>
          <w:lang w:val="en-US"/>
        </w:rPr>
        <w:t>2+</w:t>
      </w:r>
      <w:r w:rsidRPr="00190E33">
        <w:rPr>
          <w:rStyle w:val="deiktis"/>
          <w:b/>
          <w:bCs/>
          <w:vertAlign w:val="subscript"/>
          <w:lang w:val="en-US"/>
        </w:rPr>
        <w:t>(</w:t>
      </w:r>
      <w:proofErr w:type="spellStart"/>
      <w:r w:rsidRPr="00190E33">
        <w:rPr>
          <w:rStyle w:val="deiktis"/>
          <w:b/>
          <w:bCs/>
          <w:vertAlign w:val="subscript"/>
          <w:lang w:val="en-US"/>
        </w:rPr>
        <w:t>aq</w:t>
      </w:r>
      <w:proofErr w:type="spellEnd"/>
      <w:r w:rsidRPr="00190E33">
        <w:rPr>
          <w:rStyle w:val="deiktis"/>
          <w:b/>
          <w:bCs/>
          <w:vertAlign w:val="subscript"/>
          <w:lang w:val="en-US"/>
        </w:rPr>
        <w:t>)</w:t>
      </w:r>
      <w:r w:rsidRPr="00190E33">
        <w:rPr>
          <w:rStyle w:val="apple-converted-space"/>
          <w:b/>
          <w:bCs/>
          <w:color w:val="000000"/>
          <w:lang w:val="en-US"/>
        </w:rPr>
        <w:t> </w:t>
      </w:r>
      <w:r w:rsidRPr="00190E33">
        <w:rPr>
          <w:rStyle w:val="ad"/>
          <w:color w:val="000000"/>
          <w:lang w:val="en-US"/>
        </w:rPr>
        <w:t>+ Cu</w:t>
      </w:r>
      <w:r w:rsidRPr="00190E33">
        <w:rPr>
          <w:rStyle w:val="deiktis"/>
          <w:b/>
          <w:bCs/>
          <w:color w:val="000000"/>
          <w:vertAlign w:val="subscript"/>
          <w:lang w:val="en-US"/>
        </w:rPr>
        <w:t>(s)</w:t>
      </w:r>
    </w:p>
    <w:p w:rsidR="00FD1E04" w:rsidRDefault="00FD1E04" w:rsidP="00FD1E04">
      <w:pPr>
        <w:rPr>
          <w:szCs w:val="24"/>
          <w:lang w:eastAsia="el-GR"/>
        </w:rPr>
      </w:pPr>
      <w:r>
        <w:rPr>
          <w:szCs w:val="24"/>
          <w:lang w:eastAsia="el-GR"/>
        </w:rPr>
        <w:t>Η</w:t>
      </w:r>
      <w:r w:rsidRPr="0004433C">
        <w:rPr>
          <w:szCs w:val="24"/>
          <w:lang w:eastAsia="el-GR"/>
        </w:rPr>
        <w:t xml:space="preserve"> διαφορά δυναμικού στα άκρα των ηλεκτροδίων του γαλβανικού στοιχείου, όταν αυτό δε δ</w:t>
      </w:r>
      <w:r w:rsidRPr="0004433C">
        <w:rPr>
          <w:szCs w:val="24"/>
          <w:lang w:eastAsia="el-GR"/>
        </w:rPr>
        <w:t>ι</w:t>
      </w:r>
      <w:r w:rsidRPr="0004433C">
        <w:rPr>
          <w:szCs w:val="24"/>
          <w:lang w:eastAsia="el-GR"/>
        </w:rPr>
        <w:t>αρρέ</w:t>
      </w:r>
      <w:r>
        <w:rPr>
          <w:szCs w:val="24"/>
          <w:lang w:eastAsia="el-GR"/>
        </w:rPr>
        <w:t xml:space="preserve">εται από ηλεκτρικό ρεύμα, ονομάζεται </w:t>
      </w:r>
      <w:r w:rsidRPr="00133159">
        <w:rPr>
          <w:b/>
          <w:szCs w:val="24"/>
          <w:lang w:eastAsia="el-GR"/>
        </w:rPr>
        <w:t>δυναμικό του στοιχείου</w:t>
      </w:r>
      <w:r w:rsidRPr="0004433C">
        <w:rPr>
          <w:szCs w:val="24"/>
          <w:lang w:eastAsia="el-GR"/>
        </w:rPr>
        <w:t xml:space="preserve"> συμβολίζεται με ΔΕ</w:t>
      </w:r>
      <w:r>
        <w:rPr>
          <w:szCs w:val="24"/>
          <w:lang w:eastAsia="el-GR"/>
        </w:rPr>
        <w:t xml:space="preserve"> στη Χημεία και δεν είναι τίποτα άλλο, από αυτό που στη Φυσική λέγεται </w:t>
      </w:r>
      <w:r w:rsidRPr="00133159">
        <w:rPr>
          <w:b/>
          <w:szCs w:val="24"/>
          <w:lang w:eastAsia="el-GR"/>
        </w:rPr>
        <w:t>ηλεκτρεγερτική δύναμη του στοιχείου Ε</w:t>
      </w:r>
      <w:r w:rsidRPr="0004433C">
        <w:rPr>
          <w:szCs w:val="24"/>
          <w:lang w:eastAsia="el-GR"/>
        </w:rPr>
        <w:t xml:space="preserve">. </w:t>
      </w:r>
    </w:p>
    <w:p w:rsidR="00FD1E04" w:rsidRDefault="00FD1E04" w:rsidP="00FD1E04">
      <w:pPr>
        <w:rPr>
          <w:szCs w:val="24"/>
          <w:lang w:eastAsia="el-GR"/>
        </w:rPr>
      </w:pPr>
      <w:r w:rsidRPr="0004433C">
        <w:rPr>
          <w:szCs w:val="24"/>
          <w:lang w:eastAsia="el-GR"/>
        </w:rPr>
        <w:lastRenderedPageBreak/>
        <w:t>Το πρότυπο δυναμικό του στοιχείου, που συμβολίζεται με ΔΕ°, αναφέρεται σε πρότυπη κατ</w:t>
      </w:r>
      <w:r w:rsidRPr="0004433C">
        <w:rPr>
          <w:szCs w:val="24"/>
          <w:lang w:eastAsia="el-GR"/>
        </w:rPr>
        <w:t>ά</w:t>
      </w:r>
      <w:r w:rsidRPr="0004433C">
        <w:rPr>
          <w:szCs w:val="24"/>
          <w:lang w:eastAsia="el-GR"/>
        </w:rPr>
        <w:t>σταση. Πρότυπη κατάσταση μιας ουσίας (στοιχείου ή ένωσης) είναι η πιο σταθερή μορφή της σε θερμοκρασία 25</w:t>
      </w:r>
      <w:r>
        <w:rPr>
          <w:szCs w:val="24"/>
          <w:lang w:eastAsia="el-GR"/>
        </w:rPr>
        <w:t>°</w:t>
      </w:r>
      <w:r w:rsidRPr="0004433C">
        <w:rPr>
          <w:szCs w:val="24"/>
          <w:lang w:eastAsia="el-GR"/>
        </w:rPr>
        <w:t xml:space="preserve">C και πίεση 1 </w:t>
      </w:r>
      <w:proofErr w:type="spellStart"/>
      <w:r w:rsidRPr="0004433C">
        <w:rPr>
          <w:szCs w:val="24"/>
          <w:lang w:eastAsia="el-GR"/>
        </w:rPr>
        <w:t>atm</w:t>
      </w:r>
      <w:proofErr w:type="spellEnd"/>
      <w:r w:rsidRPr="0004433C">
        <w:rPr>
          <w:szCs w:val="24"/>
          <w:lang w:eastAsia="el-GR"/>
        </w:rPr>
        <w:t xml:space="preserve"> και για διαλύματα η συγκέντρωση c = 1 Μ.</w:t>
      </w:r>
    </w:p>
    <w:p w:rsidR="00FD1E04" w:rsidRDefault="00FD1E04" w:rsidP="00FD1E04">
      <w:pPr>
        <w:rPr>
          <w:szCs w:val="24"/>
          <w:lang w:eastAsia="el-GR"/>
        </w:rPr>
      </w:pPr>
      <w:r>
        <w:rPr>
          <w:szCs w:val="24"/>
          <w:lang w:eastAsia="el-GR"/>
        </w:rPr>
        <w:t>Έτσι η ΗΕΔ του παραπάνω στοιχείου, σε πρότυπη κατάσταση, είναι ίση:</w:t>
      </w:r>
    </w:p>
    <w:p w:rsidR="00FD1E04" w:rsidRPr="0091730E" w:rsidRDefault="00FD1E04" w:rsidP="00FD1E04">
      <w:pPr>
        <w:jc w:val="center"/>
        <w:rPr>
          <w:szCs w:val="24"/>
          <w:lang w:eastAsia="el-GR"/>
        </w:rPr>
      </w:pPr>
      <w:proofErr w:type="spellStart"/>
      <w:r>
        <w:rPr>
          <w:szCs w:val="24"/>
          <w:lang w:eastAsia="el-GR"/>
        </w:rPr>
        <w:t>Ε°=Ε°</w:t>
      </w:r>
      <w:r>
        <w:rPr>
          <w:szCs w:val="24"/>
          <w:vertAlign w:val="subscript"/>
          <w:lang w:eastAsia="el-GR"/>
        </w:rPr>
        <w:t>Cu</w:t>
      </w:r>
      <w:proofErr w:type="spellEnd"/>
      <w:r>
        <w:rPr>
          <w:szCs w:val="24"/>
          <w:lang w:eastAsia="el-GR"/>
        </w:rPr>
        <w:t>-</w:t>
      </w:r>
      <w:r w:rsidRPr="0091730E">
        <w:rPr>
          <w:szCs w:val="24"/>
          <w:lang w:eastAsia="el-GR"/>
        </w:rPr>
        <w:t xml:space="preserve"> </w:t>
      </w:r>
      <w:r>
        <w:rPr>
          <w:szCs w:val="24"/>
          <w:lang w:eastAsia="el-GR"/>
        </w:rPr>
        <w:t>Ε°</w:t>
      </w:r>
      <w:r>
        <w:rPr>
          <w:szCs w:val="24"/>
          <w:vertAlign w:val="subscript"/>
          <w:lang w:eastAsia="el-GR"/>
        </w:rPr>
        <w:t>Ζn</w:t>
      </w:r>
      <w:r>
        <w:rPr>
          <w:szCs w:val="24"/>
          <w:lang w:eastAsia="el-GR"/>
        </w:rPr>
        <w:t>=+0,34V-(-0,76V)= 1,1V.</w:t>
      </w:r>
    </w:p>
    <w:p w:rsidR="00FD1E04" w:rsidRDefault="00792531" w:rsidP="00FD1E04">
      <w:pPr>
        <w:rPr>
          <w:szCs w:val="24"/>
          <w:lang w:eastAsia="el-GR"/>
        </w:rPr>
      </w:pPr>
      <w:r>
        <w:rPr>
          <w:noProof/>
          <w:szCs w:val="24"/>
          <w:lang w:eastAsia="el-GR"/>
        </w:rPr>
        <w:drawing>
          <wp:anchor distT="0" distB="0" distL="114300" distR="114300" simplePos="0" relativeHeight="251670528" behindDoc="0" locked="0" layoutInCell="1" allowOverlap="1">
            <wp:simplePos x="0" y="0"/>
            <wp:positionH relativeFrom="column">
              <wp:align>right</wp:align>
            </wp:positionH>
            <wp:positionV relativeFrom="paragraph">
              <wp:posOffset>6350</wp:posOffset>
            </wp:positionV>
            <wp:extent cx="1017905" cy="1072515"/>
            <wp:effectExtent l="19050" t="0" r="0" b="0"/>
            <wp:wrapSquare wrapText="bothSides"/>
            <wp:docPr id="10" name="Εικόνα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80" cstate="print"/>
                    <a:srcRect/>
                    <a:stretch>
                      <a:fillRect/>
                    </a:stretch>
                  </pic:blipFill>
                  <pic:spPr bwMode="auto">
                    <a:xfrm>
                      <a:off x="0" y="0"/>
                      <a:ext cx="1017905" cy="1072515"/>
                    </a:xfrm>
                    <a:prstGeom prst="rect">
                      <a:avLst/>
                    </a:prstGeom>
                    <a:noFill/>
                  </pic:spPr>
                </pic:pic>
              </a:graphicData>
            </a:graphic>
          </wp:anchor>
        </w:drawing>
      </w:r>
      <w:r w:rsidR="00FD1E04">
        <w:rPr>
          <w:szCs w:val="24"/>
          <w:lang w:eastAsia="el-GR"/>
        </w:rPr>
        <w:t>Αλλά τότε η παραπάνω διάταξη αντιστοιχεί στο διπλανό κύκλωμα.</w:t>
      </w:r>
    </w:p>
    <w:p w:rsidR="00FD1E04" w:rsidRPr="001323A5" w:rsidRDefault="00FD1E04" w:rsidP="00FD1E04">
      <w:pPr>
        <w:rPr>
          <w:szCs w:val="24"/>
          <w:lang w:eastAsia="el-GR"/>
        </w:rPr>
      </w:pPr>
    </w:p>
    <w:p w:rsidR="00FD1E04" w:rsidRDefault="00FD1E04" w:rsidP="00FD1E04">
      <w:pPr>
        <w:rPr>
          <w:szCs w:val="24"/>
          <w:lang w:eastAsia="el-GR"/>
        </w:rPr>
      </w:pPr>
      <w:r>
        <w:rPr>
          <w:szCs w:val="24"/>
          <w:lang w:eastAsia="el-GR"/>
        </w:rPr>
        <w:t>Βέβαια δεν σημαίνει, ότι σε κάθε ανάλογο στοιχείο οι συνθήκες είναι πρότ</w:t>
      </w:r>
      <w:r>
        <w:rPr>
          <w:szCs w:val="24"/>
          <w:lang w:eastAsia="el-GR"/>
        </w:rPr>
        <w:t>υ</w:t>
      </w:r>
      <w:r>
        <w:rPr>
          <w:szCs w:val="24"/>
          <w:lang w:eastAsia="el-GR"/>
        </w:rPr>
        <w:t xml:space="preserve">πες. </w:t>
      </w:r>
    </w:p>
    <w:p w:rsidR="00FD1E04" w:rsidRDefault="00FD1E04" w:rsidP="00FD1E04">
      <w:pPr>
        <w:rPr>
          <w:szCs w:val="24"/>
          <w:lang w:eastAsia="el-GR"/>
        </w:rPr>
      </w:pPr>
      <w:r>
        <w:rPr>
          <w:szCs w:val="24"/>
          <w:lang w:eastAsia="el-GR"/>
        </w:rPr>
        <w:t>Μπορούμε να έχουμε ένα τέτοιο στοιχείο, αλλά σε άλλη θερμοκρασία και με άλλες συγκεντρώσεις.</w:t>
      </w:r>
    </w:p>
    <w:p w:rsidR="00FD1E04" w:rsidRDefault="00FD1E04" w:rsidP="00FD1E04">
      <w:pPr>
        <w:rPr>
          <w:szCs w:val="24"/>
          <w:lang w:eastAsia="el-GR"/>
        </w:rPr>
      </w:pPr>
      <w:r>
        <w:rPr>
          <w:szCs w:val="24"/>
          <w:lang w:eastAsia="el-GR"/>
        </w:rPr>
        <w:t>Στην περίπτωση αυτή, για την αντίδραση:</w:t>
      </w:r>
    </w:p>
    <w:p w:rsidR="00FD1E04" w:rsidRPr="00C92D80" w:rsidRDefault="00FD1E04" w:rsidP="00FD1E04">
      <w:pPr>
        <w:jc w:val="center"/>
        <w:rPr>
          <w:szCs w:val="24"/>
          <w:lang w:val="en-US" w:eastAsia="el-GR"/>
        </w:rPr>
      </w:pPr>
      <w:r w:rsidRPr="00C92D80">
        <w:rPr>
          <w:rStyle w:val="ad"/>
          <w:color w:val="000000"/>
          <w:szCs w:val="24"/>
          <w:lang w:val="en-US"/>
        </w:rPr>
        <w:t> </w:t>
      </w:r>
      <w:r w:rsidRPr="00A6048B">
        <w:rPr>
          <w:rStyle w:val="ad"/>
          <w:color w:val="000000"/>
          <w:szCs w:val="24"/>
        </w:rPr>
        <w:t xml:space="preserve"> </w:t>
      </w:r>
      <w:r w:rsidRPr="00C92D80">
        <w:rPr>
          <w:rStyle w:val="ad"/>
          <w:color w:val="000000"/>
          <w:szCs w:val="24"/>
          <w:lang w:val="en-US"/>
        </w:rPr>
        <w:t>Zn</w:t>
      </w:r>
      <w:r w:rsidRPr="00C92D80">
        <w:rPr>
          <w:rStyle w:val="ad"/>
          <w:color w:val="000000"/>
          <w:szCs w:val="24"/>
          <w:vertAlign w:val="subscript"/>
          <w:lang w:val="en-US"/>
        </w:rPr>
        <w:t>(s)</w:t>
      </w:r>
      <w:r w:rsidRPr="00C92D80">
        <w:rPr>
          <w:rStyle w:val="apple-converted-space"/>
          <w:b/>
          <w:bCs/>
          <w:color w:val="000000"/>
          <w:szCs w:val="24"/>
          <w:lang w:val="en-US"/>
        </w:rPr>
        <w:t> </w:t>
      </w:r>
      <w:r w:rsidRPr="00C92D80">
        <w:rPr>
          <w:rStyle w:val="ad"/>
          <w:color w:val="000000"/>
          <w:szCs w:val="24"/>
          <w:lang w:val="en-US"/>
        </w:rPr>
        <w:t xml:space="preserve">+ </w:t>
      </w:r>
      <w:r w:rsidRPr="00C92D80">
        <w:rPr>
          <w:rStyle w:val="ad"/>
          <w:szCs w:val="24"/>
          <w:lang w:val="en-US"/>
        </w:rPr>
        <w:t>Cu</w:t>
      </w:r>
      <w:r w:rsidRPr="00C92D80">
        <w:rPr>
          <w:rStyle w:val="ekthetis"/>
          <w:b/>
          <w:bCs/>
          <w:szCs w:val="24"/>
          <w:vertAlign w:val="superscript"/>
          <w:lang w:val="en-US"/>
        </w:rPr>
        <w:t>2</w:t>
      </w:r>
      <w:proofErr w:type="gramStart"/>
      <w:r w:rsidRPr="00C92D80">
        <w:rPr>
          <w:rStyle w:val="ekthetis"/>
          <w:b/>
          <w:bCs/>
          <w:szCs w:val="24"/>
          <w:vertAlign w:val="superscript"/>
          <w:lang w:val="en-US"/>
        </w:rPr>
        <w:t>+</w:t>
      </w:r>
      <w:r w:rsidRPr="00C92D80">
        <w:rPr>
          <w:rStyle w:val="deiktis"/>
          <w:b/>
          <w:bCs/>
          <w:szCs w:val="24"/>
          <w:vertAlign w:val="subscript"/>
          <w:lang w:val="en-US"/>
        </w:rPr>
        <w:t>(</w:t>
      </w:r>
      <w:proofErr w:type="spellStart"/>
      <w:proofErr w:type="gramEnd"/>
      <w:r w:rsidRPr="00C92D80">
        <w:rPr>
          <w:rStyle w:val="deiktis"/>
          <w:b/>
          <w:bCs/>
          <w:szCs w:val="24"/>
          <w:vertAlign w:val="subscript"/>
          <w:lang w:val="en-US"/>
        </w:rPr>
        <w:t>aq</w:t>
      </w:r>
      <w:proofErr w:type="spellEnd"/>
      <w:r w:rsidRPr="00C92D80">
        <w:rPr>
          <w:rStyle w:val="deiktis"/>
          <w:b/>
          <w:bCs/>
          <w:szCs w:val="24"/>
          <w:vertAlign w:val="subscript"/>
          <w:lang w:val="en-US"/>
        </w:rPr>
        <w:t>)</w:t>
      </w:r>
      <w:r w:rsidRPr="00C92D80">
        <w:rPr>
          <w:rStyle w:val="apple-converted-space"/>
          <w:b/>
          <w:bCs/>
          <w:szCs w:val="24"/>
          <w:lang w:val="en-US"/>
        </w:rPr>
        <w:t> </w:t>
      </w:r>
      <w:r w:rsidRPr="00C92D80">
        <w:rPr>
          <w:spacing w:val="-240"/>
          <w:position w:val="4"/>
          <w:szCs w:val="24"/>
          <w:lang w:val="en-US"/>
        </w:rPr>
        <w:t>→</w:t>
      </w:r>
      <w:r w:rsidRPr="00C92D80">
        <w:rPr>
          <w:spacing w:val="-240"/>
          <w:position w:val="-4"/>
          <w:szCs w:val="24"/>
          <w:lang w:val="en-US"/>
        </w:rPr>
        <w:t>←</w:t>
      </w:r>
      <w:r w:rsidRPr="00C92D80">
        <w:rPr>
          <w:spacing w:val="-224"/>
          <w:szCs w:val="24"/>
          <w:lang w:val="en-US" w:eastAsia="el-GR"/>
        </w:rPr>
        <w:t xml:space="preserve">    </w:t>
      </w:r>
      <w:r w:rsidRPr="00C92D80">
        <w:rPr>
          <w:szCs w:val="24"/>
          <w:lang w:val="en-US" w:eastAsia="el-GR"/>
        </w:rPr>
        <w:t xml:space="preserve">     </w:t>
      </w:r>
      <w:r w:rsidRPr="00C92D80">
        <w:rPr>
          <w:rStyle w:val="ad"/>
          <w:szCs w:val="24"/>
          <w:lang w:val="en-US"/>
        </w:rPr>
        <w:t> Zn</w:t>
      </w:r>
      <w:r w:rsidRPr="00C92D80">
        <w:rPr>
          <w:rStyle w:val="ekthetis"/>
          <w:b/>
          <w:bCs/>
          <w:szCs w:val="24"/>
          <w:vertAlign w:val="superscript"/>
          <w:lang w:val="en-US"/>
        </w:rPr>
        <w:t>2+</w:t>
      </w:r>
      <w:r w:rsidRPr="00C92D80">
        <w:rPr>
          <w:rStyle w:val="deiktis"/>
          <w:b/>
          <w:bCs/>
          <w:szCs w:val="24"/>
          <w:vertAlign w:val="subscript"/>
          <w:lang w:val="en-US"/>
        </w:rPr>
        <w:t>(</w:t>
      </w:r>
      <w:proofErr w:type="spellStart"/>
      <w:r w:rsidRPr="00C92D80">
        <w:rPr>
          <w:rStyle w:val="deiktis"/>
          <w:b/>
          <w:bCs/>
          <w:szCs w:val="24"/>
          <w:vertAlign w:val="subscript"/>
          <w:lang w:val="en-US"/>
        </w:rPr>
        <w:t>aq</w:t>
      </w:r>
      <w:proofErr w:type="spellEnd"/>
      <w:r w:rsidRPr="00C92D80">
        <w:rPr>
          <w:rStyle w:val="deiktis"/>
          <w:b/>
          <w:bCs/>
          <w:szCs w:val="24"/>
          <w:vertAlign w:val="subscript"/>
          <w:lang w:val="en-US"/>
        </w:rPr>
        <w:t>)</w:t>
      </w:r>
      <w:r w:rsidRPr="00C92D80">
        <w:rPr>
          <w:rStyle w:val="apple-converted-space"/>
          <w:b/>
          <w:bCs/>
          <w:color w:val="000000"/>
          <w:szCs w:val="24"/>
          <w:lang w:val="en-US"/>
        </w:rPr>
        <w:t> </w:t>
      </w:r>
      <w:r w:rsidRPr="00C92D80">
        <w:rPr>
          <w:rStyle w:val="ad"/>
          <w:color w:val="000000"/>
          <w:szCs w:val="24"/>
          <w:lang w:val="en-US"/>
        </w:rPr>
        <w:t>+ Cu</w:t>
      </w:r>
      <w:r w:rsidRPr="00C92D80">
        <w:rPr>
          <w:rStyle w:val="deiktis"/>
          <w:b/>
          <w:bCs/>
          <w:color w:val="000000"/>
          <w:szCs w:val="24"/>
          <w:vertAlign w:val="subscript"/>
          <w:lang w:val="en-US"/>
        </w:rPr>
        <w:t>(s)</w:t>
      </w:r>
    </w:p>
    <w:p w:rsidR="00FD1E04" w:rsidRDefault="00FD1E04" w:rsidP="00FD1E04">
      <w:r>
        <w:t>Ισχύει η εξίσωση Ν</w:t>
      </w:r>
      <w:proofErr w:type="spellStart"/>
      <w:r>
        <w:rPr>
          <w:lang w:val="en-US"/>
        </w:rPr>
        <w:t>ernst</w:t>
      </w:r>
      <w:proofErr w:type="spellEnd"/>
      <w:r>
        <w:t>:</w:t>
      </w:r>
    </w:p>
    <w:p w:rsidR="00FD1E04" w:rsidRDefault="002726FF" w:rsidP="00FD1E04">
      <w:pPr>
        <w:jc w:val="center"/>
      </w:pPr>
      <w:r w:rsidRPr="00A635DD">
        <w:rPr>
          <w:position w:val="-28"/>
        </w:rPr>
        <w:object w:dxaOrig="2360" w:dyaOrig="700">
          <v:shape id="_x0000_i1129" type="#_x0000_t75" style="width:117.75pt;height:35.25pt" o:ole="">
            <v:imagedata r:id="rId181" o:title=""/>
          </v:shape>
          <o:OLEObject Type="Embed" ProgID="Equation.3" ShapeID="_x0000_i1129" DrawAspect="Content" ObjectID="_1441562552" r:id="rId182"/>
        </w:object>
      </w:r>
    </w:p>
    <w:p w:rsidR="00FD1E04" w:rsidRDefault="00FD1E04" w:rsidP="00FD1E04">
      <w:pPr>
        <w:widowControl w:val="0"/>
      </w:pPr>
      <w:r>
        <w:t xml:space="preserve">Όπου Ε° το κανονικό δυναμικό του στοιχείου, n ο αριθμός των ηλεκτρονίων στην αντίδραση (εδώ 2), F η σταθερά του </w:t>
      </w:r>
      <w:r>
        <w:rPr>
          <w:lang w:val="en-US"/>
        </w:rPr>
        <w:t>Faraday</w:t>
      </w:r>
      <w:r w:rsidRPr="00067D52">
        <w:t xml:space="preserve"> F = 9.6485309×10</w:t>
      </w:r>
      <w:r w:rsidRPr="00067D52">
        <w:rPr>
          <w:vertAlign w:val="superscript"/>
        </w:rPr>
        <w:t>4</w:t>
      </w:r>
      <w:r w:rsidRPr="00067D52">
        <w:t xml:space="preserve"> C/ </w:t>
      </w:r>
      <w:proofErr w:type="spellStart"/>
      <w:r w:rsidRPr="00067D52">
        <w:t>mol</w:t>
      </w:r>
      <w:proofErr w:type="spellEnd"/>
      <w:r w:rsidRPr="00067D52">
        <w:t>,</w:t>
      </w:r>
      <w:r>
        <w:t xml:space="preserve"> ενώ  </w:t>
      </w:r>
      <w:r w:rsidRPr="00642550">
        <w:rPr>
          <w:position w:val="-10"/>
        </w:rPr>
        <w:object w:dxaOrig="660" w:dyaOrig="360">
          <v:shape id="_x0000_i1100" type="#_x0000_t75" style="width:33pt;height:18.75pt" o:ole="">
            <v:imagedata r:id="rId183" o:title=""/>
          </v:shape>
          <o:OLEObject Type="Embed" ProgID="Equation.3" ShapeID="_x0000_i1100" DrawAspect="Content" ObjectID="_1441562553" r:id="rId184"/>
        </w:object>
      </w:r>
      <w:r>
        <w:t xml:space="preserve"> και </w:t>
      </w:r>
      <w:r w:rsidRPr="00642550">
        <w:rPr>
          <w:position w:val="-10"/>
        </w:rPr>
        <w:object w:dxaOrig="680" w:dyaOrig="360">
          <v:shape id="_x0000_i1101" type="#_x0000_t75" style="width:33.75pt;height:18.75pt" o:ole="">
            <v:imagedata r:id="rId185" o:title=""/>
          </v:shape>
          <o:OLEObject Type="Embed" ProgID="Equation.3" ShapeID="_x0000_i1101" DrawAspect="Content" ObjectID="_1441562554" r:id="rId186"/>
        </w:object>
      </w:r>
      <w:r>
        <w:t>οι συγκ</w:t>
      </w:r>
      <w:r>
        <w:t>ε</w:t>
      </w:r>
      <w:r>
        <w:t>ντρώσεις των ιόντων στο διάλυμα.</w:t>
      </w:r>
    </w:p>
    <w:p w:rsidR="00FD1E04" w:rsidRDefault="00FD1E04" w:rsidP="00FD1E04">
      <w:r>
        <w:t>Αξίζει εδώ να επισημανθεί ότι αν Ε&gt;0, τότε η αντίδραση πραγματοποιείται προς τα δεξιά (όπως έχει γραφτεί), αν Ε&lt;0, τότε πραγματοποιείται η αντίδραση προς τα αριστερά, ενώ αν Ε=0, το σύστημα βρίσκεται σε ισορροπία, οπότε:</w:t>
      </w:r>
    </w:p>
    <w:p w:rsidR="00FD1E04" w:rsidRDefault="00FD1E04" w:rsidP="00FD1E04">
      <w:pPr>
        <w:jc w:val="center"/>
      </w:pPr>
      <w:r w:rsidRPr="00A635DD">
        <w:rPr>
          <w:position w:val="-28"/>
        </w:rPr>
        <w:object w:dxaOrig="3200" w:dyaOrig="700">
          <v:shape id="_x0000_i1102" type="#_x0000_t75" style="width:159.75pt;height:35.25pt" o:ole="">
            <v:imagedata r:id="rId187" o:title=""/>
          </v:shape>
          <o:OLEObject Type="Embed" ProgID="Equation.3" ShapeID="_x0000_i1102" DrawAspect="Content" ObjectID="_1441562555" r:id="rId188"/>
        </w:object>
      </w:r>
    </w:p>
    <w:p w:rsidR="00FD1E04" w:rsidRDefault="00FD1E04" w:rsidP="00FD1E04">
      <w:r>
        <w:t xml:space="preserve">Όπου </w:t>
      </w:r>
      <w:proofErr w:type="spellStart"/>
      <w:r>
        <w:t>Κ</w:t>
      </w:r>
      <w:r>
        <w:rPr>
          <w:vertAlign w:val="subscript"/>
        </w:rPr>
        <w:t>c</w:t>
      </w:r>
      <w:proofErr w:type="spellEnd"/>
      <w:r>
        <w:t xml:space="preserve"> η σταθερά της χημικής ισορροπίας.</w:t>
      </w:r>
    </w:p>
    <w:p w:rsidR="00792531" w:rsidRDefault="00792531" w:rsidP="00FD1E04"/>
    <w:p w:rsidR="00792531" w:rsidRDefault="00792531" w:rsidP="00FD1E04"/>
    <w:p w:rsidR="00FD1E04" w:rsidRPr="00F159B3" w:rsidRDefault="00FD1E04" w:rsidP="00FD1E04">
      <w:pPr>
        <w:ind w:left="425"/>
        <w:rPr>
          <w:b/>
          <w:i/>
          <w:szCs w:val="24"/>
        </w:rPr>
      </w:pPr>
      <w:r w:rsidRPr="00F159B3">
        <w:rPr>
          <w:b/>
          <w:i/>
          <w:szCs w:val="24"/>
        </w:rPr>
        <w:t>Αν χαλάει η γλώσσα</w:t>
      </w:r>
      <w:r w:rsidRPr="00C1599C">
        <w:rPr>
          <w:b/>
          <w:i/>
          <w:szCs w:val="24"/>
        </w:rPr>
        <w:t>,</w:t>
      </w:r>
      <w:r w:rsidRPr="00F159B3">
        <w:rPr>
          <w:b/>
          <w:i/>
          <w:szCs w:val="24"/>
        </w:rPr>
        <w:t xml:space="preserve"> χαλάει η σκέψη</w:t>
      </w:r>
    </w:p>
    <w:p w:rsidR="00FD1E04" w:rsidRDefault="00FD1E04" w:rsidP="00FD1E04">
      <w:pPr>
        <w:jc w:val="right"/>
        <w:rPr>
          <w:lang w:eastAsia="el-GR"/>
        </w:rPr>
      </w:pPr>
      <w:r>
        <w:rPr>
          <w:lang w:eastAsia="el-GR"/>
        </w:rPr>
        <w:t>Θρασύβουλος Μαχαίρας.</w:t>
      </w:r>
    </w:p>
    <w:p w:rsidR="00FD1E04" w:rsidRDefault="00FD1E04" w:rsidP="00FD1E04">
      <w:pPr>
        <w:rPr>
          <w:lang w:eastAsia="el-GR"/>
        </w:rPr>
      </w:pPr>
      <w:r>
        <w:rPr>
          <w:lang w:eastAsia="el-GR"/>
        </w:rPr>
        <w:t xml:space="preserve">Λέγοντας άνοδος και κάθοδος, αντιλαμβανόμαστε μια άνω-οδό και μια κάτω-οδό, αλλά και </w:t>
      </w:r>
      <w:r>
        <w:rPr>
          <w:lang w:eastAsia="el-GR"/>
        </w:rPr>
        <w:t>α</w:t>
      </w:r>
      <w:r>
        <w:rPr>
          <w:lang w:eastAsia="el-GR"/>
        </w:rPr>
        <w:t>νιόντα, αυτά που πηγαίνουν στην άνοδο, ενώ κατιόντα, αυτά που κινούνται προς την κάθοδο.</w:t>
      </w:r>
    </w:p>
    <w:p w:rsidR="00FD1E04" w:rsidRPr="00ED3E81" w:rsidRDefault="00FD1E04" w:rsidP="00FD1E04">
      <w:pPr>
        <w:rPr>
          <w:rStyle w:val="ad"/>
          <w:color w:val="000000"/>
          <w:szCs w:val="24"/>
        </w:rPr>
      </w:pPr>
      <w:r>
        <w:rPr>
          <w:lang w:eastAsia="el-GR"/>
        </w:rPr>
        <w:t xml:space="preserve">Αλλά προηγούμενα  δίνοντας το στοιχείο </w:t>
      </w:r>
      <w:proofErr w:type="spellStart"/>
      <w:r w:rsidRPr="005147BC">
        <w:rPr>
          <w:rStyle w:val="ad"/>
          <w:color w:val="000000"/>
          <w:szCs w:val="24"/>
        </w:rPr>
        <w:t>Daniell</w:t>
      </w:r>
      <w:proofErr w:type="spellEnd"/>
      <w:r>
        <w:rPr>
          <w:rStyle w:val="ad"/>
          <w:color w:val="000000"/>
          <w:szCs w:val="24"/>
        </w:rPr>
        <w:t xml:space="preserve">, </w:t>
      </w:r>
    </w:p>
    <w:p w:rsidR="00FD1E04" w:rsidRPr="00A75E9D" w:rsidRDefault="00FD1E04" w:rsidP="00FD1E04">
      <w:pPr>
        <w:jc w:val="center"/>
        <w:rPr>
          <w:rStyle w:val="ad"/>
          <w:color w:val="000000"/>
          <w:szCs w:val="24"/>
          <w:lang w:val="en-US"/>
        </w:rPr>
      </w:pPr>
      <w:r>
        <w:rPr>
          <w:rStyle w:val="ad"/>
          <w:color w:val="000000"/>
          <w:szCs w:val="24"/>
          <w:lang w:val="en-US"/>
        </w:rPr>
        <w:lastRenderedPageBreak/>
        <w:t>Zn</w:t>
      </w:r>
      <w:r>
        <w:rPr>
          <w:rStyle w:val="ad"/>
          <w:color w:val="000000"/>
          <w:szCs w:val="24"/>
          <w:vertAlign w:val="subscript"/>
          <w:lang w:val="en-US"/>
        </w:rPr>
        <w:t>(s)</w:t>
      </w:r>
      <w:r>
        <w:rPr>
          <w:rStyle w:val="ad"/>
          <w:color w:val="000000"/>
          <w:szCs w:val="24"/>
          <w:lang w:val="en-US"/>
        </w:rPr>
        <w:t>|</w:t>
      </w:r>
      <w:r w:rsidRPr="00CF19A9">
        <w:rPr>
          <w:rStyle w:val="ad"/>
          <w:color w:val="000000"/>
          <w:szCs w:val="24"/>
          <w:lang w:val="en-US"/>
        </w:rPr>
        <w:t xml:space="preserve"> </w:t>
      </w:r>
      <w:r>
        <w:rPr>
          <w:rStyle w:val="ad"/>
          <w:color w:val="000000"/>
          <w:szCs w:val="24"/>
          <w:lang w:val="en-US"/>
        </w:rPr>
        <w:t>Zn</w:t>
      </w:r>
      <w:r>
        <w:rPr>
          <w:rStyle w:val="ad"/>
          <w:color w:val="000000"/>
          <w:szCs w:val="24"/>
          <w:vertAlign w:val="superscript"/>
          <w:lang w:val="en-US"/>
        </w:rPr>
        <w:t>+2</w:t>
      </w:r>
      <w:r>
        <w:rPr>
          <w:rStyle w:val="ad"/>
          <w:color w:val="000000"/>
          <w:szCs w:val="24"/>
          <w:vertAlign w:val="subscript"/>
          <w:lang w:val="en-US"/>
        </w:rPr>
        <w:t>(</w:t>
      </w:r>
      <w:proofErr w:type="spellStart"/>
      <w:r>
        <w:rPr>
          <w:rStyle w:val="ad"/>
          <w:color w:val="000000"/>
          <w:szCs w:val="24"/>
          <w:vertAlign w:val="subscript"/>
          <w:lang w:val="en-US"/>
        </w:rPr>
        <w:t>aq</w:t>
      </w:r>
      <w:proofErr w:type="spellEnd"/>
      <w:proofErr w:type="gramStart"/>
      <w:r>
        <w:rPr>
          <w:rStyle w:val="ad"/>
          <w:color w:val="000000"/>
          <w:szCs w:val="24"/>
          <w:vertAlign w:val="subscript"/>
          <w:lang w:val="en-US"/>
        </w:rPr>
        <w:t>)</w:t>
      </w:r>
      <w:r>
        <w:rPr>
          <w:rStyle w:val="ad"/>
          <w:color w:val="000000"/>
          <w:szCs w:val="24"/>
          <w:lang w:val="en-US"/>
        </w:rPr>
        <w:t>|</w:t>
      </w:r>
      <w:proofErr w:type="gramEnd"/>
      <w:r>
        <w:rPr>
          <w:rStyle w:val="ad"/>
          <w:color w:val="000000"/>
          <w:szCs w:val="24"/>
          <w:lang w:val="en-US"/>
        </w:rPr>
        <w:t>|</w:t>
      </w:r>
      <w:r w:rsidRPr="00CF19A9">
        <w:rPr>
          <w:rStyle w:val="ad"/>
          <w:color w:val="000000"/>
          <w:szCs w:val="24"/>
          <w:lang w:val="en-US"/>
        </w:rPr>
        <w:t xml:space="preserve"> </w:t>
      </w:r>
      <w:r>
        <w:rPr>
          <w:rStyle w:val="ad"/>
          <w:color w:val="000000"/>
          <w:szCs w:val="24"/>
          <w:lang w:val="en-US"/>
        </w:rPr>
        <w:t>Cu</w:t>
      </w:r>
      <w:r>
        <w:rPr>
          <w:rStyle w:val="ad"/>
          <w:color w:val="000000"/>
          <w:szCs w:val="24"/>
          <w:vertAlign w:val="superscript"/>
          <w:lang w:val="en-US"/>
        </w:rPr>
        <w:t>+2</w:t>
      </w:r>
      <w:r>
        <w:rPr>
          <w:rStyle w:val="ad"/>
          <w:color w:val="000000"/>
          <w:szCs w:val="24"/>
          <w:lang w:val="en-US"/>
        </w:rPr>
        <w:t>|Cu</w:t>
      </w:r>
      <w:r>
        <w:rPr>
          <w:rStyle w:val="ad"/>
          <w:color w:val="000000"/>
          <w:szCs w:val="24"/>
          <w:vertAlign w:val="subscript"/>
          <w:lang w:val="en-US"/>
        </w:rPr>
        <w:t>(s)</w:t>
      </w:r>
    </w:p>
    <w:p w:rsidR="00FD1E04" w:rsidRDefault="00FD1E04" w:rsidP="00FD1E04">
      <w:pPr>
        <w:rPr>
          <w:rStyle w:val="ad"/>
          <w:b w:val="0"/>
          <w:color w:val="000000"/>
          <w:szCs w:val="24"/>
        </w:rPr>
      </w:pPr>
      <w:r>
        <w:rPr>
          <w:rStyle w:val="ad"/>
          <w:b w:val="0"/>
          <w:color w:val="000000"/>
          <w:szCs w:val="24"/>
        </w:rPr>
        <w:t>Το ηλεκτρόδιο του ψευδαργύρου το ονομάσαμε άνοδο και είχε κανονικό δυναμικό Ε°=-0,76V, μικρότερο από το κανονικό δυναμικό του χαλκού (Ε°=+0,36V), το οποίο ονομάστηκε κάθοδος!</w:t>
      </w:r>
    </w:p>
    <w:p w:rsidR="00FD1E04" w:rsidRDefault="00FD1E04" w:rsidP="00FD1E04">
      <w:pPr>
        <w:rPr>
          <w:rStyle w:val="ad"/>
          <w:b w:val="0"/>
          <w:color w:val="000000"/>
          <w:szCs w:val="24"/>
        </w:rPr>
      </w:pPr>
      <w:r>
        <w:rPr>
          <w:rStyle w:val="ad"/>
          <w:b w:val="0"/>
          <w:color w:val="000000"/>
          <w:szCs w:val="24"/>
        </w:rPr>
        <w:t>Γιατί; Μήπως το μπερδέψαμε ή μήπως υπάρχει και κάτι άλλο ακόμη;</w:t>
      </w:r>
    </w:p>
    <w:p w:rsidR="00FD1E04" w:rsidRDefault="00FD1E04" w:rsidP="00FD1E04">
      <w:pPr>
        <w:rPr>
          <w:rStyle w:val="ad"/>
          <w:b w:val="0"/>
          <w:color w:val="000000"/>
          <w:szCs w:val="24"/>
        </w:rPr>
      </w:pPr>
      <w:r>
        <w:rPr>
          <w:rStyle w:val="ad"/>
          <w:b w:val="0"/>
          <w:color w:val="000000"/>
          <w:szCs w:val="24"/>
        </w:rPr>
        <w:t>Ας ξαναπάρουμε τώρα το ίδιο στοιχείο, αλλά στη θέση του βολτομέτρου, ας συνδέσουμε μια ηλεκτρική πηγή με ΗΕΔ Ε</w:t>
      </w:r>
      <w:r>
        <w:rPr>
          <w:rStyle w:val="ad"/>
          <w:b w:val="0"/>
          <w:color w:val="000000"/>
          <w:szCs w:val="24"/>
          <w:vertAlign w:val="subscript"/>
        </w:rPr>
        <w:t>1</w:t>
      </w:r>
      <w:r>
        <w:rPr>
          <w:rStyle w:val="ad"/>
          <w:b w:val="0"/>
          <w:color w:val="000000"/>
          <w:szCs w:val="24"/>
        </w:rPr>
        <w:t xml:space="preserve"> μεγαλύτερη του δυναμικού Ε του στοιχείου. </w:t>
      </w:r>
    </w:p>
    <w:p w:rsidR="00FD1E04" w:rsidRDefault="00FD1E04" w:rsidP="00FD1E04">
      <w:pPr>
        <w:jc w:val="center"/>
        <w:rPr>
          <w:rStyle w:val="ad"/>
          <w:b w:val="0"/>
          <w:color w:val="000000"/>
          <w:szCs w:val="24"/>
        </w:rPr>
      </w:pPr>
      <w:r w:rsidRPr="00190E33">
        <w:rPr>
          <w:noProof/>
          <w:szCs w:val="24"/>
          <w:lang w:eastAsia="el-GR"/>
        </w:rPr>
        <w:drawing>
          <wp:inline distT="0" distB="0" distL="0" distR="0">
            <wp:extent cx="3328225" cy="1777482"/>
            <wp:effectExtent l="19050" t="0" r="5525" b="0"/>
            <wp:docPr id="11" name="Εικόνα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89" cstate="print"/>
                    <a:srcRect/>
                    <a:stretch>
                      <a:fillRect/>
                    </a:stretch>
                  </pic:blipFill>
                  <pic:spPr bwMode="auto">
                    <a:xfrm>
                      <a:off x="0" y="0"/>
                      <a:ext cx="3333996" cy="1780564"/>
                    </a:xfrm>
                    <a:prstGeom prst="rect">
                      <a:avLst/>
                    </a:prstGeom>
                    <a:gradFill flip="none" rotWithShape="1">
                      <a:gsLst>
                        <a:gs pos="0">
                          <a:schemeClr val="accent1">
                            <a:tint val="66000"/>
                            <a:satMod val="160000"/>
                          </a:schemeClr>
                        </a:gs>
                        <a:gs pos="50000">
                          <a:schemeClr val="accent1">
                            <a:tint val="44500"/>
                            <a:satMod val="160000"/>
                          </a:schemeClr>
                        </a:gs>
                        <a:gs pos="100000">
                          <a:schemeClr val="accent1">
                            <a:tint val="23500"/>
                            <a:satMod val="160000"/>
                          </a:schemeClr>
                        </a:gs>
                      </a:gsLst>
                      <a:lin ang="16200000" scaled="1"/>
                      <a:tileRect/>
                    </a:gradFill>
                    <a:ln w="9525">
                      <a:noFill/>
                      <a:miter lim="800000"/>
                      <a:headEnd/>
                      <a:tailEnd/>
                    </a:ln>
                  </pic:spPr>
                </pic:pic>
              </a:graphicData>
            </a:graphic>
          </wp:inline>
        </w:drawing>
      </w:r>
    </w:p>
    <w:p w:rsidR="00FD1E04" w:rsidRDefault="00FD1E04" w:rsidP="00FD1E04">
      <w:pPr>
        <w:widowControl w:val="0"/>
        <w:rPr>
          <w:rStyle w:val="ad"/>
          <w:b w:val="0"/>
          <w:color w:val="000000"/>
          <w:szCs w:val="24"/>
        </w:rPr>
      </w:pPr>
      <w:r>
        <w:rPr>
          <w:rStyle w:val="ad"/>
          <w:b w:val="0"/>
          <w:color w:val="000000"/>
          <w:szCs w:val="24"/>
        </w:rPr>
        <w:t xml:space="preserve">Τότε η στήλη του </w:t>
      </w:r>
      <w:proofErr w:type="spellStart"/>
      <w:r>
        <w:rPr>
          <w:rStyle w:val="ad"/>
          <w:b w:val="0"/>
          <w:color w:val="000000"/>
          <w:szCs w:val="24"/>
        </w:rPr>
        <w:t>Cu</w:t>
      </w:r>
      <w:proofErr w:type="spellEnd"/>
      <w:r>
        <w:rPr>
          <w:rStyle w:val="ad"/>
          <w:b w:val="0"/>
          <w:color w:val="000000"/>
          <w:szCs w:val="24"/>
        </w:rPr>
        <w:t xml:space="preserve"> θα αποκτήσει θετικό δυναμικό και θα ονομαστεί άνοδος, ενώ του ψευδα</w:t>
      </w:r>
      <w:r>
        <w:rPr>
          <w:rStyle w:val="ad"/>
          <w:b w:val="0"/>
          <w:color w:val="000000"/>
          <w:szCs w:val="24"/>
        </w:rPr>
        <w:t>ρ</w:t>
      </w:r>
      <w:r>
        <w:rPr>
          <w:rStyle w:val="ad"/>
          <w:b w:val="0"/>
          <w:color w:val="000000"/>
          <w:szCs w:val="24"/>
        </w:rPr>
        <w:t>γύρου κάθοδος. Ιόντα Ζn</w:t>
      </w:r>
      <w:r>
        <w:rPr>
          <w:rStyle w:val="ad"/>
          <w:b w:val="0"/>
          <w:color w:val="000000"/>
          <w:szCs w:val="24"/>
          <w:vertAlign w:val="superscript"/>
        </w:rPr>
        <w:t>+2</w:t>
      </w:r>
      <w:r>
        <w:rPr>
          <w:rStyle w:val="ad"/>
          <w:b w:val="0"/>
          <w:color w:val="000000"/>
          <w:szCs w:val="24"/>
        </w:rPr>
        <w:t xml:space="preserve"> κινούνται προς την κάθοδο, όπου παίρνοντας ηλεκτρόνια ανάγονται και προσκολλώνται, ενώ ανιόντα SΟ</w:t>
      </w:r>
      <w:r>
        <w:rPr>
          <w:rStyle w:val="ad"/>
          <w:b w:val="0"/>
          <w:color w:val="000000"/>
          <w:szCs w:val="24"/>
          <w:vertAlign w:val="subscript"/>
        </w:rPr>
        <w:t>4</w:t>
      </w:r>
      <w:r>
        <w:rPr>
          <w:rStyle w:val="ad"/>
          <w:b w:val="0"/>
          <w:color w:val="000000"/>
          <w:szCs w:val="24"/>
          <w:vertAlign w:val="superscript"/>
        </w:rPr>
        <w:t>-2</w:t>
      </w:r>
      <w:r>
        <w:rPr>
          <w:rStyle w:val="ad"/>
          <w:b w:val="0"/>
          <w:color w:val="000000"/>
          <w:szCs w:val="24"/>
        </w:rPr>
        <w:t xml:space="preserve"> κινούνται προς την άνοδο αποσπούν Cu</w:t>
      </w:r>
      <w:r>
        <w:rPr>
          <w:rStyle w:val="ad"/>
          <w:b w:val="0"/>
          <w:color w:val="000000"/>
          <w:szCs w:val="24"/>
          <w:vertAlign w:val="superscript"/>
        </w:rPr>
        <w:t>+2</w:t>
      </w:r>
      <w:r>
        <w:rPr>
          <w:rStyle w:val="ad"/>
          <w:b w:val="0"/>
          <w:color w:val="000000"/>
          <w:szCs w:val="24"/>
          <w:vertAlign w:val="subscript"/>
        </w:rPr>
        <w:t xml:space="preserve">, </w:t>
      </w:r>
      <w:r w:rsidRPr="0014304C">
        <w:rPr>
          <w:rStyle w:val="ad"/>
          <w:b w:val="0"/>
          <w:color w:val="000000"/>
          <w:szCs w:val="24"/>
        </w:rPr>
        <w:t>τα οποί</w:t>
      </w:r>
      <w:r>
        <w:rPr>
          <w:rStyle w:val="ad"/>
          <w:b w:val="0"/>
          <w:color w:val="000000"/>
          <w:szCs w:val="24"/>
        </w:rPr>
        <w:t>α σ</w:t>
      </w:r>
      <w:r>
        <w:rPr>
          <w:rStyle w:val="ad"/>
          <w:b w:val="0"/>
          <w:color w:val="000000"/>
          <w:szCs w:val="24"/>
        </w:rPr>
        <w:t>υ</w:t>
      </w:r>
      <w:r>
        <w:rPr>
          <w:rStyle w:val="ad"/>
          <w:b w:val="0"/>
          <w:color w:val="000000"/>
          <w:szCs w:val="24"/>
        </w:rPr>
        <w:t xml:space="preserve">μπαρασύρουν στο διάλυμα, αφήνοντας τα δύο ηλεκτρόνια της εξωτερικής στοιβάδας τους στην στήλη του χαλκού. </w:t>
      </w:r>
    </w:p>
    <w:p w:rsidR="00FD1E04" w:rsidRDefault="00FD1E04" w:rsidP="00FD1E04">
      <w:pPr>
        <w:rPr>
          <w:rStyle w:val="ad"/>
          <w:b w:val="0"/>
          <w:color w:val="000000"/>
          <w:szCs w:val="24"/>
        </w:rPr>
      </w:pPr>
      <w:r>
        <w:rPr>
          <w:rStyle w:val="ad"/>
          <w:b w:val="0"/>
          <w:color w:val="000000"/>
          <w:szCs w:val="24"/>
        </w:rPr>
        <w:t xml:space="preserve">Έχουμε δηλαδή την αντίστροφη χημική αντίδραση από αυτήν που πραγματοποιείται σε ένα γαλβανικό στοιχείο αυθόρμητα. Τώρα όμως έχουμε ένα </w:t>
      </w:r>
      <w:r>
        <w:rPr>
          <w:rStyle w:val="ad"/>
          <w:color w:val="000000"/>
          <w:szCs w:val="24"/>
        </w:rPr>
        <w:t>Ηλεκτρολυτικό στοιχείο ή Β</w:t>
      </w:r>
      <w:r w:rsidRPr="00B558C7">
        <w:rPr>
          <w:rStyle w:val="ad"/>
          <w:color w:val="000000"/>
          <w:szCs w:val="24"/>
        </w:rPr>
        <w:t>ολτάμ</w:t>
      </w:r>
      <w:r w:rsidRPr="00B558C7">
        <w:rPr>
          <w:rStyle w:val="ad"/>
          <w:color w:val="000000"/>
          <w:szCs w:val="24"/>
        </w:rPr>
        <w:t>ε</w:t>
      </w:r>
      <w:r w:rsidRPr="00B558C7">
        <w:rPr>
          <w:rStyle w:val="ad"/>
          <w:color w:val="000000"/>
          <w:szCs w:val="24"/>
        </w:rPr>
        <w:t>τρο</w:t>
      </w:r>
      <w:r>
        <w:rPr>
          <w:rStyle w:val="ad"/>
          <w:b w:val="0"/>
          <w:color w:val="000000"/>
          <w:szCs w:val="24"/>
        </w:rPr>
        <w:t>, όπου με την αγωγιμότητα ρεύματος μέσα από το διάλυμα, η πηγή Ε</w:t>
      </w:r>
      <w:r>
        <w:rPr>
          <w:rStyle w:val="ad"/>
          <w:b w:val="0"/>
          <w:color w:val="000000"/>
          <w:szCs w:val="24"/>
          <w:vertAlign w:val="subscript"/>
        </w:rPr>
        <w:t>1</w:t>
      </w:r>
      <w:r>
        <w:rPr>
          <w:rStyle w:val="ad"/>
          <w:b w:val="0"/>
          <w:color w:val="000000"/>
          <w:szCs w:val="24"/>
        </w:rPr>
        <w:t xml:space="preserve"> προσφέρει την απα</w:t>
      </w:r>
      <w:r>
        <w:rPr>
          <w:rStyle w:val="ad"/>
          <w:b w:val="0"/>
          <w:color w:val="000000"/>
          <w:szCs w:val="24"/>
        </w:rPr>
        <w:t>ι</w:t>
      </w:r>
      <w:r>
        <w:rPr>
          <w:rStyle w:val="ad"/>
          <w:b w:val="0"/>
          <w:color w:val="000000"/>
          <w:szCs w:val="24"/>
        </w:rPr>
        <w:t>τούμενη ενέργεια για την πραγματοποίηση της αντίδρασης:</w:t>
      </w:r>
    </w:p>
    <w:p w:rsidR="00FD1E04" w:rsidRDefault="00FD1E04" w:rsidP="00FD1E04">
      <w:pPr>
        <w:jc w:val="center"/>
        <w:rPr>
          <w:rStyle w:val="ad"/>
          <w:b w:val="0"/>
          <w:color w:val="000000"/>
          <w:szCs w:val="24"/>
        </w:rPr>
      </w:pPr>
      <w:r>
        <w:rPr>
          <w:rStyle w:val="ad"/>
          <w:b w:val="0"/>
          <w:color w:val="000000"/>
          <w:szCs w:val="24"/>
        </w:rPr>
        <w:t>Cu+ΖnSΟ</w:t>
      </w:r>
      <w:r>
        <w:rPr>
          <w:rStyle w:val="ad"/>
          <w:b w:val="0"/>
          <w:color w:val="000000"/>
          <w:szCs w:val="24"/>
          <w:vertAlign w:val="subscript"/>
        </w:rPr>
        <w:t>4</w:t>
      </w:r>
      <w:r>
        <w:rPr>
          <w:rStyle w:val="ad"/>
          <w:b w:val="0"/>
          <w:color w:val="000000"/>
          <w:szCs w:val="24"/>
        </w:rPr>
        <w:t>→ CuSΟ</w:t>
      </w:r>
      <w:r>
        <w:rPr>
          <w:rStyle w:val="ad"/>
          <w:b w:val="0"/>
          <w:color w:val="000000"/>
          <w:szCs w:val="24"/>
          <w:vertAlign w:val="subscript"/>
        </w:rPr>
        <w:t>4</w:t>
      </w:r>
      <w:r>
        <w:rPr>
          <w:rStyle w:val="ad"/>
          <w:b w:val="0"/>
          <w:color w:val="000000"/>
          <w:szCs w:val="24"/>
        </w:rPr>
        <w:t>+Ζn   ή</w:t>
      </w:r>
    </w:p>
    <w:p w:rsidR="00FD1E04" w:rsidRPr="00ED3E81" w:rsidRDefault="00FD1E04" w:rsidP="00FD1E04">
      <w:pPr>
        <w:jc w:val="center"/>
        <w:rPr>
          <w:rStyle w:val="ad"/>
          <w:b w:val="0"/>
          <w:color w:val="000000"/>
          <w:szCs w:val="24"/>
        </w:rPr>
      </w:pPr>
      <w:r w:rsidRPr="00B558C7">
        <w:rPr>
          <w:rStyle w:val="ad"/>
          <w:b w:val="0"/>
          <w:color w:val="000000"/>
          <w:szCs w:val="24"/>
          <w:lang w:val="en-US"/>
        </w:rPr>
        <w:t>Cu</w:t>
      </w:r>
      <w:r w:rsidRPr="00ED3E81">
        <w:rPr>
          <w:rStyle w:val="ad"/>
          <w:b w:val="0"/>
          <w:color w:val="000000"/>
          <w:szCs w:val="24"/>
          <w:vertAlign w:val="subscript"/>
        </w:rPr>
        <w:t>(</w:t>
      </w:r>
      <w:r w:rsidRPr="00B558C7">
        <w:rPr>
          <w:rStyle w:val="ad"/>
          <w:b w:val="0"/>
          <w:color w:val="000000"/>
          <w:szCs w:val="24"/>
          <w:vertAlign w:val="subscript"/>
          <w:lang w:val="en-US"/>
        </w:rPr>
        <w:t>s</w:t>
      </w:r>
      <w:r w:rsidRPr="00ED3E81">
        <w:rPr>
          <w:rStyle w:val="ad"/>
          <w:b w:val="0"/>
          <w:color w:val="000000"/>
          <w:szCs w:val="24"/>
          <w:vertAlign w:val="subscript"/>
        </w:rPr>
        <w:t>)</w:t>
      </w:r>
      <w:r w:rsidRPr="00ED3E81">
        <w:rPr>
          <w:rStyle w:val="ad"/>
          <w:b w:val="0"/>
          <w:color w:val="000000"/>
          <w:szCs w:val="24"/>
        </w:rPr>
        <w:t xml:space="preserve"> +</w:t>
      </w:r>
      <w:r>
        <w:rPr>
          <w:rStyle w:val="ad"/>
          <w:b w:val="0"/>
          <w:color w:val="000000"/>
          <w:szCs w:val="24"/>
        </w:rPr>
        <w:t>Ζ</w:t>
      </w:r>
      <w:r w:rsidRPr="00B558C7">
        <w:rPr>
          <w:rStyle w:val="ad"/>
          <w:b w:val="0"/>
          <w:color w:val="000000"/>
          <w:szCs w:val="24"/>
          <w:lang w:val="en-US"/>
        </w:rPr>
        <w:t>n</w:t>
      </w:r>
      <w:r w:rsidRPr="00ED3E81">
        <w:rPr>
          <w:rStyle w:val="ad"/>
          <w:b w:val="0"/>
          <w:color w:val="000000"/>
          <w:szCs w:val="24"/>
          <w:vertAlign w:val="superscript"/>
        </w:rPr>
        <w:t>+2</w:t>
      </w:r>
      <w:r w:rsidRPr="00ED3E81">
        <w:rPr>
          <w:rStyle w:val="ad"/>
          <w:b w:val="0"/>
          <w:color w:val="000000"/>
          <w:szCs w:val="24"/>
          <w:vertAlign w:val="subscript"/>
        </w:rPr>
        <w:t>(</w:t>
      </w:r>
      <w:proofErr w:type="spellStart"/>
      <w:r w:rsidRPr="00B558C7">
        <w:rPr>
          <w:rStyle w:val="ad"/>
          <w:b w:val="0"/>
          <w:color w:val="000000"/>
          <w:szCs w:val="24"/>
          <w:vertAlign w:val="subscript"/>
          <w:lang w:val="en-US"/>
        </w:rPr>
        <w:t>aq</w:t>
      </w:r>
      <w:proofErr w:type="spellEnd"/>
      <w:r w:rsidRPr="00ED3E81">
        <w:rPr>
          <w:rStyle w:val="ad"/>
          <w:b w:val="0"/>
          <w:color w:val="000000"/>
          <w:szCs w:val="24"/>
          <w:vertAlign w:val="subscript"/>
        </w:rPr>
        <w:t>)</w:t>
      </w:r>
      <w:r w:rsidRPr="00ED3E81">
        <w:rPr>
          <w:rStyle w:val="ad"/>
          <w:b w:val="0"/>
          <w:color w:val="000000"/>
          <w:szCs w:val="24"/>
        </w:rPr>
        <w:t xml:space="preserve"> → </w:t>
      </w:r>
      <w:r w:rsidRPr="00B558C7">
        <w:rPr>
          <w:rStyle w:val="ad"/>
          <w:b w:val="0"/>
          <w:color w:val="000000"/>
          <w:szCs w:val="24"/>
          <w:lang w:val="en-US"/>
        </w:rPr>
        <w:t>Cu</w:t>
      </w:r>
      <w:r w:rsidRPr="00ED3E81">
        <w:rPr>
          <w:rStyle w:val="ad"/>
          <w:b w:val="0"/>
          <w:color w:val="000000"/>
          <w:szCs w:val="24"/>
          <w:vertAlign w:val="superscript"/>
        </w:rPr>
        <w:t>+2</w:t>
      </w:r>
      <w:r w:rsidRPr="00ED3E81">
        <w:rPr>
          <w:rStyle w:val="ad"/>
          <w:b w:val="0"/>
          <w:color w:val="000000"/>
          <w:szCs w:val="24"/>
          <w:vertAlign w:val="subscript"/>
        </w:rPr>
        <w:t>(</w:t>
      </w:r>
      <w:proofErr w:type="spellStart"/>
      <w:r w:rsidRPr="00B558C7">
        <w:rPr>
          <w:rStyle w:val="ad"/>
          <w:b w:val="0"/>
          <w:color w:val="000000"/>
          <w:szCs w:val="24"/>
          <w:vertAlign w:val="subscript"/>
          <w:lang w:val="en-US"/>
        </w:rPr>
        <w:t>aq</w:t>
      </w:r>
      <w:proofErr w:type="spellEnd"/>
      <w:r w:rsidRPr="00ED3E81">
        <w:rPr>
          <w:rStyle w:val="ad"/>
          <w:b w:val="0"/>
          <w:color w:val="000000"/>
          <w:szCs w:val="24"/>
          <w:vertAlign w:val="subscript"/>
        </w:rPr>
        <w:t>)</w:t>
      </w:r>
      <w:r w:rsidRPr="00ED3E81">
        <w:rPr>
          <w:rStyle w:val="ad"/>
          <w:b w:val="0"/>
          <w:color w:val="000000"/>
          <w:szCs w:val="24"/>
        </w:rPr>
        <w:t xml:space="preserve"> +</w:t>
      </w:r>
      <w:r>
        <w:rPr>
          <w:rStyle w:val="ad"/>
          <w:b w:val="0"/>
          <w:color w:val="000000"/>
          <w:szCs w:val="24"/>
        </w:rPr>
        <w:t>Ζ</w:t>
      </w:r>
      <w:r w:rsidRPr="00B558C7">
        <w:rPr>
          <w:rStyle w:val="ad"/>
          <w:b w:val="0"/>
          <w:color w:val="000000"/>
          <w:szCs w:val="24"/>
          <w:lang w:val="en-US"/>
        </w:rPr>
        <w:t>n</w:t>
      </w:r>
      <w:r w:rsidRPr="00ED3E81">
        <w:rPr>
          <w:rStyle w:val="ad"/>
          <w:b w:val="0"/>
          <w:color w:val="000000"/>
          <w:szCs w:val="24"/>
          <w:vertAlign w:val="subscript"/>
        </w:rPr>
        <w:t>(</w:t>
      </w:r>
      <w:r w:rsidRPr="00B558C7">
        <w:rPr>
          <w:rStyle w:val="ad"/>
          <w:b w:val="0"/>
          <w:color w:val="000000"/>
          <w:szCs w:val="24"/>
          <w:vertAlign w:val="subscript"/>
          <w:lang w:val="en-US"/>
        </w:rPr>
        <w:t>s</w:t>
      </w:r>
      <w:r w:rsidRPr="00ED3E81">
        <w:rPr>
          <w:rStyle w:val="ad"/>
          <w:b w:val="0"/>
          <w:color w:val="000000"/>
          <w:szCs w:val="24"/>
          <w:vertAlign w:val="subscript"/>
        </w:rPr>
        <w:t>)</w:t>
      </w:r>
    </w:p>
    <w:p w:rsidR="0070218C" w:rsidRDefault="00FD1E04" w:rsidP="00FD1E04">
      <w:pPr>
        <w:rPr>
          <w:lang w:eastAsia="el-GR"/>
        </w:rPr>
      </w:pPr>
      <w:r>
        <w:rPr>
          <w:lang w:eastAsia="el-GR"/>
        </w:rPr>
        <w:t xml:space="preserve">Αξίζει να τονισθεί ότι στο </w:t>
      </w:r>
      <w:r w:rsidRPr="00CA73F8">
        <w:rPr>
          <w:b/>
          <w:color w:val="FF0000"/>
          <w:lang w:eastAsia="el-GR"/>
        </w:rPr>
        <w:t>γαλβανικό στοιχείο- μπαταρία</w:t>
      </w:r>
      <w:r>
        <w:rPr>
          <w:lang w:eastAsia="el-GR"/>
        </w:rPr>
        <w:t xml:space="preserve">, η χημική ενέργεια μετατρέπεται σε ηλεκτρική. Στο </w:t>
      </w:r>
      <w:r w:rsidRPr="00CA73F8">
        <w:rPr>
          <w:b/>
          <w:color w:val="FF0000"/>
          <w:lang w:eastAsia="el-GR"/>
        </w:rPr>
        <w:t>ηλεκτρολυτικό στοιχείο-βολτάμετρο</w:t>
      </w:r>
      <w:r>
        <w:rPr>
          <w:lang w:eastAsia="el-GR"/>
        </w:rPr>
        <w:t xml:space="preserve"> η ηλεκτρική ενέργεια μετατρέπεται σε χημική.</w:t>
      </w:r>
    </w:p>
    <w:p w:rsidR="0070218C" w:rsidRDefault="00565D9A" w:rsidP="0070218C">
      <w:pPr>
        <w:jc w:val="center"/>
        <w:rPr>
          <w:lang w:eastAsia="el-GR"/>
        </w:rPr>
      </w:pPr>
      <w:r w:rsidRPr="00565D9A">
        <w:rPr>
          <w:noProof/>
          <w:lang w:eastAsia="el-GR"/>
        </w:rPr>
        <w:drawing>
          <wp:inline distT="0" distB="0" distL="0" distR="0">
            <wp:extent cx="1157509" cy="1428208"/>
            <wp:effectExtent l="19050" t="0" r="4541" b="0"/>
            <wp:docPr id="16" name="0 - Εικόνα" descr="Volt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Volta.jpg"/>
                    <pic:cNvPicPr/>
                  </pic:nvPicPr>
                  <pic:blipFill>
                    <a:blip r:embed="rId7" cstate="print"/>
                    <a:stretch>
                      <a:fillRect/>
                    </a:stretch>
                  </pic:blipFill>
                  <pic:spPr>
                    <a:xfrm>
                      <a:off x="0" y="0"/>
                      <a:ext cx="1159560" cy="1430738"/>
                    </a:xfrm>
                    <a:prstGeom prst="rect">
                      <a:avLst/>
                    </a:prstGeom>
                  </pic:spPr>
                </pic:pic>
              </a:graphicData>
            </a:graphic>
          </wp:inline>
        </w:drawing>
      </w:r>
    </w:p>
    <w:p w:rsidR="00FD1E04" w:rsidRDefault="00FD1E04" w:rsidP="00FD1E04">
      <w:pPr>
        <w:pStyle w:val="10"/>
        <w:pageBreakBefore/>
        <w:widowControl w:val="0"/>
      </w:pPr>
      <w:r>
        <w:lastRenderedPageBreak/>
        <w:t>5. Πηγές ηλεκτρικού ρεύματος και Φυσική.</w:t>
      </w:r>
    </w:p>
    <w:p w:rsidR="00FD1E04" w:rsidRDefault="00FD1E04" w:rsidP="00FD1E04">
      <w:r>
        <w:t>Η λειτουργία των ηλεκτρικών πηγών, στηρίζονται  κυρίως στο φαινόμενο της επαγωγής.</w:t>
      </w:r>
    </w:p>
    <w:p w:rsidR="00FD1E04" w:rsidRDefault="00FD1E04" w:rsidP="00FD1E04">
      <w:r>
        <w:rPr>
          <w:noProof/>
          <w:lang w:eastAsia="el-GR"/>
        </w:rPr>
        <w:drawing>
          <wp:anchor distT="0" distB="0" distL="114300" distR="114300" simplePos="0" relativeHeight="251677696" behindDoc="0" locked="0" layoutInCell="1" allowOverlap="1">
            <wp:simplePos x="0" y="0"/>
            <wp:positionH relativeFrom="column">
              <wp:align>right</wp:align>
            </wp:positionH>
            <wp:positionV relativeFrom="paragraph">
              <wp:posOffset>663575</wp:posOffset>
            </wp:positionV>
            <wp:extent cx="960120" cy="1040130"/>
            <wp:effectExtent l="19050" t="0" r="0" b="0"/>
            <wp:wrapSquare wrapText="bothSides"/>
            <wp:docPr id="7" name="Εικόνα 108" descr="https://encrypted-tbn0.gstatic.com/images?q=tbn:ANd9GcQai3BEZvmXX86paS1MhMmrYyQbGDJZIL8KUEvUXsCzPgdT4vzbq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8" descr="https://encrypted-tbn0.gstatic.com/images?q=tbn:ANd9GcQai3BEZvmXX86paS1MhMmrYyQbGDJZIL8KUEvUXsCzPgdT4vzbqw"/>
                    <pic:cNvPicPr>
                      <a:picLocks noChangeAspect="1" noChangeArrowheads="1"/>
                    </pic:cNvPicPr>
                  </pic:nvPicPr>
                  <pic:blipFill>
                    <a:blip r:embed="rId190" cstate="print"/>
                    <a:srcRect/>
                    <a:stretch>
                      <a:fillRect/>
                    </a:stretch>
                  </pic:blipFill>
                  <pic:spPr bwMode="auto">
                    <a:xfrm>
                      <a:off x="0" y="0"/>
                      <a:ext cx="960120" cy="1040130"/>
                    </a:xfrm>
                    <a:prstGeom prst="rect">
                      <a:avLst/>
                    </a:prstGeom>
                    <a:noFill/>
                    <a:ln w="9525">
                      <a:noFill/>
                      <a:miter lim="800000"/>
                      <a:headEnd/>
                      <a:tailEnd/>
                    </a:ln>
                  </pic:spPr>
                </pic:pic>
              </a:graphicData>
            </a:graphic>
          </wp:anchor>
        </w:drawing>
      </w:r>
      <w:r>
        <w:t>Ηλεκτρομαγνητική Επαγωγή ε</w:t>
      </w:r>
      <w:r w:rsidRPr="00405429">
        <w:t xml:space="preserve">ίναι το φαινόμενο της ανάπτυξης </w:t>
      </w:r>
      <w:r>
        <w:t>Ηλεκτρεγερτικής δύναμης σε ένα</w:t>
      </w:r>
      <w:r w:rsidRPr="00405429">
        <w:t xml:space="preserve"> αγωγ</w:t>
      </w:r>
      <w:r>
        <w:t>ό</w:t>
      </w:r>
      <w:r w:rsidRPr="00405429">
        <w:t xml:space="preserve">, η οποία λαμβάνει χώρα όταν μεταβάλλεται η μαγνητική ροή που διέρχεται από την επιφάνεια που ο συγκεκριμένος αγωγός ορίζει. </w:t>
      </w:r>
      <w:r>
        <w:t xml:space="preserve"> </w:t>
      </w:r>
    </w:p>
    <w:p w:rsidR="00FD1E04" w:rsidRDefault="00FD1E04" w:rsidP="00FD1E04">
      <w:r>
        <w:t xml:space="preserve">Σύμφωνα δε με το νόμο του </w:t>
      </w:r>
      <w:r>
        <w:rPr>
          <w:lang w:val="en-US"/>
        </w:rPr>
        <w:t>Faraday</w:t>
      </w:r>
      <w:r>
        <w:t>:</w:t>
      </w:r>
    </w:p>
    <w:p w:rsidR="00FD1E04" w:rsidRDefault="00FD1E04" w:rsidP="00FD1E04">
      <w:pPr>
        <w:jc w:val="center"/>
      </w:pPr>
      <w:r w:rsidRPr="00F859A0">
        <w:rPr>
          <w:position w:val="-24"/>
        </w:rPr>
        <w:object w:dxaOrig="1160" w:dyaOrig="620">
          <v:shape id="_x0000_i1103" type="#_x0000_t75" style="width:57.75pt;height:30.75pt" o:ole="">
            <v:imagedata r:id="rId191" o:title=""/>
          </v:shape>
          <o:OLEObject Type="Embed" ProgID="Equation.3" ShapeID="_x0000_i1103" DrawAspect="Content" ObjectID="_1441562556" r:id="rId192"/>
        </w:object>
      </w:r>
    </w:p>
    <w:p w:rsidR="00FD1E04" w:rsidRDefault="00FD1E04" w:rsidP="00FD1E04">
      <w:r>
        <w:t>Η παραπάνω  μεταβολή της μαγνητικής ροής μπορεί να οφείλεται σε δύο δι</w:t>
      </w:r>
      <w:r>
        <w:t>α</w:t>
      </w:r>
      <w:r>
        <w:t xml:space="preserve">φορετικούς λόγους. </w:t>
      </w:r>
    </w:p>
    <w:p w:rsidR="00FD1E04" w:rsidRDefault="00FD1E04" w:rsidP="00FD1E04">
      <w:pPr>
        <w:pStyle w:val="ae"/>
        <w:numPr>
          <w:ilvl w:val="0"/>
          <w:numId w:val="25"/>
        </w:numPr>
      </w:pPr>
      <w:r>
        <w:t xml:space="preserve">Ηλεκτρεγερτική δύναμη που αναπτύσσεται εξαιτίας της κίνησης ενός αγωγού μέσα σε ένα σταθερό μαγνητικό πεδίο και </w:t>
      </w:r>
    </w:p>
    <w:p w:rsidR="00FD1E04" w:rsidRDefault="00FD1E04" w:rsidP="00FD1E04">
      <w:pPr>
        <w:pStyle w:val="ae"/>
        <w:numPr>
          <w:ilvl w:val="0"/>
          <w:numId w:val="25"/>
        </w:numPr>
      </w:pPr>
      <w:r>
        <w:t xml:space="preserve">ΗΕΔ που αναπτύσσεται από ένα χρονικά μεταβαλλόμενο μαγνητικό πεδίο. </w:t>
      </w:r>
    </w:p>
    <w:p w:rsidR="00FD1E04" w:rsidRDefault="00FD1E04" w:rsidP="00FD1E04">
      <w:r>
        <w:t>Ας τα δούμε αναλυτικότερα.</w:t>
      </w:r>
    </w:p>
    <w:p w:rsidR="00FD1E04" w:rsidRDefault="00FD1E04" w:rsidP="00FD1E04"/>
    <w:p w:rsidR="00FD1E04" w:rsidRPr="001371D5" w:rsidRDefault="00FD1E04" w:rsidP="00FD1E04">
      <w:pPr>
        <w:ind w:left="720"/>
        <w:rPr>
          <w:rFonts w:asciiTheme="majorHAnsi" w:hAnsiTheme="majorHAnsi"/>
          <w:b/>
          <w:i/>
          <w:color w:val="0070C0"/>
          <w:sz w:val="28"/>
          <w:szCs w:val="28"/>
        </w:rPr>
      </w:pPr>
      <w:r>
        <w:rPr>
          <w:rFonts w:asciiTheme="majorHAnsi" w:hAnsiTheme="majorHAnsi"/>
          <w:b/>
          <w:i/>
          <w:noProof/>
          <w:color w:val="0070C0"/>
          <w:sz w:val="28"/>
          <w:szCs w:val="28"/>
          <w:lang w:eastAsia="el-GR"/>
        </w:rPr>
        <w:drawing>
          <wp:anchor distT="0" distB="0" distL="114300" distR="114300" simplePos="0" relativeHeight="251679744" behindDoc="0" locked="0" layoutInCell="1" allowOverlap="1">
            <wp:simplePos x="0" y="0"/>
            <wp:positionH relativeFrom="column">
              <wp:align>right</wp:align>
            </wp:positionH>
            <wp:positionV relativeFrom="paragraph">
              <wp:posOffset>311150</wp:posOffset>
            </wp:positionV>
            <wp:extent cx="1029970" cy="1576705"/>
            <wp:effectExtent l="19050" t="0" r="0" b="0"/>
            <wp:wrapSquare wrapText="bothSides"/>
            <wp:docPr id="8" name="Εικόνα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pic:cNvPicPr>
                      <a:picLocks noChangeAspect="1" noChangeArrowheads="1"/>
                    </pic:cNvPicPr>
                  </pic:nvPicPr>
                  <pic:blipFill>
                    <a:blip r:embed="rId193" cstate="print"/>
                    <a:srcRect/>
                    <a:stretch>
                      <a:fillRect/>
                    </a:stretch>
                  </pic:blipFill>
                  <pic:spPr bwMode="auto">
                    <a:xfrm>
                      <a:off x="0" y="0"/>
                      <a:ext cx="1029970" cy="1576705"/>
                    </a:xfrm>
                    <a:prstGeom prst="rect">
                      <a:avLst/>
                    </a:prstGeom>
                    <a:noFill/>
                  </pic:spPr>
                </pic:pic>
              </a:graphicData>
            </a:graphic>
          </wp:anchor>
        </w:drawing>
      </w:r>
      <w:r w:rsidRPr="001371D5">
        <w:rPr>
          <w:rFonts w:asciiTheme="majorHAnsi" w:hAnsiTheme="majorHAnsi"/>
          <w:b/>
          <w:i/>
          <w:color w:val="0070C0"/>
          <w:sz w:val="28"/>
          <w:szCs w:val="28"/>
        </w:rPr>
        <w:t>5.1. Κινητική ΗΕΔ από επαγωγή.</w:t>
      </w:r>
    </w:p>
    <w:p w:rsidR="00FD1E04" w:rsidRDefault="00FD1E04" w:rsidP="00FD1E04">
      <w:r>
        <w:t xml:space="preserve">Έστω ένα ευθύγραμμος αγωγός ΑΓ, ο οποίος κινείται οριζόντια, όπως στο σχήμα με ταχύτητα </w:t>
      </w:r>
      <w:r w:rsidRPr="00E048D2">
        <w:rPr>
          <w:b/>
        </w:rPr>
        <w:t>υ</w:t>
      </w:r>
      <w:r>
        <w:t>, κάθετα στις δυναμικές γραμμές ενός ομογενούς μ</w:t>
      </w:r>
      <w:r>
        <w:t>α</w:t>
      </w:r>
      <w:r>
        <w:t xml:space="preserve">γνητικού πεδίου έντασης </w:t>
      </w:r>
      <w:r w:rsidRPr="00E048D2">
        <w:rPr>
          <w:b/>
        </w:rPr>
        <w:t>Β</w:t>
      </w:r>
      <w:r>
        <w:t>.</w:t>
      </w:r>
    </w:p>
    <w:p w:rsidR="00FD1E04" w:rsidRDefault="00FD1E04" w:rsidP="00FD1E04">
      <w:r>
        <w:t xml:space="preserve">Τότε σε κάθε ελεύθερο ηλεκτρόνιο του αγωγού ασκείται μια δύναμη </w:t>
      </w:r>
      <w:r>
        <w:rPr>
          <w:lang w:val="en-US"/>
        </w:rPr>
        <w:t>Lorentz</w:t>
      </w:r>
      <w:r w:rsidRPr="006A6C0B">
        <w:t xml:space="preserve"> </w:t>
      </w:r>
      <w:r>
        <w:t xml:space="preserve">από το μαγνητικό πεδίο με μέτρο </w:t>
      </w:r>
      <w:proofErr w:type="spellStart"/>
      <w:r>
        <w:t>f</w:t>
      </w:r>
      <w:r>
        <w:rPr>
          <w:vertAlign w:val="subscript"/>
        </w:rPr>
        <w:t>L</w:t>
      </w:r>
      <w:r>
        <w:t>=Βυ|e</w:t>
      </w:r>
      <w:proofErr w:type="spellEnd"/>
      <w:r>
        <w:t>| με κατεύθυνση όπως στο παρακ</w:t>
      </w:r>
      <w:r>
        <w:t>ά</w:t>
      </w:r>
      <w:r>
        <w:t>τω  σχήμα.</w:t>
      </w:r>
    </w:p>
    <w:p w:rsidR="00FD1E04" w:rsidRDefault="00FD1E04" w:rsidP="00FD1E04">
      <w:pPr>
        <w:jc w:val="center"/>
      </w:pPr>
      <w:r w:rsidRPr="00774611">
        <w:t xml:space="preserve"> </w:t>
      </w:r>
      <w:r>
        <w:rPr>
          <w:noProof/>
          <w:lang w:eastAsia="el-GR"/>
        </w:rPr>
        <w:drawing>
          <wp:inline distT="0" distB="0" distL="0" distR="0">
            <wp:extent cx="1645920" cy="1536065"/>
            <wp:effectExtent l="19050" t="0" r="0" b="0"/>
            <wp:docPr id="41" name="Εικόνα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194" cstate="print"/>
                    <a:srcRect/>
                    <a:stretch>
                      <a:fillRect/>
                    </a:stretch>
                  </pic:blipFill>
                  <pic:spPr bwMode="auto">
                    <a:xfrm>
                      <a:off x="0" y="0"/>
                      <a:ext cx="1645920" cy="1536065"/>
                    </a:xfrm>
                    <a:prstGeom prst="rect">
                      <a:avLst/>
                    </a:prstGeom>
                    <a:noFill/>
                  </pic:spPr>
                </pic:pic>
              </a:graphicData>
            </a:graphic>
          </wp:inline>
        </w:drawing>
      </w:r>
    </w:p>
    <w:p w:rsidR="00FD1E04" w:rsidRDefault="00FD1E04" w:rsidP="00FD1E04">
      <w:r>
        <w:t>Αποτέλεσμα της δράσης της δύναμης αυτής είναι να παρατηρείται μια συσσώρευση ελευθέρων ηλεκτρονίων στο άκρο Γ, η οποία συνεπάγεται μια έλλειψη ηλεκτρονίων, συνεπώς εμφάνιση θετικού φορτίου, στο άκρο Α του αγωγού. Δηλαδή τα δυο άκρα του αγωγού φορτίζονται αντ</w:t>
      </w:r>
      <w:r>
        <w:t>ί</w:t>
      </w:r>
      <w:r>
        <w:t xml:space="preserve">θετα. Αυτό όμως έχει σαν συνέπεια στο εσωτερικό του αγωγού να εμφανιστεί ένα ηλεκτρικό </w:t>
      </w:r>
      <w:r>
        <w:lastRenderedPageBreak/>
        <w:t>πεδίο με ένταση όπως στο σχήμα, οπότε πλέον σε κάθε ηλεκτρόνιο να ασκείται επιπλέον και μια δύναμη από αυτό το ηλεκτρικό πεδίο, αντίθετης κατεύθυνσης από τη δύναμη L</w:t>
      </w:r>
      <w:proofErr w:type="spellStart"/>
      <w:r>
        <w:rPr>
          <w:lang w:val="en-US"/>
        </w:rPr>
        <w:t>orentz</w:t>
      </w:r>
      <w:proofErr w:type="spellEnd"/>
      <w:r>
        <w:t>, όπως στο σχήμα. Πολύ γρήγορα λόγω συσσώρευσης ελευθέρων ηλεκτρονίων στο άκρο Γ, η ένταση του  ηλεκτρικού πεδίου αυξάνεται και η δύναμη από το ηλεκτρικό πεδίο αποκτά μέτρο ίσο με τη δύναμη από το μαγνητικό πεδίο, οπότε παύει πλέον η μετακίνηση ελευθέρων ηλεκτρονίων προς το άκρο Γ και αποκαθίσταται μια σταθερή κατάσταση, όπου έχει αναπτυχθεί μια σταθερή τάση στα άκρα του αγωγού. Στην κατάσταση αυτή έχουμε:</w:t>
      </w:r>
    </w:p>
    <w:p w:rsidR="00FD1E04" w:rsidRDefault="00FD1E04" w:rsidP="00FD1E04">
      <w:pPr>
        <w:jc w:val="center"/>
      </w:pPr>
      <w:proofErr w:type="spellStart"/>
      <w:r>
        <w:t>f</w:t>
      </w:r>
      <w:r w:rsidRPr="00774611">
        <w:rPr>
          <w:rFonts w:ascii="Cambria" w:hAnsi="Cambria"/>
          <w:sz w:val="20"/>
          <w:szCs w:val="20"/>
          <w:vertAlign w:val="subscript"/>
        </w:rPr>
        <w:t>Ɛ</w:t>
      </w:r>
      <w:proofErr w:type="spellEnd"/>
      <w:r>
        <w:t xml:space="preserve"> =</w:t>
      </w:r>
      <w:proofErr w:type="spellStart"/>
      <w:r>
        <w:t>f</w:t>
      </w:r>
      <w:r>
        <w:rPr>
          <w:vertAlign w:val="subscript"/>
        </w:rPr>
        <w:t>L</w:t>
      </w:r>
      <w:proofErr w:type="spellEnd"/>
      <w:r>
        <w:t xml:space="preserve"> </w:t>
      </w:r>
      <w:proofErr w:type="spellStart"/>
      <w:r>
        <w:t>→|e|∙</w:t>
      </w:r>
      <w:proofErr w:type="spellEnd"/>
      <w:r>
        <w:rPr>
          <w:rFonts w:ascii="Cambria" w:hAnsi="Cambria"/>
          <w:lang w:val="en-US"/>
        </w:rPr>
        <w:t>E</w:t>
      </w:r>
      <w:r>
        <w:t>=</w:t>
      </w:r>
      <w:proofErr w:type="spellStart"/>
      <w:r>
        <w:t>Βυ|e</w:t>
      </w:r>
      <w:proofErr w:type="spellEnd"/>
      <w:r>
        <w:t>| →</w:t>
      </w:r>
    </w:p>
    <w:p w:rsidR="00FD1E04" w:rsidRDefault="00FD1E04" w:rsidP="00FD1E04">
      <w:pPr>
        <w:jc w:val="center"/>
      </w:pPr>
      <w:r>
        <w:rPr>
          <w:rFonts w:ascii="Cambria" w:hAnsi="Cambria"/>
          <w:lang w:val="en-US"/>
        </w:rPr>
        <w:t>E</w:t>
      </w:r>
      <w:r>
        <w:t xml:space="preserve"> =</w:t>
      </w:r>
      <w:proofErr w:type="spellStart"/>
      <w:r>
        <w:t>Βυ</w:t>
      </w:r>
      <w:proofErr w:type="spellEnd"/>
    </w:p>
    <w:p w:rsidR="00FD1E04" w:rsidRDefault="00FD1E04" w:rsidP="00FD1E04">
      <w:r>
        <w:t xml:space="preserve">Αλλά θεωρώντας ομογενές αυτό το ομογενές ηλεκτρικό πεδίο, η έντασή του με την τάση στα άκρα του αγωγού ΑΓ συνδέονται με τη σχέση </w:t>
      </w:r>
      <w:r>
        <w:rPr>
          <w:rFonts w:ascii="Cambria" w:hAnsi="Cambria"/>
          <w:lang w:val="en-US"/>
        </w:rPr>
        <w:t>E</w:t>
      </w:r>
      <w:r>
        <w:rPr>
          <w:rFonts w:ascii="Cambria" w:hAnsi="Cambria"/>
        </w:rPr>
        <w:t>=</w:t>
      </w:r>
      <w:r w:rsidRPr="006D5EF7">
        <w:rPr>
          <w:rFonts w:ascii="Cambria" w:hAnsi="Cambria"/>
          <w:position w:val="-24"/>
        </w:rPr>
        <w:object w:dxaOrig="440" w:dyaOrig="620">
          <v:shape id="_x0000_i1104" type="#_x0000_t75" style="width:21.75pt;height:30.75pt" o:ole="">
            <v:imagedata r:id="rId195" o:title=""/>
          </v:shape>
          <o:OLEObject Type="Embed" ProgID="Equation.3" ShapeID="_x0000_i1104" DrawAspect="Content" ObjectID="_1441562557" r:id="rId196"/>
        </w:object>
      </w:r>
      <w:r>
        <w:rPr>
          <w:rFonts w:ascii="Cambria" w:hAnsi="Cambria"/>
        </w:rPr>
        <w:t xml:space="preserve">, </w:t>
      </w:r>
      <w:r w:rsidRPr="000075F9">
        <w:t>οπότε</w:t>
      </w:r>
      <w:r>
        <w:t xml:space="preserve"> </w:t>
      </w:r>
      <w:r w:rsidRPr="000075F9">
        <w:rPr>
          <w:position w:val="-10"/>
        </w:rPr>
        <w:object w:dxaOrig="600" w:dyaOrig="340">
          <v:shape id="_x0000_i1105" type="#_x0000_t75" style="width:30pt;height:16.5pt" o:ole="">
            <v:imagedata r:id="rId197" o:title=""/>
          </v:shape>
          <o:OLEObject Type="Embed" ProgID="Equation.3" ShapeID="_x0000_i1105" DrawAspect="Content" ObjectID="_1441562558" r:id="rId198"/>
        </w:object>
      </w:r>
      <w:r w:rsidRPr="000075F9">
        <w:rPr>
          <w:rFonts w:ascii="Cambria" w:hAnsi="Cambria"/>
        </w:rPr>
        <w:t xml:space="preserve"> </w:t>
      </w:r>
      <w:r>
        <w:rPr>
          <w:rFonts w:ascii="Cambria" w:hAnsi="Cambria"/>
          <w:lang w:val="en-US"/>
        </w:rPr>
        <w:t>E</w:t>
      </w:r>
      <w:r>
        <w:t xml:space="preserve"> ∙</w:t>
      </w:r>
      <w:r w:rsidRPr="000075F9">
        <w:rPr>
          <w:position w:val="-6"/>
        </w:rPr>
        <w:object w:dxaOrig="180" w:dyaOrig="279">
          <v:shape id="_x0000_i1106" type="#_x0000_t75" style="width:9.75pt;height:14.25pt" o:ole="">
            <v:imagedata r:id="rId199" o:title=""/>
          </v:shape>
          <o:OLEObject Type="Embed" ProgID="Equation.3" ShapeID="_x0000_i1106" DrawAspect="Content" ObjectID="_1441562559" r:id="rId200"/>
        </w:object>
      </w:r>
      <w:r>
        <w:t>.</w:t>
      </w:r>
    </w:p>
    <w:p w:rsidR="00FD1E04" w:rsidRDefault="00FD1E04" w:rsidP="00FD1E04">
      <w:r>
        <w:t>Η παραπάνω τάση ισοδυναμεί με εμφάνιση πάνω στον αγωγό ΑΓ μιας ΗΕΔ:</w:t>
      </w:r>
    </w:p>
    <w:p w:rsidR="00FD1E04" w:rsidRDefault="00FD1E04" w:rsidP="00FD1E04">
      <w:pPr>
        <w:jc w:val="center"/>
      </w:pPr>
      <w:proofErr w:type="spellStart"/>
      <w:r>
        <w:t>Ε</w:t>
      </w:r>
      <w:r>
        <w:rPr>
          <w:vertAlign w:val="subscript"/>
        </w:rPr>
        <w:t>επ</w:t>
      </w:r>
      <w:proofErr w:type="spellEnd"/>
      <w:r w:rsidRPr="00D148F3">
        <w:t xml:space="preserve"> </w:t>
      </w:r>
      <w:r>
        <w:t>=</w:t>
      </w:r>
      <w:r w:rsidRPr="000075F9">
        <w:rPr>
          <w:position w:val="-10"/>
        </w:rPr>
        <w:object w:dxaOrig="600" w:dyaOrig="340">
          <v:shape id="_x0000_i1107" type="#_x0000_t75" style="width:30pt;height:16.5pt" o:ole="">
            <v:imagedata r:id="rId197" o:title=""/>
          </v:shape>
          <o:OLEObject Type="Embed" ProgID="Equation.3" ShapeID="_x0000_i1107" DrawAspect="Content" ObjectID="_1441562560" r:id="rId201"/>
        </w:object>
      </w:r>
      <w:r w:rsidRPr="000075F9">
        <w:rPr>
          <w:rFonts w:ascii="Cambria" w:hAnsi="Cambria"/>
        </w:rPr>
        <w:t xml:space="preserve"> </w:t>
      </w:r>
      <w:r>
        <w:rPr>
          <w:rFonts w:ascii="Cambria" w:hAnsi="Cambria"/>
        </w:rPr>
        <w:t>Ε</w:t>
      </w:r>
      <w:r>
        <w:t xml:space="preserve"> ∙</w:t>
      </w:r>
      <w:r w:rsidRPr="000075F9">
        <w:rPr>
          <w:position w:val="-6"/>
        </w:rPr>
        <w:object w:dxaOrig="180" w:dyaOrig="279">
          <v:shape id="_x0000_i1108" type="#_x0000_t75" style="width:9.75pt;height:14.25pt" o:ole="">
            <v:imagedata r:id="rId199" o:title=""/>
          </v:shape>
          <o:OLEObject Type="Embed" ProgID="Equation.3" ShapeID="_x0000_i1108" DrawAspect="Content" ObjectID="_1441562561" r:id="rId202"/>
        </w:object>
      </w:r>
      <w:r>
        <w:t>=</w:t>
      </w:r>
      <w:proofErr w:type="spellStart"/>
      <w:r>
        <w:t>Βυ</w:t>
      </w:r>
      <w:proofErr w:type="spellEnd"/>
      <w:r w:rsidRPr="000075F9">
        <w:rPr>
          <w:position w:val="-6"/>
        </w:rPr>
        <w:object w:dxaOrig="180" w:dyaOrig="279">
          <v:shape id="_x0000_i1109" type="#_x0000_t75" style="width:9.75pt;height:14.25pt" o:ole="">
            <v:imagedata r:id="rId199" o:title=""/>
          </v:shape>
          <o:OLEObject Type="Embed" ProgID="Equation.3" ShapeID="_x0000_i1109" DrawAspect="Content" ObjectID="_1441562562" r:id="rId203"/>
        </w:object>
      </w:r>
    </w:p>
    <w:p w:rsidR="00FD1E04" w:rsidRDefault="00FD1E04" w:rsidP="00FD1E04">
      <w:r>
        <w:t>Μερικά σχόλια, πάνω στην παραπάνω ανάλυση, την οποία συναντάμε σε όλα τα βιβλία.</w:t>
      </w:r>
    </w:p>
    <w:p w:rsidR="00FD1E04" w:rsidRDefault="00FD1E04" w:rsidP="00FD1E04">
      <w:pPr>
        <w:pStyle w:val="a"/>
      </w:pPr>
      <w:r>
        <w:t xml:space="preserve">Δυνάμεις </w:t>
      </w:r>
      <w:r>
        <w:rPr>
          <w:lang w:val="en-US"/>
        </w:rPr>
        <w:t>Lorentz</w:t>
      </w:r>
      <w:r>
        <w:t xml:space="preserve"> δεν ασκούνται μόνο στα ελεύθερα ηλεκτρόνια, αλλά και στα θετικά ιόντα του πλέγματος. Αλλά αυτά δεν μπορούν να κινηθούν, αφού είναι δεσμευμένα μέσα στο κρυσταλλικό πλέγμα. Έτσι η συνισταμένη όλων των δυνάμεων </w:t>
      </w:r>
      <w:r>
        <w:rPr>
          <w:lang w:val="en-US"/>
        </w:rPr>
        <w:t>Lorentz</w:t>
      </w:r>
      <w:r>
        <w:t xml:space="preserve"> που ασκούνται στα φορτία του αγωγού ΑΓ, είναι ίση με μηδέν.</w:t>
      </w:r>
    </w:p>
    <w:p w:rsidR="00FD1E04" w:rsidRDefault="00FD1E04" w:rsidP="00FD1E04">
      <w:pPr>
        <w:pStyle w:val="a"/>
      </w:pPr>
      <w:r>
        <w:rPr>
          <w:noProof/>
          <w:shd w:val="clear" w:color="auto" w:fill="auto"/>
        </w:rPr>
        <w:drawing>
          <wp:anchor distT="0" distB="0" distL="114300" distR="114300" simplePos="0" relativeHeight="251671552" behindDoc="0" locked="0" layoutInCell="1" allowOverlap="1">
            <wp:simplePos x="0" y="0"/>
            <wp:positionH relativeFrom="column">
              <wp:align>right</wp:align>
            </wp:positionH>
            <wp:positionV relativeFrom="paragraph">
              <wp:posOffset>85090</wp:posOffset>
            </wp:positionV>
            <wp:extent cx="419100" cy="713740"/>
            <wp:effectExtent l="19050" t="0" r="0" b="0"/>
            <wp:wrapSquare wrapText="bothSides"/>
            <wp:docPr id="42" name="Εικόνα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04" cstate="print"/>
                    <a:srcRect/>
                    <a:stretch>
                      <a:fillRect/>
                    </a:stretch>
                  </pic:blipFill>
                  <pic:spPr bwMode="auto">
                    <a:xfrm>
                      <a:off x="0" y="0"/>
                      <a:ext cx="419100" cy="713740"/>
                    </a:xfrm>
                    <a:prstGeom prst="rect">
                      <a:avLst/>
                    </a:prstGeom>
                    <a:noFill/>
                  </pic:spPr>
                </pic:pic>
              </a:graphicData>
            </a:graphic>
          </wp:anchor>
        </w:drawing>
      </w:r>
      <w:r>
        <w:t>Ηλεκτρικά φορτία, δεν συσσωρεύονται αυστηρά μόνο στα άκρα του αγωγού ΑΓ, αλλά σε μια ολόκληρη περιοχή γύρω από κάθε άκρο, όπως φαίνεται στο διπλανό σχήμα (σε μεγ</w:t>
      </w:r>
      <w:r>
        <w:t>έ</w:t>
      </w:r>
      <w:r>
        <w:t>θυνση).</w:t>
      </w:r>
    </w:p>
    <w:p w:rsidR="003630F2" w:rsidRDefault="00DD0D7C" w:rsidP="00DD0D7C">
      <w:pPr>
        <w:pStyle w:val="a"/>
      </w:pPr>
      <w:r w:rsidRPr="00DD0D7C">
        <w:rPr>
          <w:noProof/>
        </w:rPr>
        <w:drawing>
          <wp:anchor distT="0" distB="0" distL="114300" distR="114300" simplePos="0" relativeHeight="251685888" behindDoc="0" locked="0" layoutInCell="1" allowOverlap="1">
            <wp:simplePos x="897890" y="6918960"/>
            <wp:positionH relativeFrom="column">
              <wp:align>right</wp:align>
            </wp:positionH>
            <wp:positionV relativeFrom="paragraph">
              <wp:posOffset>75565</wp:posOffset>
            </wp:positionV>
            <wp:extent cx="2002790" cy="1940560"/>
            <wp:effectExtent l="19050" t="0" r="0" b="0"/>
            <wp:wrapSquare wrapText="bothSides"/>
            <wp:docPr id="27" name="Εικόνα 1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8"/>
                    <pic:cNvPicPr>
                      <a:picLocks noChangeAspect="1" noChangeArrowheads="1"/>
                    </pic:cNvPicPr>
                  </pic:nvPicPr>
                  <pic:blipFill>
                    <a:blip r:embed="rId205" cstate="print"/>
                    <a:srcRect/>
                    <a:stretch>
                      <a:fillRect/>
                    </a:stretch>
                  </pic:blipFill>
                  <pic:spPr bwMode="auto">
                    <a:xfrm>
                      <a:off x="0" y="0"/>
                      <a:ext cx="2002790" cy="1940560"/>
                    </a:xfrm>
                    <a:prstGeom prst="rect">
                      <a:avLst/>
                    </a:prstGeom>
                    <a:noFill/>
                  </pic:spPr>
                </pic:pic>
              </a:graphicData>
            </a:graphic>
          </wp:anchor>
        </w:drawing>
      </w:r>
      <w:r w:rsidR="00FD1E04">
        <w:t xml:space="preserve">Από τη στιγμή που αναπτύσσεται η παραπάνω ΗΕΔ, </w:t>
      </w:r>
      <w:r w:rsidR="00FD1E04" w:rsidRPr="00853B64">
        <w:rPr>
          <w:b/>
        </w:rPr>
        <w:t>μ</w:t>
      </w:r>
      <w:r w:rsidR="00FD1E04" w:rsidRPr="00853B64">
        <w:rPr>
          <w:b/>
        </w:rPr>
        <w:t>έ</w:t>
      </w:r>
      <w:r w:rsidR="00FD1E04" w:rsidRPr="00853B64">
        <w:rPr>
          <w:b/>
        </w:rPr>
        <w:t>σα</w:t>
      </w:r>
      <w:r w:rsidR="00FD1E04">
        <w:rPr>
          <w:b/>
        </w:rPr>
        <w:t>,</w:t>
      </w:r>
      <w:r w:rsidR="00FD1E04">
        <w:t xml:space="preserve"> αλλά και στο χώρο </w:t>
      </w:r>
      <w:r w:rsidR="00FD1E04" w:rsidRPr="00853B64">
        <w:rPr>
          <w:b/>
        </w:rPr>
        <w:t>γύρω</w:t>
      </w:r>
      <w:r w:rsidR="00FD1E04">
        <w:t xml:space="preserve"> από τον αγωγό, δημιου</w:t>
      </w:r>
      <w:r w:rsidR="00FD1E04">
        <w:t>ρ</w:t>
      </w:r>
      <w:r w:rsidR="00FD1E04">
        <w:t xml:space="preserve">γείται ηλεκτρικό πεδίο, οι δυναμικές γραμμές του οποίου είναι περίπου, όπως στο </w:t>
      </w:r>
      <w:r w:rsidR="003630F2">
        <w:t>παρακάτω</w:t>
      </w:r>
      <w:r w:rsidR="00FD1E04">
        <w:t xml:space="preserve"> σχήμα. </w:t>
      </w:r>
    </w:p>
    <w:p w:rsidR="00FD1E04" w:rsidRDefault="00FD1E04" w:rsidP="003630F2">
      <w:pPr>
        <w:ind w:left="360"/>
      </w:pPr>
      <w:r>
        <w:t xml:space="preserve">Ας προσέξουμε τις δυναμικές του ηλεκτρικού πεδίου στο εξωτερικό του αγωγού, που συνήθως υποβαθμίζεται η παρουσία του, η μορφή του οποίου θυμίζει το ηλεκτρικό πεδίο ενός ηλεκτρικού </w:t>
      </w:r>
      <w:proofErr w:type="spellStart"/>
      <w:r>
        <w:t>διπόλου</w:t>
      </w:r>
      <w:proofErr w:type="spellEnd"/>
      <w:r>
        <w:t>.</w:t>
      </w:r>
    </w:p>
    <w:p w:rsidR="00FD1E04" w:rsidRDefault="00FD1E04" w:rsidP="00FD1E04">
      <w:pPr>
        <w:pStyle w:val="a"/>
      </w:pPr>
      <w:r>
        <w:t>Ο παραπάνω υπολογισμός βασίστηκε στην κίνηση προς τα δεξιά των ελευθέρων ηλεκτρ</w:t>
      </w:r>
      <w:r>
        <w:t>ο</w:t>
      </w:r>
      <w:r>
        <w:t xml:space="preserve">νίων, μη λαμβάνοντας υπόψη την ταχύτητα μετάθεσης των ηλεκτρονίων τα οποία κινούνται </w:t>
      </w:r>
      <w:r>
        <w:lastRenderedPageBreak/>
        <w:t>προς το άκρο Γ. Αν λάβουμε και αυτήν υπόψη, τότε η κατάσταση έχει ως εξής, μέχρι τη στιγμή της αποκατάστασης σταθερής κατάστασης.</w:t>
      </w:r>
    </w:p>
    <w:p w:rsidR="00FD1E04" w:rsidRDefault="00FD1E04" w:rsidP="00FD1E04">
      <w:pPr>
        <w:ind w:left="360"/>
      </w:pPr>
      <w:r>
        <w:t>Η</w:t>
      </w:r>
      <w:r w:rsidRPr="00FF0232">
        <w:t xml:space="preserve"> </w:t>
      </w:r>
      <w:r>
        <w:t xml:space="preserve"> ταχύτητα</w:t>
      </w:r>
      <w:r>
        <w:rPr>
          <w:noProof/>
          <w:lang w:eastAsia="el-GR"/>
        </w:rPr>
        <w:drawing>
          <wp:anchor distT="0" distB="0" distL="114300" distR="114300" simplePos="0" relativeHeight="251672576" behindDoc="0" locked="0" layoutInCell="1" allowOverlap="1">
            <wp:simplePos x="1894503" y="1427584"/>
            <wp:positionH relativeFrom="column">
              <wp:align>right</wp:align>
            </wp:positionH>
            <wp:positionV relativeFrom="paragraph">
              <wp:posOffset>3810</wp:posOffset>
            </wp:positionV>
            <wp:extent cx="1170603" cy="1054359"/>
            <wp:effectExtent l="19050" t="0" r="0" b="0"/>
            <wp:wrapSquare wrapText="bothSides"/>
            <wp:docPr id="44" name="Εικόνα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206" cstate="print"/>
                    <a:srcRect/>
                    <a:stretch>
                      <a:fillRect/>
                    </a:stretch>
                  </pic:blipFill>
                  <pic:spPr bwMode="auto">
                    <a:xfrm>
                      <a:off x="0" y="0"/>
                      <a:ext cx="1170603" cy="1054359"/>
                    </a:xfrm>
                    <a:prstGeom prst="rect">
                      <a:avLst/>
                    </a:prstGeom>
                    <a:noFill/>
                  </pic:spPr>
                </pic:pic>
              </a:graphicData>
            </a:graphic>
          </wp:anchor>
        </w:drawing>
      </w:r>
      <w:r>
        <w:t xml:space="preserve"> του ηλεκτρονίου </w:t>
      </w:r>
      <w:r w:rsidRPr="00FF0232">
        <w:rPr>
          <w:position w:val="-6"/>
        </w:rPr>
        <w:object w:dxaOrig="240" w:dyaOrig="340">
          <v:shape id="_x0000_i1110" type="#_x0000_t75" style="width:12pt;height:16.5pt" o:ole="">
            <v:imagedata r:id="rId207" o:title=""/>
          </v:shape>
          <o:OLEObject Type="Embed" ProgID="Equation.3" ShapeID="_x0000_i1110" DrawAspect="Content" ObjectID="_1441562563" r:id="rId208"/>
        </w:object>
      </w:r>
      <w:r>
        <w:t xml:space="preserve"> είναι το διανυσματικό άθροισμα της ταχύτητας του αγωγού </w:t>
      </w:r>
      <w:r w:rsidRPr="00FF0232">
        <w:rPr>
          <w:position w:val="-6"/>
        </w:rPr>
        <w:object w:dxaOrig="220" w:dyaOrig="279">
          <v:shape id="_x0000_i1111" type="#_x0000_t75" style="width:11.25pt;height:14.25pt" o:ole="">
            <v:imagedata r:id="rId209" o:title=""/>
          </v:shape>
          <o:OLEObject Type="Embed" ProgID="Equation.3" ShapeID="_x0000_i1111" DrawAspect="Content" ObjectID="_1441562564" r:id="rId210"/>
        </w:object>
      </w:r>
      <w:r>
        <w:t xml:space="preserve">και της ταχύτητας μετάθεσης </w:t>
      </w:r>
      <w:r w:rsidRPr="00FF0232">
        <w:rPr>
          <w:position w:val="-12"/>
        </w:rPr>
        <w:object w:dxaOrig="279" w:dyaOrig="360">
          <v:shape id="_x0000_i1112" type="#_x0000_t75" style="width:14.25pt;height:18pt" o:ole="">
            <v:imagedata r:id="rId211" o:title=""/>
          </v:shape>
          <o:OLEObject Type="Embed" ProgID="Equation.3" ShapeID="_x0000_i1112" DrawAspect="Content" ObjectID="_1441562565" r:id="rId212"/>
        </w:object>
      </w:r>
      <w:r>
        <w:t xml:space="preserve"> οπότε η δ</w:t>
      </w:r>
      <w:r>
        <w:t>ύ</w:t>
      </w:r>
      <w:r>
        <w:t xml:space="preserve">ναμη </w:t>
      </w:r>
      <w:r>
        <w:rPr>
          <w:lang w:val="en-US"/>
        </w:rPr>
        <w:t>Lorenz</w:t>
      </w:r>
      <w:r w:rsidRPr="00F23265">
        <w:t xml:space="preserve"> </w:t>
      </w:r>
      <w:r>
        <w:t xml:space="preserve">που θα δεχτεί </w:t>
      </w:r>
      <w:proofErr w:type="spellStart"/>
      <w:r>
        <w:t>f</w:t>
      </w:r>
      <w:r>
        <w:rPr>
          <w:vertAlign w:val="subscript"/>
        </w:rPr>
        <w:t>L</w:t>
      </w:r>
      <w:proofErr w:type="spellEnd"/>
      <w:r>
        <w:t xml:space="preserve"> δίνει και μια συνιστώσα </w:t>
      </w:r>
      <w:proofErr w:type="spellStart"/>
      <w:r>
        <w:t>f</w:t>
      </w:r>
      <w:r>
        <w:rPr>
          <w:vertAlign w:val="subscript"/>
        </w:rPr>
        <w:t>Lx</w:t>
      </w:r>
      <w:proofErr w:type="spellEnd"/>
      <w:r>
        <w:t xml:space="preserve"> η οποία αντ</w:t>
      </w:r>
      <w:r>
        <w:t>ι</w:t>
      </w:r>
      <w:r>
        <w:t>τίθεται στην κίνηση του αγωγού. Η συνισταμένη αυτών των συνιστ</w:t>
      </w:r>
      <w:r>
        <w:t>ω</w:t>
      </w:r>
      <w:r>
        <w:t xml:space="preserve">σών </w:t>
      </w:r>
      <w:proofErr w:type="spellStart"/>
      <w:r>
        <w:t>f</w:t>
      </w:r>
      <w:r>
        <w:rPr>
          <w:vertAlign w:val="subscript"/>
        </w:rPr>
        <w:t>x</w:t>
      </w:r>
      <w:proofErr w:type="spellEnd"/>
      <w:r>
        <w:t xml:space="preserve">, που ασκούνται σε όλα τα κινούμενα ηλεκτρόνια, μας δίνει μια δύναμη </w:t>
      </w:r>
      <w:r>
        <w:rPr>
          <w:lang w:val="en-US"/>
        </w:rPr>
        <w:t>Laplace</w:t>
      </w:r>
      <w:r>
        <w:t xml:space="preserve"> η οποία αντιτίθεται στην κίνηση του αγωγού, συνεπώς για να εξασφαλιστεί η κίνηση με στ</w:t>
      </w:r>
      <w:r>
        <w:t>α</w:t>
      </w:r>
      <w:r>
        <w:t>θερή ταχύτητα του αγωγού, είναι απαραίτητη η άσκηση μιας εξωτερικής δύναμης παράλλ</w:t>
      </w:r>
      <w:r>
        <w:t>η</w:t>
      </w:r>
      <w:r>
        <w:t>λης προς την ταχύτητα του αγωγού. Όλα αυτά σταματούν, μόλις αποκατασταθεί σταθερή τάση στα άκρα του αγωγού.</w:t>
      </w:r>
    </w:p>
    <w:p w:rsidR="00FD1E04" w:rsidRPr="00F23265" w:rsidRDefault="00FD1E04" w:rsidP="00FD1E04">
      <w:pPr>
        <w:ind w:left="360"/>
      </w:pPr>
    </w:p>
    <w:p w:rsidR="00FD1E04" w:rsidRDefault="00FD1E04" w:rsidP="00FD1E04">
      <w:r w:rsidRPr="00551EE9">
        <w:rPr>
          <w:noProof/>
          <w:lang w:eastAsia="el-GR"/>
        </w:rPr>
        <w:drawing>
          <wp:anchor distT="0" distB="0" distL="114300" distR="114300" simplePos="0" relativeHeight="251675648" behindDoc="0" locked="0" layoutInCell="1" allowOverlap="1">
            <wp:simplePos x="1101401" y="5052527"/>
            <wp:positionH relativeFrom="column">
              <wp:align>right</wp:align>
            </wp:positionH>
            <wp:positionV relativeFrom="paragraph">
              <wp:posOffset>3810</wp:posOffset>
            </wp:positionV>
            <wp:extent cx="2203346" cy="1502228"/>
            <wp:effectExtent l="19050" t="0" r="6454" b="0"/>
            <wp:wrapSquare wrapText="bothSides"/>
            <wp:docPr id="45" name="Εικόνα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213" cstate="print"/>
                    <a:srcRect/>
                    <a:stretch>
                      <a:fillRect/>
                    </a:stretch>
                  </pic:blipFill>
                  <pic:spPr bwMode="auto">
                    <a:xfrm>
                      <a:off x="0" y="0"/>
                      <a:ext cx="2203346" cy="1502228"/>
                    </a:xfrm>
                    <a:prstGeom prst="rect">
                      <a:avLst/>
                    </a:prstGeom>
                    <a:gradFill flip="none" rotWithShape="1">
                      <a:gsLst>
                        <a:gs pos="0">
                          <a:schemeClr val="accent1">
                            <a:tint val="66000"/>
                            <a:satMod val="160000"/>
                          </a:schemeClr>
                        </a:gs>
                        <a:gs pos="50000">
                          <a:schemeClr val="accent1">
                            <a:tint val="44500"/>
                            <a:satMod val="160000"/>
                          </a:schemeClr>
                        </a:gs>
                        <a:gs pos="100000">
                          <a:schemeClr val="accent1">
                            <a:tint val="23500"/>
                            <a:satMod val="160000"/>
                          </a:schemeClr>
                        </a:gs>
                      </a:gsLst>
                      <a:lin ang="16200000" scaled="1"/>
                      <a:tileRect/>
                    </a:gradFill>
                    <a:ln w="9525">
                      <a:noFill/>
                      <a:miter lim="800000"/>
                      <a:headEnd/>
                      <a:tailEnd/>
                    </a:ln>
                  </pic:spPr>
                </pic:pic>
              </a:graphicData>
            </a:graphic>
          </wp:anchor>
        </w:drawing>
      </w:r>
      <w:r>
        <w:t xml:space="preserve">Αν τώρα ο παραπάνω αγωγός ΑΓ, κινείται οριζόντια με τον ίδιο όπως παραπάνω τρόπο, αλλά βρίσκεται συνεχώς σε επαφή με δυο παράλληλους αγωγούς </w:t>
      </w:r>
      <w:proofErr w:type="spellStart"/>
      <w:r>
        <w:t>xx΄και</w:t>
      </w:r>
      <w:proofErr w:type="spellEnd"/>
      <w:r>
        <w:t xml:space="preserve"> </w:t>
      </w:r>
      <w:proofErr w:type="spellStart"/>
      <w:r>
        <w:t>yy΄οι</w:t>
      </w:r>
      <w:proofErr w:type="spellEnd"/>
      <w:r>
        <w:t xml:space="preserve"> </w:t>
      </w:r>
      <w:r>
        <w:t>ο</w:t>
      </w:r>
      <w:r>
        <w:t xml:space="preserve">ποίοι συνδέονται στα άκρα τους με άλλον αγωγό </w:t>
      </w:r>
      <w:proofErr w:type="spellStart"/>
      <w:r>
        <w:t>xy</w:t>
      </w:r>
      <w:proofErr w:type="spellEnd"/>
      <w:r>
        <w:t>, τι θα συμβεί;</w:t>
      </w:r>
    </w:p>
    <w:p w:rsidR="00FD1E04" w:rsidRDefault="00FD1E04" w:rsidP="00FD1E04">
      <w:r>
        <w:t xml:space="preserve">Στα ελεύθερα ηλεκτρόνια των τμημάτων </w:t>
      </w:r>
      <w:proofErr w:type="spellStart"/>
      <w:r>
        <w:t>ΓyxΑ</w:t>
      </w:r>
      <w:proofErr w:type="spellEnd"/>
      <w:r>
        <w:t xml:space="preserve"> υπό την επίδραση του </w:t>
      </w:r>
      <w:r w:rsidRPr="00115BD0">
        <w:rPr>
          <w:b/>
        </w:rPr>
        <w:t>εξωτερικού</w:t>
      </w:r>
      <w:r>
        <w:t xml:space="preserve"> ηλεκτρικού πεδίου του αγωγού ΑΓ, ασκούνται ηλεκτρικές δυνάμεις και τίθεται σε κίνηση, όπως στο σχήμα. Αλλά τότε διαταράσσεται η ισορροπία, αφού το άκρο Γ «χάνει» ηλεκτρόνια, ενώ στο άκρο Α φτάνουν ηλεκτρόνια, αλλά τότε μειώνεται η ένταση του ηλεκτρικού πεδίου στο </w:t>
      </w:r>
      <w:r w:rsidRPr="00115BD0">
        <w:rPr>
          <w:b/>
        </w:rPr>
        <w:t>εσωτερικό</w:t>
      </w:r>
      <w:r>
        <w:t xml:space="preserve"> του αγωγού ΑΓ και η δύναμη </w:t>
      </w:r>
      <w:r>
        <w:rPr>
          <w:lang w:val="en-US"/>
        </w:rPr>
        <w:t>Lorentz</w:t>
      </w:r>
      <w:r>
        <w:t xml:space="preserve">  που δέχονται τα </w:t>
      </w:r>
      <w:r>
        <w:t>ε</w:t>
      </w:r>
      <w:r>
        <w:t>λεύθερα ηλεκτρόνια, γίνεται ξανά μεγαλύτερη από την δύναμη του ηλεκτρικού πεδίου, με απ</w:t>
      </w:r>
      <w:r>
        <w:t>ο</w:t>
      </w:r>
      <w:r>
        <w:t>τέλεσμα να έχουμε ροή μέσα στον ΑΓ με φορά από το Α στο Γ, με αποτέλεσμα να εξισορροπε</w:t>
      </w:r>
      <w:r>
        <w:t>ί</w:t>
      </w:r>
      <w:r>
        <w:t xml:space="preserve">ται η διαταραχθείσα ισορροπία. </w:t>
      </w:r>
    </w:p>
    <w:p w:rsidR="00FD1E04" w:rsidRDefault="00FD1E04" w:rsidP="00FD1E04">
      <w:r>
        <w:t>Με τον τρόπο αυτό το κύκλωμα διαρρέεται από ρεύμα διαρκώς, όπου στο εσωτερικό του κ</w:t>
      </w:r>
      <w:r>
        <w:t>ι</w:t>
      </w:r>
      <w:r>
        <w:t>νούμενου αγωγού ΑΓ, τα ηλεκτρόνια κινούνται υπό την επίδραση της συνισταμένης της δύν</w:t>
      </w:r>
      <w:r>
        <w:t>α</w:t>
      </w:r>
      <w:r>
        <w:t xml:space="preserve">μης </w:t>
      </w:r>
      <w:r>
        <w:rPr>
          <w:lang w:val="en-US"/>
        </w:rPr>
        <w:t>Lorentz</w:t>
      </w:r>
      <w:r w:rsidRPr="003B7B53">
        <w:t xml:space="preserve"> </w:t>
      </w:r>
      <w:r>
        <w:t xml:space="preserve">και της δύναμης από το ηλεκτρικό πεδίο, ενώ στους ακίνητους αγωγούς </w:t>
      </w:r>
      <w:proofErr w:type="spellStart"/>
      <w:r>
        <w:t>ΓyxΑ</w:t>
      </w:r>
      <w:proofErr w:type="spellEnd"/>
      <w:r>
        <w:t xml:space="preserve"> </w:t>
      </w:r>
      <w:r>
        <w:t>ε</w:t>
      </w:r>
      <w:r>
        <w:t>ξαιτίας της δύναμης του εξωτερικού ηλεκτρικού πεδίου που δημιουργεί ο κινούμενος αγωγός ΑΓ.</w:t>
      </w:r>
    </w:p>
    <w:p w:rsidR="00FD1E04" w:rsidRDefault="00FD1E04" w:rsidP="00FD1E04">
      <w:r>
        <w:t xml:space="preserve">Βέβαια στην περίπτωση αυτή διαρκώς ο αγωγός διαρρέεται από ρεύμα και θα ισχύει το 4) από τα παραπάνω σχόλια. Στον αγωγό ΑΓ ασκείται δύναμη </w:t>
      </w:r>
      <w:r>
        <w:rPr>
          <w:lang w:val="en-US"/>
        </w:rPr>
        <w:t>Laplace</w:t>
      </w:r>
      <w:r>
        <w:t xml:space="preserve"> με κατεύθυνση αντίθετη της ταχύτητας και για να μπορεί να κινείται με σταθερή ταχύτητα, απαιτείται η εξάσκηση εξωτερ</w:t>
      </w:r>
      <w:r>
        <w:t>ι</w:t>
      </w:r>
      <w:r>
        <w:lastRenderedPageBreak/>
        <w:t>κής δύναμης στον αγωγό, το έργο της οποίας θα εκφράζει την μηχανική ενέργεια που θα μετ</w:t>
      </w:r>
      <w:r>
        <w:t>α</w:t>
      </w:r>
      <w:r>
        <w:t>τρέπεται σε ηλεκτρική.</w:t>
      </w:r>
    </w:p>
    <w:p w:rsidR="00FD1E04" w:rsidRDefault="00FD1E04" w:rsidP="00FD1E04">
      <w:r>
        <w:t>Αξίζει να τονισθεί η διαφορετική κατάσταση στα δύο τμήματα του κυκλώματος. Ο αγωγός ΑΓ ισοδυναμεί με μια πηγή, όπου το ηλεκτρικό πεδίο είναι μη συντηρητικό, ενώ το εξωτερικό π</w:t>
      </w:r>
      <w:r>
        <w:t>ε</w:t>
      </w:r>
      <w:r>
        <w:t>δίο είναι ηλεκτροστατικό και άρα συντηρητικό!!!</w:t>
      </w:r>
    </w:p>
    <w:p w:rsidR="00FD1E04" w:rsidRDefault="00FD1E04" w:rsidP="00FD1E04">
      <w:r>
        <w:t xml:space="preserve">Πράγματι.  Σε κάθε πλήρη περιστροφή κάποιου φορτίου </w:t>
      </w:r>
      <w:proofErr w:type="spellStart"/>
      <w:r>
        <w:t>dq</w:t>
      </w:r>
      <w:proofErr w:type="spellEnd"/>
      <w:r>
        <w:t xml:space="preserve"> παράγεται έργο:</w:t>
      </w:r>
    </w:p>
    <w:p w:rsidR="00FD1E04" w:rsidRDefault="00FD1E04" w:rsidP="00FD1E04">
      <w:pPr>
        <w:jc w:val="center"/>
      </w:pPr>
      <w:proofErr w:type="spellStart"/>
      <w:r>
        <w:t>dW=Ε</w:t>
      </w:r>
      <w:r>
        <w:rPr>
          <w:vertAlign w:val="subscript"/>
        </w:rPr>
        <w:t>επ</w:t>
      </w:r>
      <w:r>
        <w:t>∙dq</w:t>
      </w:r>
      <w:proofErr w:type="spellEnd"/>
      <w:r>
        <w:t xml:space="preserve"> = </w:t>
      </w:r>
      <w:proofErr w:type="spellStart"/>
      <w:r>
        <w:t>Βυ</w:t>
      </w:r>
      <w:proofErr w:type="spellEnd"/>
      <w:r w:rsidRPr="003D401F">
        <w:rPr>
          <w:position w:val="-10"/>
        </w:rPr>
        <w:object w:dxaOrig="540" w:dyaOrig="320">
          <v:shape id="_x0000_i1113" type="#_x0000_t75" style="width:27pt;height:15.75pt" o:ole="">
            <v:imagedata r:id="rId214" o:title=""/>
          </v:shape>
          <o:OLEObject Type="Embed" ProgID="Equation.3" ShapeID="_x0000_i1113" DrawAspect="Content" ObjectID="_1441562566" r:id="rId215"/>
        </w:object>
      </w:r>
    </w:p>
    <w:p w:rsidR="00FD1E04" w:rsidRDefault="00FD1E04" w:rsidP="00FD1E04">
      <w:r>
        <w:t>προφανώς μη μηδενικό, συνεπώς το πεδίο δεν είναι συντηρητικό. Αλλά αυτή η μη συντηρητ</w:t>
      </w:r>
      <w:r>
        <w:t>ι</w:t>
      </w:r>
      <w:r>
        <w:t xml:space="preserve">κότητα οφείλεται στο εσωτερικό του κινούμενου αγωγού, που λόγω επαγωγής το συνολικό </w:t>
      </w:r>
      <w:r>
        <w:t>η</w:t>
      </w:r>
      <w:r>
        <w:t>λεκτρικό πεδίο δεν είναι συντηρητικό.</w:t>
      </w:r>
    </w:p>
    <w:p w:rsidR="00FD1E04" w:rsidRDefault="00FD1E04" w:rsidP="00FD1E04">
      <w:r>
        <w:t xml:space="preserve">Θα μπορούσαμε δηλαδή να θεωρήσουμε ότι στο εσωτερικό του κινούμενου αγωγού ΑΓ έχουμε δύο αντίθετης φοράς ηλεκτρικά πεδία. Το ένα, ίδιο με αυτό που δημιουργείται στο εξωτερικό του, ηλεκτροστατικό και άρα συντηρητικό και ένα </w:t>
      </w:r>
      <w:proofErr w:type="spellStart"/>
      <w:r w:rsidRPr="00760A2D">
        <w:rPr>
          <w:b/>
        </w:rPr>
        <w:t>ηλεκτροχωριστικό</w:t>
      </w:r>
      <w:proofErr w:type="spellEnd"/>
      <w:r>
        <w:t>, υπεύθυνο για το διαχ</w:t>
      </w:r>
      <w:r>
        <w:t>ω</w:t>
      </w:r>
      <w:r>
        <w:t>ρισμό των φορτίων και για την ανάπτυξη της ηλεκτρεγερτικής δύναμης από επαγωγή, το οποίο είναι μη συντηρητικό.</w:t>
      </w:r>
    </w:p>
    <w:p w:rsidR="00FD1E04" w:rsidRDefault="00FD1E04" w:rsidP="00FD1E04">
      <w:r>
        <w:t>Η κατάσταση που περιγράψαμε παραπάνω, επί της ουσίας παρουσιάζεται σε κάθε περίπτωση, που η μεταβολή της μαγνητικής ροής οφείλεται σε κίνηση, για παράδειγμα στρεφόμενος αγ</w:t>
      </w:r>
      <w:r>
        <w:t>ω</w:t>
      </w:r>
      <w:r>
        <w:t>γός ή περιστρεφόμενο πλαίσιο (γεννήτρια εναλλασσόμενου ρεύματος).</w:t>
      </w:r>
    </w:p>
    <w:p w:rsidR="00FD1E04" w:rsidRDefault="00FD1E04" w:rsidP="00FD1E04"/>
    <w:p w:rsidR="00792531" w:rsidRDefault="00792531" w:rsidP="00FD1E04"/>
    <w:p w:rsidR="00792531" w:rsidRDefault="00792531" w:rsidP="00FD1E04"/>
    <w:p w:rsidR="00792531" w:rsidRDefault="00792531" w:rsidP="00FD1E04"/>
    <w:p w:rsidR="00FD1E04" w:rsidRDefault="00FD1E04" w:rsidP="00FD1E04">
      <w:pPr>
        <w:ind w:left="720"/>
        <w:rPr>
          <w:rFonts w:asciiTheme="majorHAnsi" w:hAnsiTheme="majorHAnsi"/>
          <w:b/>
          <w:i/>
          <w:color w:val="0070C0"/>
          <w:sz w:val="28"/>
          <w:szCs w:val="28"/>
        </w:rPr>
      </w:pPr>
      <w:r w:rsidRPr="001371D5">
        <w:rPr>
          <w:rFonts w:asciiTheme="majorHAnsi" w:hAnsiTheme="majorHAnsi"/>
          <w:b/>
          <w:i/>
          <w:color w:val="0070C0"/>
          <w:sz w:val="28"/>
          <w:szCs w:val="28"/>
        </w:rPr>
        <w:t>5.</w:t>
      </w:r>
      <w:r>
        <w:rPr>
          <w:rFonts w:asciiTheme="majorHAnsi" w:hAnsiTheme="majorHAnsi"/>
          <w:b/>
          <w:i/>
          <w:color w:val="0070C0"/>
          <w:sz w:val="28"/>
          <w:szCs w:val="28"/>
        </w:rPr>
        <w:t>2</w:t>
      </w:r>
      <w:r w:rsidRPr="001371D5">
        <w:rPr>
          <w:rFonts w:asciiTheme="majorHAnsi" w:hAnsiTheme="majorHAnsi"/>
          <w:b/>
          <w:i/>
          <w:color w:val="0070C0"/>
          <w:sz w:val="28"/>
          <w:szCs w:val="28"/>
        </w:rPr>
        <w:t xml:space="preserve">. </w:t>
      </w:r>
      <w:r>
        <w:rPr>
          <w:rFonts w:asciiTheme="majorHAnsi" w:hAnsiTheme="majorHAnsi"/>
          <w:b/>
          <w:i/>
          <w:color w:val="0070C0"/>
          <w:sz w:val="28"/>
          <w:szCs w:val="28"/>
        </w:rPr>
        <w:t>Ε</w:t>
      </w:r>
      <w:r w:rsidRPr="001371D5">
        <w:rPr>
          <w:rFonts w:asciiTheme="majorHAnsi" w:hAnsiTheme="majorHAnsi"/>
          <w:b/>
          <w:i/>
          <w:color w:val="0070C0"/>
          <w:sz w:val="28"/>
          <w:szCs w:val="28"/>
        </w:rPr>
        <w:t>παγωγή</w:t>
      </w:r>
      <w:r>
        <w:rPr>
          <w:rFonts w:asciiTheme="majorHAnsi" w:hAnsiTheme="majorHAnsi"/>
          <w:b/>
          <w:i/>
          <w:color w:val="0070C0"/>
          <w:sz w:val="28"/>
          <w:szCs w:val="28"/>
        </w:rPr>
        <w:t xml:space="preserve"> εξαιτίας μεταβαλλόμενου μαγνητικού πεδίου.</w:t>
      </w:r>
    </w:p>
    <w:p w:rsidR="00FD1E04" w:rsidRPr="001371D5" w:rsidRDefault="00FD1E04" w:rsidP="00FD1E04"/>
    <w:p w:rsidR="00FD1E04" w:rsidRDefault="00FD1E04" w:rsidP="00FD1E04">
      <w:r w:rsidRPr="00CA0608">
        <w:rPr>
          <w:noProof/>
          <w:lang w:eastAsia="el-GR"/>
        </w:rPr>
        <w:drawing>
          <wp:anchor distT="0" distB="0" distL="114300" distR="114300" simplePos="0" relativeHeight="251673600" behindDoc="0" locked="0" layoutInCell="1" allowOverlap="1">
            <wp:simplePos x="1101401" y="6764694"/>
            <wp:positionH relativeFrom="column">
              <wp:align>right</wp:align>
            </wp:positionH>
            <wp:positionV relativeFrom="paragraph">
              <wp:posOffset>0</wp:posOffset>
            </wp:positionV>
            <wp:extent cx="839366" cy="1138335"/>
            <wp:effectExtent l="19050" t="0" r="0" b="0"/>
            <wp:wrapSquare wrapText="bothSides"/>
            <wp:docPr id="46" name="Εικόνα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pic:cNvPicPr>
                      <a:picLocks noChangeAspect="1" noChangeArrowheads="1"/>
                    </pic:cNvPicPr>
                  </pic:nvPicPr>
                  <pic:blipFill>
                    <a:blip r:embed="rId216" cstate="print"/>
                    <a:srcRect/>
                    <a:stretch>
                      <a:fillRect/>
                    </a:stretch>
                  </pic:blipFill>
                  <pic:spPr bwMode="auto">
                    <a:xfrm>
                      <a:off x="0" y="0"/>
                      <a:ext cx="839366" cy="1138335"/>
                    </a:xfrm>
                    <a:prstGeom prst="rect">
                      <a:avLst/>
                    </a:prstGeom>
                    <a:gradFill flip="none" rotWithShape="1">
                      <a:gsLst>
                        <a:gs pos="0">
                          <a:schemeClr val="accent1">
                            <a:tint val="66000"/>
                            <a:satMod val="160000"/>
                          </a:schemeClr>
                        </a:gs>
                        <a:gs pos="50000">
                          <a:schemeClr val="accent1">
                            <a:tint val="44500"/>
                            <a:satMod val="160000"/>
                          </a:schemeClr>
                        </a:gs>
                        <a:gs pos="100000">
                          <a:schemeClr val="accent1">
                            <a:tint val="23500"/>
                            <a:satMod val="160000"/>
                          </a:schemeClr>
                        </a:gs>
                      </a:gsLst>
                      <a:lin ang="16200000" scaled="1"/>
                      <a:tileRect/>
                    </a:gradFill>
                    <a:ln w="9525">
                      <a:noFill/>
                      <a:miter lim="800000"/>
                      <a:headEnd/>
                      <a:tailEnd/>
                    </a:ln>
                  </pic:spPr>
                </pic:pic>
              </a:graphicData>
            </a:graphic>
          </wp:anchor>
        </w:drawing>
      </w:r>
      <w:r>
        <w:t>Έστω ότι έχουμε ένα σωληνοειδές πηνίο που διαρρέεται από μεταβαλλόμενο ηλεκτρικό ρεύμα. Κάθετα στον άξονα του σωληνοειδούς, υπάρχει ένας κυκλ</w:t>
      </w:r>
      <w:r>
        <w:t>ι</w:t>
      </w:r>
      <w:r>
        <w:t>κός αγωγός με κέντρο ένα σημείο του άξονα, όπως στο σχήμα.</w:t>
      </w:r>
    </w:p>
    <w:p w:rsidR="00FD1E04" w:rsidRDefault="00FD1E04" w:rsidP="00FD1E04">
      <w:r>
        <w:t>Στο εσωτερικό του πηνίου δημιουργείται ένα (σχεδόν) ομογενές πεδίο έντασης μέτρου Β=μ</w:t>
      </w:r>
      <w:r>
        <w:rPr>
          <w:vertAlign w:val="subscript"/>
        </w:rPr>
        <w:t>0</w:t>
      </w:r>
      <w:r>
        <w:t xml:space="preserve">in, όπου n ο αριθμός σπειρών ανά μονάδα μήκους. Αν η ένταση του ρεύματος μεταβάλλεται με ρυθμό </w:t>
      </w:r>
      <w:r w:rsidRPr="006E2974">
        <w:rPr>
          <w:position w:val="-24"/>
        </w:rPr>
        <w:object w:dxaOrig="1060" w:dyaOrig="620">
          <v:shape id="_x0000_i1114" type="#_x0000_t75" style="width:52.5pt;height:30.75pt" o:ole="">
            <v:imagedata r:id="rId217" o:title=""/>
          </v:shape>
          <o:OLEObject Type="Embed" ProgID="Equation.3" ShapeID="_x0000_i1114" DrawAspect="Content" ObjectID="_1441562567" r:id="rId218"/>
        </w:object>
      </w:r>
      <w:r>
        <w:t>, τότε αναπτύσσεται στον κυκλικό αγωγό ΗΕΔ από επαγωγή:</w:t>
      </w:r>
    </w:p>
    <w:p w:rsidR="00FD1E04" w:rsidRDefault="00FD1E04" w:rsidP="00FD1E04">
      <w:pPr>
        <w:jc w:val="center"/>
      </w:pPr>
      <w:r w:rsidRPr="00213E8E">
        <w:rPr>
          <w:position w:val="-24"/>
        </w:rPr>
        <w:object w:dxaOrig="4220" w:dyaOrig="620">
          <v:shape id="_x0000_i1115" type="#_x0000_t75" style="width:211.5pt;height:30.75pt" o:ole="">
            <v:imagedata r:id="rId219" o:title=""/>
          </v:shape>
          <o:OLEObject Type="Embed" ProgID="Equation.3" ShapeID="_x0000_i1115" DrawAspect="Content" ObjectID="_1441562568" r:id="rId220"/>
        </w:object>
      </w:r>
    </w:p>
    <w:p w:rsidR="00FD1E04" w:rsidRPr="007B5A4E" w:rsidRDefault="00FD1E04" w:rsidP="00FD1E04">
      <w:r>
        <w:t>Με αποτέλεσμα ο κυκλικός αγωγός να διαρρέεται από ρεύμα, με  φορά αυτή του σχήματος. Δ</w:t>
      </w:r>
      <w:r>
        <w:t>η</w:t>
      </w:r>
      <w:r>
        <w:t>λαδή ο ίδιος ο κυκλικός αγωγός συμπεριφέρεται ως μια πηγή, η οποία βρίσκεται σε κλειστό κ</w:t>
      </w:r>
      <w:r>
        <w:t>ύ</w:t>
      </w:r>
      <w:r>
        <w:t>κλωμα.</w:t>
      </w:r>
    </w:p>
    <w:p w:rsidR="00FD1E04" w:rsidRDefault="00FD1E04" w:rsidP="00FD1E04">
      <w:r>
        <w:t>Το ερώτημα βέβαια είναι, ποια είναι η αιτία που τα φορτία του κυκλικού αγωγού δέχονται δ</w:t>
      </w:r>
      <w:r>
        <w:t>ύ</w:t>
      </w:r>
      <w:r>
        <w:t>ναμη και κινούνται; Και η εύκολη απάντηση είναι ότι δεν μπορεί να δέχονται δύναμη από το μαγνητικό πεδίο του πηνίου, αφού είναι ακίνητα.</w:t>
      </w:r>
    </w:p>
    <w:p w:rsidR="00FD1E04" w:rsidRDefault="00FD1E04" w:rsidP="00FD1E04">
      <w:r>
        <w:t>Ένα ακίνητο φορτίο μπορεί να δεχθεί δύναμη μόνο από ηλεκτρικό πεδίο. Συνεπώς είμαστε υπ</w:t>
      </w:r>
      <w:r>
        <w:t>ο</w:t>
      </w:r>
      <w:r>
        <w:t>χρεωμένοι να δεχτούμε ότι το χρονικά μεταβαλλόμενο μαγνητικό πεδίο του σωληνοειδούς, σ</w:t>
      </w:r>
      <w:r>
        <w:t>υ</w:t>
      </w:r>
      <w:r>
        <w:t>νοδεύεται από την εμφάνιση ενός άλλου ηλεκτρικού πεδίου, το οποίο ονομάζεται επαγωγικό ηλεκτρικό πεδίο.</w:t>
      </w:r>
    </w:p>
    <w:p w:rsidR="00FD1E04" w:rsidRDefault="00FD1E04" w:rsidP="00FD1E04">
      <w:r>
        <w:t xml:space="preserve">Αλλά </w:t>
      </w:r>
      <w:r w:rsidR="00792531" w:rsidRPr="00792531">
        <w:rPr>
          <w:noProof/>
          <w:lang w:eastAsia="el-GR"/>
        </w:rPr>
        <w:drawing>
          <wp:anchor distT="0" distB="0" distL="114300" distR="114300" simplePos="0" relativeHeight="251682816" behindDoc="0" locked="0" layoutInCell="1" allowOverlap="1">
            <wp:simplePos x="0" y="0"/>
            <wp:positionH relativeFrom="column">
              <wp:align>right</wp:align>
            </wp:positionH>
            <wp:positionV relativeFrom="paragraph">
              <wp:posOffset>0</wp:posOffset>
            </wp:positionV>
            <wp:extent cx="781050" cy="830873"/>
            <wp:effectExtent l="19050" t="0" r="0" b="0"/>
            <wp:wrapSquare wrapText="bothSides"/>
            <wp:docPr id="25" name="Εικόνα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pic:cNvPicPr>
                      <a:picLocks noChangeAspect="1" noChangeArrowheads="1"/>
                    </pic:cNvPicPr>
                  </pic:nvPicPr>
                  <pic:blipFill>
                    <a:blip r:embed="rId221" cstate="print"/>
                    <a:srcRect/>
                    <a:stretch>
                      <a:fillRect/>
                    </a:stretch>
                  </pic:blipFill>
                  <pic:spPr bwMode="auto">
                    <a:xfrm>
                      <a:off x="0" y="0"/>
                      <a:ext cx="781050" cy="830580"/>
                    </a:xfrm>
                    <a:prstGeom prst="rect">
                      <a:avLst/>
                    </a:prstGeom>
                    <a:gradFill flip="none" rotWithShape="1">
                      <a:gsLst>
                        <a:gs pos="0">
                          <a:schemeClr val="accent1">
                            <a:tint val="66000"/>
                            <a:satMod val="160000"/>
                          </a:schemeClr>
                        </a:gs>
                        <a:gs pos="50000">
                          <a:schemeClr val="accent1">
                            <a:tint val="44500"/>
                            <a:satMod val="160000"/>
                          </a:schemeClr>
                        </a:gs>
                        <a:gs pos="100000">
                          <a:schemeClr val="accent1">
                            <a:tint val="23500"/>
                            <a:satMod val="160000"/>
                          </a:schemeClr>
                        </a:gs>
                      </a:gsLst>
                      <a:lin ang="16200000" scaled="1"/>
                      <a:tileRect/>
                    </a:gradFill>
                    <a:ln w="9525">
                      <a:noFill/>
                      <a:miter lim="800000"/>
                      <a:headEnd/>
                      <a:tailEnd/>
                    </a:ln>
                  </pic:spPr>
                </pic:pic>
              </a:graphicData>
            </a:graphic>
          </wp:anchor>
        </w:drawing>
      </w:r>
      <w:r>
        <w:t>τότε για κάθε βρόχο, ο οποίος βρίσκεται σε ένα χρονικά μεταβαλλόμενο μαγνητικό πεδίο, όπως αυτό του διπλανού σχήματος, θα έχουμε ότι σε κάθε σ</w:t>
      </w:r>
      <w:r>
        <w:t>η</w:t>
      </w:r>
      <w:r>
        <w:t>μείο του θα υπάρχει και ένα ηλ</w:t>
      </w:r>
      <w:r>
        <w:t>ε</w:t>
      </w:r>
      <w:r>
        <w:t xml:space="preserve">κτρικό πεδίο έντασης </w:t>
      </w:r>
      <w:r w:rsidRPr="00974EEE">
        <w:rPr>
          <w:position w:val="-4"/>
        </w:rPr>
        <w:object w:dxaOrig="240" w:dyaOrig="320">
          <v:shape id="_x0000_i1116" type="#_x0000_t75" style="width:12pt;height:15.75pt" o:ole="">
            <v:imagedata r:id="rId222" o:title=""/>
          </v:shape>
          <o:OLEObject Type="Embed" ProgID="Equation.3" ShapeID="_x0000_i1116" DrawAspect="Content" ObjectID="_1441562569" r:id="rId223"/>
        </w:object>
      </w:r>
      <w:r>
        <w:t xml:space="preserve"> </w:t>
      </w:r>
    </w:p>
    <w:p w:rsidR="00FD1E04" w:rsidRDefault="00FD1E04" w:rsidP="00FD1E04">
      <w:r>
        <w:t xml:space="preserve">Αν χωρίσουμε το βρόχο σε στοιχειώδη τμήματα </w:t>
      </w:r>
      <w:r w:rsidRPr="001E6050">
        <w:rPr>
          <w:position w:val="-6"/>
        </w:rPr>
        <w:object w:dxaOrig="300" w:dyaOrig="279">
          <v:shape id="_x0000_i1117" type="#_x0000_t75" style="width:15pt;height:14.25pt" o:ole="">
            <v:imagedata r:id="rId224" o:title=""/>
          </v:shape>
          <o:OLEObject Type="Embed" ProgID="Equation.3" ShapeID="_x0000_i1117" DrawAspect="Content" ObjectID="_1441562570" r:id="rId225"/>
        </w:object>
      </w:r>
      <w:r>
        <w:t>, τότε το έργο που παράγεται κατά την μετακίνηση ενός φορτίου q (ας υποθέσουμε θετικού για ευκολία) κατά μήκος του βρόχου θα είναι:</w:t>
      </w:r>
    </w:p>
    <w:p w:rsidR="00FD1E04" w:rsidRDefault="00FD1E04" w:rsidP="00FD1E04">
      <w:pPr>
        <w:jc w:val="center"/>
      </w:pPr>
      <w:r w:rsidRPr="008A3DD9">
        <w:rPr>
          <w:position w:val="-16"/>
        </w:rPr>
        <w:object w:dxaOrig="3900" w:dyaOrig="440">
          <v:shape id="_x0000_i1118" type="#_x0000_t75" style="width:195pt;height:21.75pt" o:ole="">
            <v:imagedata r:id="rId226" o:title=""/>
          </v:shape>
          <o:OLEObject Type="Embed" ProgID="Equation.3" ShapeID="_x0000_i1118" DrawAspect="Content" ObjectID="_1441562571" r:id="rId227"/>
        </w:object>
      </w:r>
    </w:p>
    <w:p w:rsidR="00FD1E04" w:rsidRDefault="00FD1E04" w:rsidP="00FD1E04">
      <w:r>
        <w:t xml:space="preserve">Όπου α η γωνία μεταξύ των διανυσμάτων </w:t>
      </w:r>
      <w:r w:rsidRPr="004D6A6D">
        <w:rPr>
          <w:position w:val="-4"/>
        </w:rPr>
        <w:object w:dxaOrig="240" w:dyaOrig="320">
          <v:shape id="_x0000_i1119" type="#_x0000_t75" style="width:12pt;height:15.75pt" o:ole="">
            <v:imagedata r:id="rId228" o:title=""/>
          </v:shape>
          <o:OLEObject Type="Embed" ProgID="Equation.3" ShapeID="_x0000_i1119" DrawAspect="Content" ObjectID="_1441562572" r:id="rId229"/>
        </w:object>
      </w:r>
      <w:r>
        <w:t xml:space="preserve"> και </w:t>
      </w:r>
      <w:r w:rsidRPr="004D6A6D">
        <w:rPr>
          <w:position w:val="-6"/>
        </w:rPr>
        <w:object w:dxaOrig="320" w:dyaOrig="340">
          <v:shape id="_x0000_i1120" type="#_x0000_t75" style="width:15.75pt;height:16.5pt" o:ole="">
            <v:imagedata r:id="rId230" o:title=""/>
          </v:shape>
          <o:OLEObject Type="Embed" ProgID="Equation.3" ShapeID="_x0000_i1120" DrawAspect="Content" ObjectID="_1441562573" r:id="rId231"/>
        </w:object>
      </w:r>
      <w:r>
        <w:t>.</w:t>
      </w:r>
    </w:p>
    <w:p w:rsidR="00FD1E04" w:rsidRDefault="00FD1E04" w:rsidP="00FD1E04">
      <w:r>
        <w:t xml:space="preserve">Αλλά τότε </w:t>
      </w:r>
      <w:r w:rsidRPr="00C76A64">
        <w:rPr>
          <w:position w:val="-28"/>
        </w:rPr>
        <w:object w:dxaOrig="1860" w:dyaOrig="660">
          <v:shape id="_x0000_i1121" type="#_x0000_t75" style="width:93pt;height:33pt" o:ole="">
            <v:imagedata r:id="rId232" o:title=""/>
          </v:shape>
          <o:OLEObject Type="Embed" ProgID="Equation.3" ShapeID="_x0000_i1121" DrawAspect="Content" ObjectID="_1441562574" r:id="rId233"/>
        </w:object>
      </w:r>
      <w:r>
        <w:t xml:space="preserve"> όπου όμως </w:t>
      </w:r>
      <w:r w:rsidRPr="00C76A64">
        <w:rPr>
          <w:position w:val="-28"/>
        </w:rPr>
        <w:object w:dxaOrig="1020" w:dyaOrig="660">
          <v:shape id="_x0000_i1122" type="#_x0000_t75" style="width:51pt;height:33pt" o:ole="">
            <v:imagedata r:id="rId234" o:title=""/>
          </v:shape>
          <o:OLEObject Type="Embed" ProgID="Equation.3" ShapeID="_x0000_i1122" DrawAspect="Content" ObjectID="_1441562575" r:id="rId235"/>
        </w:object>
      </w:r>
      <w:r>
        <w:t xml:space="preserve"> οπότε και  παίρνουμε:</w:t>
      </w:r>
    </w:p>
    <w:p w:rsidR="00FD1E04" w:rsidRDefault="00FD1E04" w:rsidP="00FD1E04">
      <w:pPr>
        <w:jc w:val="center"/>
      </w:pPr>
      <w:r w:rsidRPr="006C396D">
        <w:rPr>
          <w:position w:val="-24"/>
        </w:rPr>
        <w:object w:dxaOrig="2120" w:dyaOrig="620">
          <v:shape id="_x0000_i1123" type="#_x0000_t75" style="width:105.75pt;height:30.75pt" o:ole="">
            <v:imagedata r:id="rId236" o:title=""/>
          </v:shape>
          <o:OLEObject Type="Embed" ProgID="Equation.3" ShapeID="_x0000_i1123" DrawAspect="Content" ObjectID="_1441562576" r:id="rId237"/>
        </w:object>
      </w:r>
    </w:p>
    <w:p w:rsidR="00FD1E04" w:rsidRDefault="00FD1E04" w:rsidP="00FD1E04">
      <w:r>
        <w:t xml:space="preserve">Η τελευταία εξίσωση είναι μια γενικότερη διατύπωση του νόμου του </w:t>
      </w:r>
      <w:r>
        <w:rPr>
          <w:lang w:val="en-US"/>
        </w:rPr>
        <w:t>Faraday</w:t>
      </w:r>
      <w:r w:rsidRPr="006C396D">
        <w:t xml:space="preserve"> </w:t>
      </w:r>
      <w:r>
        <w:t xml:space="preserve">η οποία συνδέει το επαγωγικό ηλεκτρικό πεδίο με το μεταβαλλόμενο μαγνητικό πεδίο. Στην πραγματικότητα η ίδια εξίσωση αποτελεί και την τρίτη εξίσωση του </w:t>
      </w:r>
      <w:r>
        <w:rPr>
          <w:lang w:val="en-US"/>
        </w:rPr>
        <w:t>Maxwell</w:t>
      </w:r>
      <w:r w:rsidRPr="006C396D">
        <w:t>.</w:t>
      </w:r>
    </w:p>
    <w:p w:rsidR="00FD1E04" w:rsidRDefault="00FD1E04" w:rsidP="00FD1E04">
      <w:r>
        <w:t>Ας την εφαρμόσουμε στην περίπτωση του μεταβαλλόμενου μαγνητικού πεδίου του σωληνοε</w:t>
      </w:r>
      <w:r>
        <w:t>ι</w:t>
      </w:r>
      <w:r>
        <w:t>δούς, που αναφέρθηκε προηγούμενα. Δεχόμαστε ότι μαγνητικό πεδίο υπάρχει μόνο στο εσωτ</w:t>
      </w:r>
      <w:r>
        <w:t>ε</w:t>
      </w:r>
      <w:r>
        <w:t>ρικό του πηνίου και αφού μεταβάλλεται η ένταση του ρεύματος, μεταβάλλεται και η ένταση του μαγνητικού πεδίου και οι μεταβολές αυτές συνοδεύονται από την εμφάνιση ενός επαγωγικού ηλεκτρικού πεδίου.</w:t>
      </w:r>
    </w:p>
    <w:p w:rsidR="00FD1E04" w:rsidRDefault="00FD1E04" w:rsidP="00FD1E04">
      <w:r w:rsidRPr="00AB18C9">
        <w:rPr>
          <w:noProof/>
          <w:lang w:eastAsia="el-GR"/>
        </w:rPr>
        <w:lastRenderedPageBreak/>
        <w:drawing>
          <wp:anchor distT="0" distB="0" distL="114300" distR="114300" simplePos="0" relativeHeight="251676672" behindDoc="0" locked="0" layoutInCell="1" allowOverlap="1">
            <wp:simplePos x="0" y="0"/>
            <wp:positionH relativeFrom="column">
              <wp:align>right</wp:align>
            </wp:positionH>
            <wp:positionV relativeFrom="paragraph">
              <wp:posOffset>0</wp:posOffset>
            </wp:positionV>
            <wp:extent cx="802044" cy="1138334"/>
            <wp:effectExtent l="19050" t="0" r="0" b="0"/>
            <wp:wrapSquare wrapText="bothSides"/>
            <wp:docPr id="48" name="Εικόνα 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6"/>
                    <pic:cNvPicPr>
                      <a:picLocks noChangeAspect="1" noChangeArrowheads="1"/>
                    </pic:cNvPicPr>
                  </pic:nvPicPr>
                  <pic:blipFill>
                    <a:blip r:embed="rId238" cstate="print"/>
                    <a:srcRect/>
                    <a:stretch>
                      <a:fillRect/>
                    </a:stretch>
                  </pic:blipFill>
                  <pic:spPr bwMode="auto">
                    <a:xfrm>
                      <a:off x="0" y="0"/>
                      <a:ext cx="802005" cy="1137920"/>
                    </a:xfrm>
                    <a:prstGeom prst="rect">
                      <a:avLst/>
                    </a:prstGeom>
                    <a:gradFill flip="none" rotWithShape="1">
                      <a:gsLst>
                        <a:gs pos="0">
                          <a:schemeClr val="accent1">
                            <a:tint val="66000"/>
                            <a:satMod val="160000"/>
                          </a:schemeClr>
                        </a:gs>
                        <a:gs pos="50000">
                          <a:schemeClr val="accent1">
                            <a:tint val="44500"/>
                            <a:satMod val="160000"/>
                          </a:schemeClr>
                        </a:gs>
                        <a:gs pos="100000">
                          <a:schemeClr val="accent1">
                            <a:tint val="23500"/>
                            <a:satMod val="160000"/>
                          </a:schemeClr>
                        </a:gs>
                      </a:gsLst>
                      <a:lin ang="16200000" scaled="1"/>
                      <a:tileRect/>
                    </a:gradFill>
                    <a:ln w="9525">
                      <a:noFill/>
                      <a:miter lim="800000"/>
                      <a:headEnd/>
                      <a:tailEnd/>
                    </a:ln>
                  </pic:spPr>
                </pic:pic>
              </a:graphicData>
            </a:graphic>
          </wp:anchor>
        </w:drawing>
      </w:r>
      <w:r>
        <w:t>Λόγω συμμετρίας, οι δυναμικές γραμμές του ηλεκτρικού πεδίου είναι ομόκ</w:t>
      </w:r>
      <w:r>
        <w:t>ε</w:t>
      </w:r>
      <w:r>
        <w:t>ντροι κύκλοι, με κέντρα σημεία του άξονα του πηνίου, συνεπώς στην περίπτωσή μας ο κυκλικός αγωγός συμπ</w:t>
      </w:r>
      <w:r>
        <w:t>ί</w:t>
      </w:r>
      <w:r>
        <w:t>πτει με κάποια δυναμική γραμμή του ηλεκτρικού πεδίου. Έτσι θεωρώντας φορά διαγραφής την αντίθετη της φοράς περιστροφής των δεικτών του ρολογιού, έχουμε:</w:t>
      </w:r>
    </w:p>
    <w:p w:rsidR="00FD1E04" w:rsidRDefault="00FD1E04" w:rsidP="00FD1E04">
      <w:pPr>
        <w:jc w:val="center"/>
      </w:pPr>
      <w:r w:rsidRPr="006C396D">
        <w:rPr>
          <w:position w:val="-24"/>
        </w:rPr>
        <w:object w:dxaOrig="3019" w:dyaOrig="620">
          <v:shape id="_x0000_i1124" type="#_x0000_t75" style="width:150.75pt;height:30.75pt" o:ole="">
            <v:imagedata r:id="rId239" o:title=""/>
          </v:shape>
          <o:OLEObject Type="Embed" ProgID="Equation.3" ShapeID="_x0000_i1124" DrawAspect="Content" ObjectID="_1441562577" r:id="rId240"/>
        </w:object>
      </w:r>
      <w:r>
        <w:t>→</w:t>
      </w:r>
    </w:p>
    <w:p w:rsidR="00FD1E04" w:rsidRDefault="00FD1E04" w:rsidP="00FD1E04">
      <w:pPr>
        <w:jc w:val="center"/>
      </w:pPr>
      <w:r>
        <w:t>Ε∙2πR=</w:t>
      </w:r>
      <w:r w:rsidRPr="00213E8E">
        <w:rPr>
          <w:position w:val="-24"/>
        </w:rPr>
        <w:object w:dxaOrig="1440" w:dyaOrig="620">
          <v:shape id="_x0000_i1125" type="#_x0000_t75" style="width:1in;height:30.75pt" o:ole="">
            <v:imagedata r:id="rId241" o:title=""/>
          </v:shape>
          <o:OLEObject Type="Embed" ProgID="Equation.3" ShapeID="_x0000_i1125" DrawAspect="Content" ObjectID="_1441562578" r:id="rId242"/>
        </w:object>
      </w:r>
      <w:r>
        <w:t xml:space="preserve"> →</w:t>
      </w:r>
    </w:p>
    <w:p w:rsidR="00FD1E04" w:rsidRDefault="00FD1E04" w:rsidP="00FD1E04">
      <w:pPr>
        <w:jc w:val="center"/>
      </w:pPr>
      <w:r w:rsidRPr="00213E8E">
        <w:rPr>
          <w:position w:val="-24"/>
        </w:rPr>
        <w:object w:dxaOrig="2600" w:dyaOrig="660">
          <v:shape id="_x0000_i1126" type="#_x0000_t75" style="width:129.75pt;height:33pt" o:ole="">
            <v:imagedata r:id="rId243" o:title=""/>
          </v:shape>
          <o:OLEObject Type="Embed" ProgID="Equation.3" ShapeID="_x0000_i1126" DrawAspect="Content" ObjectID="_1441562579" r:id="rId244"/>
        </w:object>
      </w:r>
      <w:r>
        <w:t xml:space="preserve"> ή</w:t>
      </w:r>
    </w:p>
    <w:p w:rsidR="00FD1E04" w:rsidRDefault="00FD1E04" w:rsidP="00FD1E04">
      <w:pPr>
        <w:jc w:val="center"/>
      </w:pPr>
      <w:r w:rsidRPr="00213E8E">
        <w:rPr>
          <w:position w:val="-24"/>
        </w:rPr>
        <w:object w:dxaOrig="1340" w:dyaOrig="660">
          <v:shape id="_x0000_i1127" type="#_x0000_t75" style="width:66.75pt;height:33pt" o:ole="">
            <v:imagedata r:id="rId245" o:title=""/>
          </v:shape>
          <o:OLEObject Type="Embed" ProgID="Equation.3" ShapeID="_x0000_i1127" DrawAspect="Content" ObjectID="_1441562580" r:id="rId246"/>
        </w:object>
      </w:r>
    </w:p>
    <w:p w:rsidR="00FD1E04" w:rsidRDefault="00FD1E04" w:rsidP="00FD1E04">
      <w:r>
        <w:t>Προφανώς το παραπάνω επαγωγικό πεδίο, είναι μη συντηρητικό αφού κατά μήκος της κυκλικής διαδρομής το έργο τη δύναμης του πεδίου δεν είναι μηδέν.</w:t>
      </w:r>
    </w:p>
    <w:p w:rsidR="00FD1E04" w:rsidRDefault="00FD1E04" w:rsidP="00FD1E04">
      <w:r>
        <w:t xml:space="preserve">Στην περίπτωση βέβαια αυτή, η ηλεκτρική ενέργεια που παρέχει η «πηγή» στο κυκλικό αγωγό, (ίση με το έργο της δύναμης </w:t>
      </w:r>
      <w:proofErr w:type="spellStart"/>
      <w:r>
        <w:t>W</w:t>
      </w:r>
      <w:r>
        <w:rPr>
          <w:vertAlign w:val="subscript"/>
        </w:rPr>
        <w:t>ολ</w:t>
      </w:r>
      <w:r>
        <w:t>=Ε</w:t>
      </w:r>
      <w:r>
        <w:rPr>
          <w:vertAlign w:val="subscript"/>
        </w:rPr>
        <w:t>επ</w:t>
      </w:r>
      <w:r>
        <w:t>∙q</w:t>
      </w:r>
      <w:proofErr w:type="spellEnd"/>
      <w:r>
        <w:t>=</w:t>
      </w:r>
      <w:r w:rsidRPr="008061A2">
        <w:t xml:space="preserve"> </w:t>
      </w:r>
      <w:proofErr w:type="spellStart"/>
      <w:r>
        <w:t>Ε</w:t>
      </w:r>
      <w:r>
        <w:rPr>
          <w:vertAlign w:val="subscript"/>
        </w:rPr>
        <w:t>επ</w:t>
      </w:r>
      <w:r>
        <w:t>∙i∙t</w:t>
      </w:r>
      <w:proofErr w:type="spellEnd"/>
      <w:r>
        <w:t>) προέρχεται από μετατροπή μέρους της ενέργε</w:t>
      </w:r>
      <w:r>
        <w:t>ι</w:t>
      </w:r>
      <w:r>
        <w:t>ας μαγνητικού πεδίου του σωληνοειδούς, σε ενέργεια του ηλεκτρικού επαγωγικού πεδίου.</w:t>
      </w:r>
    </w:p>
    <w:p w:rsidR="00FD1E04" w:rsidRDefault="00FD1E04" w:rsidP="00FD1E04">
      <w:r>
        <w:t xml:space="preserve">Αξίζει με την ευκαιρία να θυμηθούμε, ότι στην περίπτωση της κίνησης αγωγού, η ηλεκτρική ενέργεια προέρχεται από μηχανική ενέργεια, η οποία προσφέρεται μέσω του έργου κάποιας </w:t>
      </w:r>
      <w:r>
        <w:t>ε</w:t>
      </w:r>
      <w:r>
        <w:t>ξωτερικής δύναμης την οποία πρέπει να ασκείται στον αγωγό για να διατηρείται η κίνησή του.</w:t>
      </w:r>
    </w:p>
    <w:p w:rsidR="006452DB" w:rsidRDefault="006452DB" w:rsidP="00FD1E04"/>
    <w:p w:rsidR="006452DB" w:rsidRDefault="006452DB" w:rsidP="00FD1E04"/>
    <w:p w:rsidR="00792531" w:rsidRDefault="006452DB" w:rsidP="006452DB">
      <w:pPr>
        <w:jc w:val="center"/>
      </w:pPr>
      <w:r w:rsidRPr="006452DB">
        <w:rPr>
          <w:noProof/>
          <w:lang w:eastAsia="el-GR"/>
        </w:rPr>
        <w:drawing>
          <wp:inline distT="0" distB="0" distL="0" distR="0">
            <wp:extent cx="1964617" cy="2453327"/>
            <wp:effectExtent l="19050" t="0" r="0" b="0"/>
            <wp:docPr id="15" name="3 - Εικόνα" descr="Faraday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araday1.jpg"/>
                    <pic:cNvPicPr/>
                  </pic:nvPicPr>
                  <pic:blipFill>
                    <a:blip r:embed="rId10" cstate="print"/>
                    <a:stretch>
                      <a:fillRect/>
                    </a:stretch>
                  </pic:blipFill>
                  <pic:spPr>
                    <a:xfrm>
                      <a:off x="0" y="0"/>
                      <a:ext cx="1963886" cy="2452414"/>
                    </a:xfrm>
                    <a:prstGeom prst="rect">
                      <a:avLst/>
                    </a:prstGeom>
                  </pic:spPr>
                </pic:pic>
              </a:graphicData>
            </a:graphic>
          </wp:inline>
        </w:drawing>
      </w:r>
    </w:p>
    <w:p w:rsidR="00792531" w:rsidRDefault="00792531" w:rsidP="00FD1E04"/>
    <w:p w:rsidR="00FD1E04" w:rsidRDefault="00FD1E04" w:rsidP="00FD1E04">
      <w:pPr>
        <w:pStyle w:val="10"/>
      </w:pPr>
      <w:r>
        <w:lastRenderedPageBreak/>
        <w:t>5.3. Υπάρχουν και τα φωτοβολταϊκά!!!</w:t>
      </w:r>
    </w:p>
    <w:p w:rsidR="00FD1E04" w:rsidRDefault="00FD1E04" w:rsidP="00FD1E04">
      <w:r>
        <w:t xml:space="preserve">Όταν έχουμε, όχι ένα μεμονωμένο άτομο στο οποίο ισχύουν οι κανόνες </w:t>
      </w:r>
      <w:proofErr w:type="spellStart"/>
      <w:r>
        <w:t>ηλεκτρονιακής</w:t>
      </w:r>
      <w:proofErr w:type="spellEnd"/>
      <w:r>
        <w:t xml:space="preserve"> δόμ</w:t>
      </w:r>
      <w:r>
        <w:t>η</w:t>
      </w:r>
      <w:r>
        <w:t>σης, αλλά έναν κρύσταλλο, όπου πολλά άτομα βρίσκονται σε πολύ κοντινές αποστάσεις, υπά</w:t>
      </w:r>
      <w:r>
        <w:t>ρ</w:t>
      </w:r>
      <w:r>
        <w:t xml:space="preserve">χουν επικαλύψεις των ατομικών τροχιακών και έτσι παρουσιάζονται ολόκληρες ενεργειακές περιοχές, στις οποίες μπορούν να βρεθούν τα ηλεκτρόνια των εξωτερικών στιβάδων, όπου και παραμένουν δεσμευμένα, περιοχές που ονομάζονται </w:t>
      </w:r>
      <w:r w:rsidRPr="00235388">
        <w:rPr>
          <w:b/>
        </w:rPr>
        <w:t>ζώνες σθένους</w:t>
      </w:r>
      <w:r>
        <w:t xml:space="preserve">. Σε μεγαλύτερη ενέργεια, υπάρχει η </w:t>
      </w:r>
      <w:r w:rsidRPr="00235388">
        <w:rPr>
          <w:b/>
        </w:rPr>
        <w:t>ζώνη αγωγιμότητας</w:t>
      </w:r>
      <w:r>
        <w:t>, όπου αν βρεθεί εκεί ένα ηλεκτρόνιο μπορεί να χαρακτηριστεί «ελεύθερο ηλεκτρόνιο» και το οποίο, αν υπάρξει στο εσωτερικό του κρυστάλλου ηλεκτρικό π</w:t>
      </w:r>
      <w:r>
        <w:t>ε</w:t>
      </w:r>
      <w:r>
        <w:t>δίο, μπορεί να κινηθεί προσανατολισμένα και έτσι να έχουμε ηλεκτρικό ρεύμα.</w:t>
      </w:r>
    </w:p>
    <w:p w:rsidR="00FD1E04" w:rsidRDefault="00FD1E04" w:rsidP="00FD1E04">
      <w:r>
        <w:t>Στο παρακάτω σχήμα φαίνονται τα ενεργειακά διαγράμματα για τρεις κατηγορίες κρυστάλλων, τους μονωτές, τους αγωγούς και τους ημιαγωγούς.</w:t>
      </w:r>
    </w:p>
    <w:p w:rsidR="00FD1E04" w:rsidRDefault="00FD1E04" w:rsidP="00FD1E04">
      <w:pPr>
        <w:jc w:val="center"/>
      </w:pPr>
      <w:r>
        <w:rPr>
          <w:noProof/>
          <w:lang w:eastAsia="el-GR"/>
        </w:rPr>
        <w:drawing>
          <wp:inline distT="0" distB="0" distL="0" distR="0">
            <wp:extent cx="3344067" cy="2047875"/>
            <wp:effectExtent l="19050" t="0" r="8733" b="0"/>
            <wp:docPr id="9" name="Εικόνα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47" cstate="print"/>
                    <a:srcRect/>
                    <a:stretch>
                      <a:fillRect/>
                    </a:stretch>
                  </pic:blipFill>
                  <pic:spPr bwMode="auto">
                    <a:xfrm>
                      <a:off x="0" y="0"/>
                      <a:ext cx="3339966" cy="2045364"/>
                    </a:xfrm>
                    <a:prstGeom prst="rect">
                      <a:avLst/>
                    </a:prstGeom>
                    <a:noFill/>
                  </pic:spPr>
                </pic:pic>
              </a:graphicData>
            </a:graphic>
          </wp:inline>
        </w:drawing>
      </w:r>
    </w:p>
    <w:p w:rsidR="00FD1E04" w:rsidRDefault="00FD1E04" w:rsidP="00FD1E04">
      <w:r>
        <w:t>Στο διάγραμμα φαίνεται ότι στους ημιαγωγούς, οι δυο παραπάνω ζώνες είναι αρκετά κοντά, οπότε κάποιο ηλεκτρόνιο απορροφώντας μια μικρή ποσότητα ενέργειας, μπορεί να μεταβεί από την ζώνη σθένους, όπου είναι δεσμευμένο, στη ζώνη αγωγιμότητας όπου είναι «ελεύθερο».</w:t>
      </w:r>
    </w:p>
    <w:p w:rsidR="00FD1E04" w:rsidRDefault="00FD1E04" w:rsidP="00FD1E04">
      <w:r>
        <w:t>Έστω τώρα ότι παίρνουμε δύο πλάκες πυριτίου σε επαφή, η καθεμία από τις οποίες έχει κάποια πρόσμειξη. Για παράδειγμα, η πρώτη πλάκα έχει πρόσμειξη φωσφόρου (Ρ) και είναι πολύ λ</w:t>
      </w:r>
      <w:r>
        <w:t>ε</w:t>
      </w:r>
      <w:r>
        <w:t>πτή, ενώ η δεύτερη είναι παχύτερη και έχει πρόσμειξη βαρίου (</w:t>
      </w:r>
      <w:proofErr w:type="spellStart"/>
      <w:r>
        <w:t>Ba</w:t>
      </w:r>
      <w:proofErr w:type="spellEnd"/>
      <w:r>
        <w:t>).</w:t>
      </w:r>
    </w:p>
    <w:p w:rsidR="00FD1E04" w:rsidRDefault="00FD1E04" w:rsidP="00DD0D7C">
      <w:pPr>
        <w:jc w:val="center"/>
      </w:pPr>
      <w:r>
        <w:rPr>
          <w:noProof/>
          <w:lang w:eastAsia="el-GR"/>
        </w:rPr>
        <w:drawing>
          <wp:inline distT="0" distB="0" distL="0" distR="0">
            <wp:extent cx="5161957" cy="980440"/>
            <wp:effectExtent l="19050" t="0" r="593" b="0"/>
            <wp:docPr id="50" name="Εικόνα 1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6"/>
                    <pic:cNvPicPr>
                      <a:picLocks noChangeAspect="1" noChangeArrowheads="1"/>
                    </pic:cNvPicPr>
                  </pic:nvPicPr>
                  <pic:blipFill>
                    <a:blip r:embed="rId248" cstate="print"/>
                    <a:srcRect/>
                    <a:stretch>
                      <a:fillRect/>
                    </a:stretch>
                  </pic:blipFill>
                  <pic:spPr bwMode="auto">
                    <a:xfrm>
                      <a:off x="0" y="0"/>
                      <a:ext cx="5184394" cy="984702"/>
                    </a:xfrm>
                    <a:prstGeom prst="rect">
                      <a:avLst/>
                    </a:prstGeom>
                    <a:noFill/>
                  </pic:spPr>
                </pic:pic>
              </a:graphicData>
            </a:graphic>
          </wp:inline>
        </w:drawing>
      </w:r>
    </w:p>
    <w:p w:rsidR="00FD1E04" w:rsidRDefault="00FD1E04" w:rsidP="00FD1E04">
      <w:r>
        <w:t>Ας σημειωθεί ότι και οι δυο πλάκες είναι ημιαγωγοί τύπου p (περίσσειας θετικών οπών), αλλά η δεύτερη παρουσιάζει μεγαλύτερη περίσσεια οπών.</w:t>
      </w:r>
    </w:p>
    <w:p w:rsidR="00FD1E04" w:rsidRDefault="00FD1E04" w:rsidP="00FD1E04">
      <w:r>
        <w:lastRenderedPageBreak/>
        <w:t xml:space="preserve">Όταν ρίξουμε ακτίνες φωτός στην πλάκα, τα φωτόνια περνούν (τα περισσότερα) από την πάνω λεπτή στρώση και μπορούν να απορροφηθούν από άτομα πυριτίου, που βρίσκονται στην κάτω στρώση, με τις προσμίξεις Βαρίου. Όταν απορροφάται ένα φωτόνιο, η ενέργειά του </w:t>
      </w:r>
      <w:proofErr w:type="spellStart"/>
      <w:r w:rsidRPr="00C972B6">
        <w:rPr>
          <w:i/>
        </w:rPr>
        <w:t>hf</w:t>
      </w:r>
      <w:proofErr w:type="spellEnd"/>
      <w:r>
        <w:t xml:space="preserve"> μπορεί να μετατραπεί σε θερμική, αυξάνοντας την κινητική ενέργεια λόγω άτακτης κίνησης των σωμ</w:t>
      </w:r>
      <w:r>
        <w:t>α</w:t>
      </w:r>
      <w:r>
        <w:t>τιδίων του κρυστάλλου, αλλά μπορεί να ιονίσει κάποιο άτομο, ελευθερώνοντας ένα ηλεκτρόνιο ή αν θέλετε μεταφέροντάς το από τη ζώνη σθένους, στην ζώνη αγωγιμότητας.  Τότε το ηλ</w:t>
      </w:r>
      <w:r>
        <w:t>ε</w:t>
      </w:r>
      <w:r>
        <w:t>κτρόνιο που απελευθερώνεται μεταφέρεται στην πάνω περιοχή (με την πρόσμιξη φωσφόρου) η οποία φορτίζεται αρνητικά, ενώ αντίστοιχα η κάτω αποκτά έλλειμμα ηλεκτρονίων και φορτίζ</w:t>
      </w:r>
      <w:r>
        <w:t>ε</w:t>
      </w:r>
      <w:r>
        <w:t xml:space="preserve">ται θετικά. Αλλά τότε μεταξύ των δύο πλακών εμφανίζεται μια διαφορά δυναμικού, μια τάση με τιμή από 0,5V έως 1,1V, ανάλογα </w:t>
      </w:r>
      <w:r w:rsidRPr="00F117F5">
        <w:rPr>
          <w:b/>
        </w:rPr>
        <w:t>και</w:t>
      </w:r>
      <w:r>
        <w:t xml:space="preserve"> με την ένταση της προσπίπτουσας ακτινοβολίας.</w:t>
      </w:r>
    </w:p>
    <w:p w:rsidR="00FD1E04" w:rsidRDefault="00FD1E04" w:rsidP="00FD1E04">
      <w:r>
        <w:t xml:space="preserve">Αλλά με τον τρόπο αυτό, δημιουργήσαμε ένα </w:t>
      </w:r>
      <w:r w:rsidRPr="00165C28">
        <w:rPr>
          <w:b/>
        </w:rPr>
        <w:t>φωτοστοιχείο</w:t>
      </w:r>
      <w:r>
        <w:rPr>
          <w:b/>
        </w:rPr>
        <w:t>,</w:t>
      </w:r>
      <w:r>
        <w:t xml:space="preserve"> με ΗΕΔ Ε=1,1V!!!</w:t>
      </w:r>
    </w:p>
    <w:p w:rsidR="00865A6A" w:rsidRDefault="00FD1E04" w:rsidP="00FD1E04">
      <w:pPr>
        <w:rPr>
          <w:lang w:val="en-US"/>
        </w:rPr>
      </w:pPr>
      <w:r>
        <w:t xml:space="preserve">Αν συνδέσουμε πολλά παρόμοια φωτοστοιχεία θα πάρουμε ένα </w:t>
      </w:r>
      <w:proofErr w:type="spellStart"/>
      <w:r w:rsidRPr="00165C28">
        <w:rPr>
          <w:b/>
        </w:rPr>
        <w:t>φωτοβολταϊκό</w:t>
      </w:r>
      <w:proofErr w:type="spellEnd"/>
      <w:r>
        <w:t>, σαν αυτά που βλέπουμε να «φυτρώνουν» τα τελευταία χρόνια σε στέγες, αλλά και σε χωράφια που κάποτε είχαμε αγροτικές καλλιέργειες…</w:t>
      </w:r>
    </w:p>
    <w:p w:rsidR="00FD1E04" w:rsidRDefault="00865A6A" w:rsidP="00865A6A">
      <w:pPr>
        <w:jc w:val="center"/>
      </w:pPr>
      <w:r w:rsidRPr="003630F2">
        <w:rPr>
          <w:noProof/>
          <w:lang w:eastAsia="el-GR"/>
        </w:rPr>
        <w:drawing>
          <wp:inline distT="0" distB="0" distL="0" distR="0">
            <wp:extent cx="3090332" cy="1924050"/>
            <wp:effectExtent l="19050" t="0" r="0" b="0"/>
            <wp:docPr id="14" name="Εικόνα 1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5"/>
                    <pic:cNvPicPr>
                      <a:picLocks noChangeAspect="1" noChangeArrowheads="1"/>
                    </pic:cNvPicPr>
                  </pic:nvPicPr>
                  <pic:blipFill>
                    <a:blip r:embed="rId249" cstate="print"/>
                    <a:srcRect/>
                    <a:stretch>
                      <a:fillRect/>
                    </a:stretch>
                  </pic:blipFill>
                  <pic:spPr bwMode="auto">
                    <a:xfrm>
                      <a:off x="0" y="0"/>
                      <a:ext cx="3086937" cy="1921936"/>
                    </a:xfrm>
                    <a:prstGeom prst="rect">
                      <a:avLst/>
                    </a:prstGeom>
                    <a:noFill/>
                    <a:ln w="9525">
                      <a:noFill/>
                      <a:miter lim="800000"/>
                      <a:headEnd/>
                      <a:tailEnd/>
                    </a:ln>
                  </pic:spPr>
                </pic:pic>
              </a:graphicData>
            </a:graphic>
          </wp:inline>
        </w:drawing>
      </w:r>
    </w:p>
    <w:p w:rsidR="009E0606" w:rsidRDefault="00FD1E04" w:rsidP="00FD1E04">
      <w:r>
        <w:t>Αξίζει νομίζω να τονιστεί ότι στην παραπάνω περίπτωση έχουμε δημιουργήσει μια πηγή ηλ</w:t>
      </w:r>
      <w:r>
        <w:t>ε</w:t>
      </w:r>
      <w:r>
        <w:t>κτρικού ρεύματος, η οποία μετατρέπει την φωτεινή ενέργεια σε ηλεκτρική. Βέβαια η απόδοση της παραπάνω μετατροπής μπορεί να φτάσει μόλις το 20%, με την σημερινή ανάπτυξη της τ</w:t>
      </w:r>
      <w:r>
        <w:t>ε</w:t>
      </w:r>
      <w:r>
        <w:t>χνολογίας.</w:t>
      </w:r>
    </w:p>
    <w:p w:rsidR="009E0606" w:rsidRDefault="009E0606" w:rsidP="00FD1E04"/>
    <w:p w:rsidR="00DD0D7C" w:rsidRDefault="00DD0D7C" w:rsidP="00FD1E04"/>
    <w:p w:rsidR="00565D9A" w:rsidRDefault="00565D9A" w:rsidP="00FD1E04"/>
    <w:p w:rsidR="007D30E5" w:rsidRDefault="007D30E5" w:rsidP="00FD1E04"/>
    <w:p w:rsidR="00565D9A" w:rsidRDefault="00565D9A" w:rsidP="00FD1E04"/>
    <w:p w:rsidR="00FD1E04" w:rsidRDefault="00FD1E04" w:rsidP="00FD1E04">
      <w:pPr>
        <w:jc w:val="center"/>
      </w:pPr>
      <w:r>
        <w:rPr>
          <w:noProof/>
          <w:lang w:eastAsia="el-GR"/>
        </w:rPr>
        <w:drawing>
          <wp:inline distT="0" distB="0" distL="0" distR="0">
            <wp:extent cx="582894" cy="497840"/>
            <wp:effectExtent l="19050" t="0" r="7656" b="0"/>
            <wp:docPr id="52" name="Εικόνα 2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4"/>
                    <pic:cNvPicPr>
                      <a:picLocks noChangeAspect="1" noChangeArrowheads="1"/>
                    </pic:cNvPicPr>
                  </pic:nvPicPr>
                  <pic:blipFill>
                    <a:blip r:embed="rId250" cstate="print"/>
                    <a:srcRect/>
                    <a:stretch>
                      <a:fillRect/>
                    </a:stretch>
                  </pic:blipFill>
                  <pic:spPr bwMode="auto">
                    <a:xfrm>
                      <a:off x="0" y="0"/>
                      <a:ext cx="582056" cy="497124"/>
                    </a:xfrm>
                    <a:prstGeom prst="rect">
                      <a:avLst/>
                    </a:prstGeom>
                    <a:noFill/>
                    <a:ln w="9525">
                      <a:noFill/>
                      <a:miter lim="800000"/>
                      <a:headEnd/>
                      <a:tailEnd/>
                    </a:ln>
                  </pic:spPr>
                </pic:pic>
              </a:graphicData>
            </a:graphic>
          </wp:inline>
        </w:drawing>
      </w:r>
    </w:p>
    <w:p w:rsidR="00FD1E04" w:rsidRDefault="00FD1E04" w:rsidP="00B375AE"/>
    <w:p w:rsidR="00FD1E04" w:rsidRDefault="00FD1E04" w:rsidP="00FD1E04">
      <w:r>
        <w:t>Τελειώνοντας εδώ την παραπάνω περιδιάβαση στις ηλεκτρικές πηγές, ας συνοψίσουμε.</w:t>
      </w:r>
    </w:p>
    <w:p w:rsidR="00FD1E04" w:rsidRDefault="00FD1E04" w:rsidP="00FD1E04">
      <w:r>
        <w:t>Έχουμε τεσσάρων ειδών ηλεκτρικές πηγές:</w:t>
      </w:r>
    </w:p>
    <w:p w:rsidR="00FD1E04" w:rsidRDefault="00FD1E04" w:rsidP="00FD1E04">
      <w:pPr>
        <w:pStyle w:val="a"/>
        <w:numPr>
          <w:ilvl w:val="0"/>
          <w:numId w:val="24"/>
        </w:numPr>
      </w:pPr>
      <w:r>
        <w:t>Πηγές που είναι συνδυασμός ηλεκτρικών στοιχείων, όπου η χημική ενέργεια μετατρέπεται σε ηλεκτρική. Οι γνωστές μας μπαταρίες! Το ηλεκτρικό πεδίο στο εξωτερικό κύκλωμα μπ</w:t>
      </w:r>
      <w:r>
        <w:t>ο</w:t>
      </w:r>
      <w:r>
        <w:t>ρεί να είναι συντηρητικό, πράγμα όμως που δεν συμβαίνει στο εσωτερικό του γαλβανικού στοιχείου.</w:t>
      </w:r>
    </w:p>
    <w:p w:rsidR="00FD1E04" w:rsidRDefault="00FD1E04" w:rsidP="00FD1E04">
      <w:pPr>
        <w:jc w:val="center"/>
      </w:pPr>
      <w:r>
        <w:rPr>
          <w:noProof/>
          <w:lang w:eastAsia="el-GR"/>
        </w:rPr>
        <w:drawing>
          <wp:inline distT="0" distB="0" distL="0" distR="0">
            <wp:extent cx="1224280" cy="1061720"/>
            <wp:effectExtent l="19050" t="0" r="0" b="0"/>
            <wp:docPr id="53" name="Εικόνα 123" descr="https://encrypted-tbn0.gstatic.com/images?q=tbn:ANd9GcRZF1N3AaDZvWej1pvcF_d04u9TJIkU28Ln3aU5WJp7pW86srM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3" descr="https://encrypted-tbn0.gstatic.com/images?q=tbn:ANd9GcRZF1N3AaDZvWej1pvcF_d04u9TJIkU28Ln3aU5WJp7pW86srMk"/>
                    <pic:cNvPicPr>
                      <a:picLocks noChangeAspect="1" noChangeArrowheads="1"/>
                    </pic:cNvPicPr>
                  </pic:nvPicPr>
                  <pic:blipFill>
                    <a:blip r:embed="rId251" cstate="print"/>
                    <a:srcRect/>
                    <a:stretch>
                      <a:fillRect/>
                    </a:stretch>
                  </pic:blipFill>
                  <pic:spPr bwMode="auto">
                    <a:xfrm>
                      <a:off x="0" y="0"/>
                      <a:ext cx="1224358" cy="1061788"/>
                    </a:xfrm>
                    <a:prstGeom prst="rect">
                      <a:avLst/>
                    </a:prstGeom>
                    <a:noFill/>
                    <a:ln w="9525">
                      <a:noFill/>
                      <a:miter lim="800000"/>
                      <a:headEnd/>
                      <a:tailEnd/>
                    </a:ln>
                  </pic:spPr>
                </pic:pic>
              </a:graphicData>
            </a:graphic>
          </wp:inline>
        </w:drawing>
      </w:r>
      <w:r>
        <w:t xml:space="preserve">          </w:t>
      </w:r>
      <w:r>
        <w:rPr>
          <w:noProof/>
          <w:lang w:eastAsia="el-GR"/>
        </w:rPr>
        <w:drawing>
          <wp:inline distT="0" distB="0" distL="0" distR="0">
            <wp:extent cx="1224380" cy="924560"/>
            <wp:effectExtent l="19050" t="0" r="0" b="0"/>
            <wp:docPr id="54" name="Εικόνα 1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6"/>
                    <pic:cNvPicPr>
                      <a:picLocks noChangeAspect="1" noChangeArrowheads="1"/>
                    </pic:cNvPicPr>
                  </pic:nvPicPr>
                  <pic:blipFill>
                    <a:blip r:embed="rId252" cstate="print"/>
                    <a:srcRect/>
                    <a:stretch>
                      <a:fillRect/>
                    </a:stretch>
                  </pic:blipFill>
                  <pic:spPr bwMode="auto">
                    <a:xfrm>
                      <a:off x="0" y="0"/>
                      <a:ext cx="1224864" cy="924925"/>
                    </a:xfrm>
                    <a:prstGeom prst="rect">
                      <a:avLst/>
                    </a:prstGeom>
                    <a:noFill/>
                    <a:ln w="9525">
                      <a:noFill/>
                      <a:miter lim="800000"/>
                      <a:headEnd/>
                      <a:tailEnd/>
                    </a:ln>
                  </pic:spPr>
                </pic:pic>
              </a:graphicData>
            </a:graphic>
          </wp:inline>
        </w:drawing>
      </w:r>
    </w:p>
    <w:p w:rsidR="00FD1E04" w:rsidRDefault="00FD1E04" w:rsidP="00FD1E04">
      <w:pPr>
        <w:pStyle w:val="a"/>
        <w:numPr>
          <w:ilvl w:val="0"/>
          <w:numId w:val="24"/>
        </w:numPr>
      </w:pPr>
      <w:r>
        <w:t>Πηγές που η λειτουργία τους στηρίζεται στην κίνηση κάποιου αγωγού ή πλαισίου ή πηνίου σε σταθερό μαγνητικό πεδίο (όπως οι γεννήτριες συνεχούς και εναλλασσόμενου ηλεκτρικού ρεύματος, συνεπώς οι βασικές ουσιαστικά πηγές μας…) όπου η μηχανική ενέργεια μετ</w:t>
      </w:r>
      <w:r>
        <w:t>α</w:t>
      </w:r>
      <w:r>
        <w:t>τρέπεται σε ηλεκτρική. Και εδώ το ηλεκτρικό πεδίο στο εξωτερικό κύκλωμα μπορεί να είναι συντηρητικό, πράγμα όμως που δεν συμβαίνει στο εσωτερικό του κινούμενου αγωγού.</w:t>
      </w:r>
    </w:p>
    <w:p w:rsidR="00FD1E04" w:rsidRDefault="00FD1E04" w:rsidP="00FD1E04">
      <w:pPr>
        <w:jc w:val="center"/>
      </w:pPr>
      <w:r>
        <w:rPr>
          <w:noProof/>
          <w:lang w:eastAsia="el-GR"/>
        </w:rPr>
        <w:drawing>
          <wp:inline distT="0" distB="0" distL="0" distR="0">
            <wp:extent cx="2623840" cy="1857375"/>
            <wp:effectExtent l="19050" t="0" r="5060" b="0"/>
            <wp:docPr id="55" name="Εικόνα 2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1"/>
                    <pic:cNvPicPr>
                      <a:picLocks noChangeAspect="1" noChangeArrowheads="1"/>
                    </pic:cNvPicPr>
                  </pic:nvPicPr>
                  <pic:blipFill>
                    <a:blip r:embed="rId253" cstate="print"/>
                    <a:srcRect/>
                    <a:stretch>
                      <a:fillRect/>
                    </a:stretch>
                  </pic:blipFill>
                  <pic:spPr bwMode="auto">
                    <a:xfrm>
                      <a:off x="0" y="0"/>
                      <a:ext cx="2623655" cy="1857244"/>
                    </a:xfrm>
                    <a:prstGeom prst="rect">
                      <a:avLst/>
                    </a:prstGeom>
                    <a:noFill/>
                    <a:ln w="9525">
                      <a:noFill/>
                      <a:miter lim="800000"/>
                      <a:headEnd/>
                      <a:tailEnd/>
                    </a:ln>
                  </pic:spPr>
                </pic:pic>
              </a:graphicData>
            </a:graphic>
          </wp:inline>
        </w:drawing>
      </w:r>
      <w:r>
        <w:t xml:space="preserve">    </w:t>
      </w:r>
      <w:bookmarkStart w:id="0" w:name="_MON_1019139735"/>
      <w:bookmarkEnd w:id="0"/>
      <w:r w:rsidR="00412FB0" w:rsidRPr="00666C64">
        <w:rPr>
          <w:lang w:val="en-US"/>
        </w:rPr>
        <w:object w:dxaOrig="5086" w:dyaOrig="3301">
          <v:shape id="_x0000_i1128" type="#_x0000_t75" style="width:219.75pt;height:142.5pt" o:ole="" fillcolor="window">
            <v:imagedata r:id="rId254" o:title=""/>
          </v:shape>
          <o:OLEObject Type="Embed" ProgID="Word.Picture.8" ShapeID="_x0000_i1128" DrawAspect="Content" ObjectID="_1441562581" r:id="rId255"/>
        </w:object>
      </w:r>
    </w:p>
    <w:p w:rsidR="00412FB0" w:rsidRDefault="00FD1E04" w:rsidP="00412FB0">
      <w:pPr>
        <w:ind w:left="709" w:right="651"/>
        <w:rPr>
          <w:i/>
          <w:sz w:val="18"/>
          <w:szCs w:val="18"/>
          <w:lang w:val="en-US"/>
        </w:rPr>
      </w:pPr>
      <w:r w:rsidRPr="00EC2E88">
        <w:rPr>
          <w:i/>
          <w:sz w:val="18"/>
          <w:szCs w:val="18"/>
        </w:rPr>
        <w:t xml:space="preserve">Στο δυναμό (δεξιό σχήμα) θα μπορούσε να υποστηρίξει κάποιος και θα έχει δίκιο, ότι αναπτύσσεται ΗΕΔ στο πηνίο εξαιτίας του χρονικά μεταβαλλόμενου μαγνητικού πεδίου, που δημιουργεί η περιστροφή του μαγνήτη. </w:t>
      </w:r>
    </w:p>
    <w:p w:rsidR="00412FB0" w:rsidRDefault="00FD1E04" w:rsidP="00412FB0">
      <w:pPr>
        <w:ind w:left="709" w:right="651"/>
        <w:rPr>
          <w:i/>
          <w:sz w:val="18"/>
          <w:szCs w:val="18"/>
          <w:lang w:val="en-US"/>
        </w:rPr>
      </w:pPr>
      <w:r w:rsidRPr="00EC2E88">
        <w:rPr>
          <w:i/>
          <w:sz w:val="18"/>
          <w:szCs w:val="18"/>
        </w:rPr>
        <w:t xml:space="preserve">Αν όμως πάρουμε όχι ένα παρατηρητή ακίνητο ως προς το δυναμό, αλλά έναν παρατηρητή πάνω στο μαγνήτη, αυτός θα βλέπει ένα περιστρεφόμενο πλαίσιο!!!! </w:t>
      </w:r>
      <w:r>
        <w:rPr>
          <w:i/>
          <w:sz w:val="18"/>
          <w:szCs w:val="18"/>
        </w:rPr>
        <w:t>κ</w:t>
      </w:r>
      <w:r w:rsidRPr="00EC2E88">
        <w:rPr>
          <w:i/>
          <w:sz w:val="18"/>
          <w:szCs w:val="18"/>
        </w:rPr>
        <w:t xml:space="preserve">αι θα ερμήνευε την κατάσταση με βάση την κίνηση. </w:t>
      </w:r>
    </w:p>
    <w:p w:rsidR="00FD1E04" w:rsidRPr="00EC2E88" w:rsidRDefault="00FD1E04" w:rsidP="00412FB0">
      <w:pPr>
        <w:ind w:left="709" w:right="651"/>
        <w:rPr>
          <w:i/>
          <w:sz w:val="18"/>
          <w:szCs w:val="18"/>
        </w:rPr>
      </w:pPr>
      <w:r w:rsidRPr="00EC2E88">
        <w:rPr>
          <w:i/>
          <w:sz w:val="18"/>
          <w:szCs w:val="18"/>
        </w:rPr>
        <w:t>Εξάλλου η ηλεκτρική ενέργεια που εμφανίζεται στο πλαίσιο,</w:t>
      </w:r>
      <w:r w:rsidR="00412FB0" w:rsidRPr="00412FB0">
        <w:rPr>
          <w:i/>
          <w:sz w:val="18"/>
          <w:szCs w:val="18"/>
        </w:rPr>
        <w:t xml:space="preserve"> </w:t>
      </w:r>
      <w:r w:rsidR="00412FB0">
        <w:rPr>
          <w:i/>
          <w:sz w:val="18"/>
          <w:szCs w:val="18"/>
        </w:rPr>
        <w:t xml:space="preserve">προέρχεται από μηχανική ενέργεια η οποία </w:t>
      </w:r>
      <w:r w:rsidRPr="00EC2E88">
        <w:rPr>
          <w:i/>
          <w:sz w:val="18"/>
          <w:szCs w:val="18"/>
        </w:rPr>
        <w:t xml:space="preserve"> πρ</w:t>
      </w:r>
      <w:r w:rsidRPr="00EC2E88">
        <w:rPr>
          <w:i/>
          <w:sz w:val="18"/>
          <w:szCs w:val="18"/>
        </w:rPr>
        <w:t>ο</w:t>
      </w:r>
      <w:r w:rsidRPr="00EC2E88">
        <w:rPr>
          <w:i/>
          <w:sz w:val="18"/>
          <w:szCs w:val="18"/>
        </w:rPr>
        <w:t>σφέρεται μέσω του έργου μιας ροπής, που στρέφει το μαγνήτη. Έτσι προτιμήθηκε, η περίπτωση αυτή, να εντ</w:t>
      </w:r>
      <w:r w:rsidRPr="00EC2E88">
        <w:rPr>
          <w:i/>
          <w:sz w:val="18"/>
          <w:szCs w:val="18"/>
        </w:rPr>
        <w:t>α</w:t>
      </w:r>
      <w:r w:rsidRPr="00EC2E88">
        <w:rPr>
          <w:i/>
          <w:sz w:val="18"/>
          <w:szCs w:val="18"/>
        </w:rPr>
        <w:t xml:space="preserve">χθεί στην ίδια περίπτωση με την κίνηση του πλαισίου. </w:t>
      </w:r>
    </w:p>
    <w:p w:rsidR="00FD1E04" w:rsidRDefault="00FD1E04" w:rsidP="00FD1E04">
      <w:pPr>
        <w:pStyle w:val="a"/>
      </w:pPr>
      <w:r>
        <w:t>Πηγές που εμφανίζονται εξαιτίας μεταβαλλόμενου μαγνητικού πεδίου. Στην περίπτωση α</w:t>
      </w:r>
      <w:r>
        <w:t>υ</w:t>
      </w:r>
      <w:r>
        <w:t>τή έχουμε μετατροπή της ενέργειας του μαγνητικού πεδίου σε ηλεκτρική ενέργεια. Στην π</w:t>
      </w:r>
      <w:r>
        <w:t>ε</w:t>
      </w:r>
      <w:r>
        <w:t>ρίπτωση αυτή το εμφανιζόμενο επαγωγικό ηλεκτρικό πεδίο είναι μη συντηρητικό.</w:t>
      </w:r>
    </w:p>
    <w:p w:rsidR="00FD1E04" w:rsidRDefault="00FD1E04" w:rsidP="00FD1E04">
      <w:pPr>
        <w:jc w:val="center"/>
      </w:pPr>
      <w:bookmarkStart w:id="1" w:name="_MON_1019143404"/>
      <w:bookmarkEnd w:id="1"/>
      <w:r>
        <w:rPr>
          <w:noProof/>
          <w:lang w:eastAsia="el-GR"/>
        </w:rPr>
        <w:lastRenderedPageBreak/>
        <w:drawing>
          <wp:inline distT="0" distB="0" distL="0" distR="0">
            <wp:extent cx="1903056" cy="1431157"/>
            <wp:effectExtent l="19050" t="0" r="1944" b="0"/>
            <wp:docPr id="56" name="Εικόνα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pic:cNvPicPr>
                      <a:picLocks noChangeAspect="1" noChangeArrowheads="1"/>
                    </pic:cNvPicPr>
                  </pic:nvPicPr>
                  <pic:blipFill>
                    <a:blip r:embed="rId256" cstate="print"/>
                    <a:srcRect/>
                    <a:stretch>
                      <a:fillRect/>
                    </a:stretch>
                  </pic:blipFill>
                  <pic:spPr bwMode="auto">
                    <a:xfrm>
                      <a:off x="0" y="0"/>
                      <a:ext cx="1905440" cy="1432950"/>
                    </a:xfrm>
                    <a:prstGeom prst="rect">
                      <a:avLst/>
                    </a:prstGeom>
                    <a:noFill/>
                  </pic:spPr>
                </pic:pic>
              </a:graphicData>
            </a:graphic>
          </wp:inline>
        </w:drawing>
      </w:r>
      <w:r>
        <w:t xml:space="preserve">      </w:t>
      </w:r>
      <w:r>
        <w:rPr>
          <w:noProof/>
          <w:lang w:eastAsia="el-GR"/>
        </w:rPr>
        <w:drawing>
          <wp:inline distT="0" distB="0" distL="0" distR="0">
            <wp:extent cx="2168978" cy="1380503"/>
            <wp:effectExtent l="19050" t="0" r="2722" b="0"/>
            <wp:docPr id="62" name="Εικόνα 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2"/>
                    <pic:cNvPicPr>
                      <a:picLocks noChangeAspect="1" noChangeArrowheads="1"/>
                    </pic:cNvPicPr>
                  </pic:nvPicPr>
                  <pic:blipFill>
                    <a:blip r:embed="rId257" cstate="print"/>
                    <a:srcRect/>
                    <a:stretch>
                      <a:fillRect/>
                    </a:stretch>
                  </pic:blipFill>
                  <pic:spPr bwMode="auto">
                    <a:xfrm>
                      <a:off x="0" y="0"/>
                      <a:ext cx="2173884" cy="1383625"/>
                    </a:xfrm>
                    <a:prstGeom prst="rect">
                      <a:avLst/>
                    </a:prstGeom>
                    <a:noFill/>
                    <a:ln w="9525">
                      <a:noFill/>
                      <a:miter lim="800000"/>
                      <a:headEnd/>
                      <a:tailEnd/>
                    </a:ln>
                  </pic:spPr>
                </pic:pic>
              </a:graphicData>
            </a:graphic>
          </wp:inline>
        </w:drawing>
      </w:r>
    </w:p>
    <w:p w:rsidR="00FD1E04" w:rsidRDefault="00FD1E04" w:rsidP="00FD1E04">
      <w:pPr>
        <w:pStyle w:val="a"/>
      </w:pPr>
      <w:r>
        <w:t>Και τέλος, πηγές που μετατρέπουν την ηλιακή-φωτεινή ενέργεια σε ηλεκτρική και που η λειτουργία τους στηρίζεται σε φαινόμενα που έχουν να κάνουν με την αλληλεπίδραση του ΗΜΚ με την ύλη, (ας θυμηθούμε το φωτοηλεκτρικό φαινόμενο, όπου εξέρχονται ηλεκτρ</w:t>
      </w:r>
      <w:r>
        <w:t>ό</w:t>
      </w:r>
      <w:r>
        <w:t xml:space="preserve">νια από ένα μέταλλο, αφού πήραν ενέργεια απορροφώντας ένα φωτόνιο), αλλά και στις </w:t>
      </w:r>
      <w:r>
        <w:t>η</w:t>
      </w:r>
      <w:r>
        <w:t xml:space="preserve">λεκτρικές ιδιότητες των κρυστάλλων και κυρίως αυτών που είναι κατασκευασμένοι από </w:t>
      </w:r>
      <w:r>
        <w:t>η</w:t>
      </w:r>
      <w:r>
        <w:t>μιαγωγούς. Να σημειωθεί ότι και εδώ στο εξωτερικό κύκλωμα έχουμε ηλεκτροστατικό π</w:t>
      </w:r>
      <w:r>
        <w:t>ε</w:t>
      </w:r>
      <w:r>
        <w:t>δίο, ενώ στο εσωτερικό του φωτοστοιχείου το πεδίο είναι μη συντηρητικό.</w:t>
      </w:r>
    </w:p>
    <w:p w:rsidR="00FD1E04" w:rsidRDefault="00FD1E04" w:rsidP="00FD1E04">
      <w:pPr>
        <w:pStyle w:val="a"/>
        <w:numPr>
          <w:ilvl w:val="0"/>
          <w:numId w:val="0"/>
        </w:numPr>
        <w:ind w:left="360"/>
        <w:jc w:val="center"/>
      </w:pPr>
      <w:r>
        <w:t xml:space="preserve">      </w:t>
      </w:r>
      <w:r>
        <w:rPr>
          <w:noProof/>
        </w:rPr>
        <w:drawing>
          <wp:inline distT="0" distB="0" distL="0" distR="0">
            <wp:extent cx="1431488" cy="1295400"/>
            <wp:effectExtent l="19050" t="0" r="0" b="0"/>
            <wp:docPr id="57" name="Εικόνα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
                    <pic:cNvPicPr>
                      <a:picLocks noChangeAspect="1" noChangeArrowheads="1"/>
                    </pic:cNvPicPr>
                  </pic:nvPicPr>
                  <pic:blipFill>
                    <a:blip r:embed="rId258" cstate="print"/>
                    <a:srcRect/>
                    <a:stretch>
                      <a:fillRect/>
                    </a:stretch>
                  </pic:blipFill>
                  <pic:spPr bwMode="auto">
                    <a:xfrm>
                      <a:off x="0" y="0"/>
                      <a:ext cx="1432585" cy="1296393"/>
                    </a:xfrm>
                    <a:prstGeom prst="rect">
                      <a:avLst/>
                    </a:prstGeom>
                    <a:noFill/>
                    <a:ln w="9525">
                      <a:noFill/>
                      <a:miter lim="800000"/>
                      <a:headEnd/>
                      <a:tailEnd/>
                    </a:ln>
                  </pic:spPr>
                </pic:pic>
              </a:graphicData>
            </a:graphic>
          </wp:inline>
        </w:drawing>
      </w:r>
      <w:r>
        <w:tab/>
      </w:r>
      <w:r>
        <w:tab/>
      </w:r>
      <w:r>
        <w:rPr>
          <w:noProof/>
        </w:rPr>
        <w:drawing>
          <wp:inline distT="0" distB="0" distL="0" distR="0">
            <wp:extent cx="1026973" cy="1209040"/>
            <wp:effectExtent l="19050" t="0" r="1727" b="0"/>
            <wp:docPr id="58" name="Εικόνα 56" descr="https://encrypted-tbn3.gstatic.com/images?q=tbn:ANd9GcQU83CXKjkHDvsjRhj_UY7Cw4a37JvS04r28gUgKnAqVKJhRwW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6" descr="https://encrypted-tbn3.gstatic.com/images?q=tbn:ANd9GcQU83CXKjkHDvsjRhj_UY7Cw4a37JvS04r28gUgKnAqVKJhRwWa"/>
                    <pic:cNvPicPr>
                      <a:picLocks noChangeAspect="1" noChangeArrowheads="1"/>
                    </pic:cNvPicPr>
                  </pic:nvPicPr>
                  <pic:blipFill>
                    <a:blip r:embed="rId259" cstate="print"/>
                    <a:srcRect/>
                    <a:stretch>
                      <a:fillRect/>
                    </a:stretch>
                  </pic:blipFill>
                  <pic:spPr bwMode="auto">
                    <a:xfrm>
                      <a:off x="0" y="0"/>
                      <a:ext cx="1026639" cy="1208647"/>
                    </a:xfrm>
                    <a:prstGeom prst="rect">
                      <a:avLst/>
                    </a:prstGeom>
                    <a:noFill/>
                    <a:ln w="9525">
                      <a:noFill/>
                      <a:miter lim="800000"/>
                      <a:headEnd/>
                      <a:tailEnd/>
                    </a:ln>
                  </pic:spPr>
                </pic:pic>
              </a:graphicData>
            </a:graphic>
          </wp:inline>
        </w:drawing>
      </w:r>
    </w:p>
    <w:p w:rsidR="00FD1E04" w:rsidRPr="00433AFC" w:rsidRDefault="00FD1E04" w:rsidP="00FD1E04">
      <w:pPr>
        <w:jc w:val="right"/>
        <w:rPr>
          <w:b/>
          <w:color w:val="0000FF"/>
        </w:rPr>
      </w:pPr>
      <w:r w:rsidRPr="00433AFC">
        <w:rPr>
          <w:b/>
          <w:color w:val="0000FF"/>
        </w:rPr>
        <w:t>dmargaris@sch.gr</w:t>
      </w:r>
    </w:p>
    <w:p w:rsidR="00FD1E04" w:rsidRPr="00AF0A29" w:rsidRDefault="00FD1E04" w:rsidP="00FD1E04"/>
    <w:p w:rsidR="00FD1E04" w:rsidRPr="006C396D" w:rsidRDefault="00FD1E04" w:rsidP="00FD1E04"/>
    <w:p w:rsidR="00FD1E04" w:rsidRDefault="00FD1E04" w:rsidP="00FD1E04"/>
    <w:p w:rsidR="00FD1E04" w:rsidRPr="003D401F" w:rsidRDefault="00FD1E04" w:rsidP="00FD1E04"/>
    <w:p w:rsidR="00FD1E04" w:rsidRDefault="00FD1E04" w:rsidP="00FD1E04"/>
    <w:p w:rsidR="00FD1E04" w:rsidRPr="000075F9" w:rsidRDefault="00FD1E04" w:rsidP="00FD1E04"/>
    <w:p w:rsidR="00FD1E04" w:rsidRPr="008F44E5" w:rsidRDefault="00FD1E04" w:rsidP="00FD1E04">
      <w:pPr>
        <w:rPr>
          <w:lang w:eastAsia="el-GR"/>
        </w:rPr>
      </w:pPr>
    </w:p>
    <w:p w:rsidR="00C43688" w:rsidRDefault="00C43688"/>
    <w:sectPr w:rsidR="00C43688" w:rsidSect="00E85FF9">
      <w:headerReference w:type="default" r:id="rId260"/>
      <w:footerReference w:type="default" r:id="rId261"/>
      <w:pgSz w:w="11340" w:h="16840" w:code="9"/>
      <w:pgMar w:top="1418" w:right="1021" w:bottom="1701" w:left="1021"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3D41F5" w:rsidRDefault="003D41F5" w:rsidP="00FD1E04">
      <w:pPr>
        <w:spacing w:line="240" w:lineRule="auto"/>
      </w:pPr>
      <w:r>
        <w:separator/>
      </w:r>
    </w:p>
  </w:endnote>
  <w:endnote w:type="continuationSeparator" w:id="0">
    <w:p w:rsidR="003D41F5" w:rsidRDefault="003D41F5" w:rsidP="00FD1E04">
      <w:pPr>
        <w:spacing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A1"/>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A1"/>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1"/>
    <w:family w:val="swiss"/>
    <w:pitch w:val="variable"/>
    <w:sig w:usb0="E00002FF" w:usb1="4000ACFF" w:usb2="00000001" w:usb3="00000000" w:csb0="0000019F" w:csb1="00000000"/>
  </w:font>
  <w:font w:name="Cambria">
    <w:panose1 w:val="02040503050406030204"/>
    <w:charset w:val="A1"/>
    <w:family w:val="roman"/>
    <w:pitch w:val="variable"/>
    <w:sig w:usb0="E00002FF" w:usb1="400004FF" w:usb2="00000000" w:usb3="00000000" w:csb0="0000019F" w:csb1="00000000"/>
  </w:font>
  <w:font w:name="Arial">
    <w:panose1 w:val="020B0604020202020204"/>
    <w:charset w:val="A1"/>
    <w:family w:val="swiss"/>
    <w:pitch w:val="variable"/>
    <w:sig w:usb0="E0002AFF" w:usb1="C0007843" w:usb2="00000009" w:usb3="00000000" w:csb0="000001FF" w:csb1="00000000"/>
  </w:font>
  <w:font w:name="Tahoma">
    <w:panose1 w:val="020B0604030504040204"/>
    <w:charset w:val="A1"/>
    <w:family w:val="swiss"/>
    <w:pitch w:val="variable"/>
    <w:sig w:usb0="E1002EFF" w:usb1="C000605B" w:usb2="00000029" w:usb3="00000000" w:csb0="000101FF" w:csb1="00000000"/>
  </w:font>
  <w:font w:name="Comic Sans MS">
    <w:panose1 w:val="030F0702030302020204"/>
    <w:charset w:val="A1"/>
    <w:family w:val="script"/>
    <w:pitch w:val="variable"/>
    <w:sig w:usb0="00000287" w:usb1="00000000" w:usb2="00000000" w:usb3="00000000" w:csb0="0000009F" w:csb1="00000000"/>
  </w:font>
  <w:font w:name="Verdana">
    <w:panose1 w:val="020B0604030504040204"/>
    <w:charset w:val="A1"/>
    <w:family w:val="swiss"/>
    <w:pitch w:val="variable"/>
    <w:sig w:usb0="A10006FF" w:usb1="4000205B" w:usb2="0000001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A2F78" w:rsidRDefault="00676E2C" w:rsidP="00FD1E04">
    <w:pPr>
      <w:pStyle w:val="a8"/>
      <w:framePr w:wrap="around" w:vAnchor="text" w:hAnchor="margin" w:xAlign="right" w:y="1"/>
      <w:rPr>
        <w:rStyle w:val="a9"/>
      </w:rPr>
    </w:pPr>
    <w:r>
      <w:rPr>
        <w:rStyle w:val="a9"/>
      </w:rPr>
      <w:fldChar w:fldCharType="begin"/>
    </w:r>
    <w:r w:rsidR="002A2F78">
      <w:rPr>
        <w:rStyle w:val="a9"/>
      </w:rPr>
      <w:instrText xml:space="preserve">PAGE  </w:instrText>
    </w:r>
    <w:r>
      <w:rPr>
        <w:rStyle w:val="a9"/>
      </w:rPr>
      <w:fldChar w:fldCharType="separate"/>
    </w:r>
    <w:r w:rsidR="002726FF">
      <w:rPr>
        <w:rStyle w:val="a9"/>
        <w:noProof/>
      </w:rPr>
      <w:t>25</w:t>
    </w:r>
    <w:r>
      <w:rPr>
        <w:rStyle w:val="a9"/>
      </w:rPr>
      <w:fldChar w:fldCharType="end"/>
    </w:r>
  </w:p>
  <w:p w:rsidR="002A2F78" w:rsidRPr="00D56705" w:rsidRDefault="002A2F78" w:rsidP="00FD1E04">
    <w:pPr>
      <w:pStyle w:val="a8"/>
      <w:pBdr>
        <w:top w:val="single" w:sz="4" w:space="1" w:color="auto"/>
      </w:pBdr>
      <w:tabs>
        <w:tab w:val="clear" w:pos="4153"/>
        <w:tab w:val="center" w:pos="4862"/>
      </w:tabs>
      <w:jc w:val="center"/>
      <w:rPr>
        <w:i/>
        <w:color w:val="0000FF"/>
        <w:lang w:val="en-US"/>
      </w:rPr>
    </w:pPr>
    <w:r w:rsidRPr="00D56705">
      <w:rPr>
        <w:i/>
        <w:color w:val="0000FF"/>
        <w:lang w:val="en-US"/>
      </w:rPr>
      <w:t>www.ylikonet.gr</w:t>
    </w:r>
  </w:p>
  <w:p w:rsidR="002A2F78" w:rsidRDefault="002A2F78" w:rsidP="00FD1E04">
    <w:pPr>
      <w:pStyle w:val="a8"/>
    </w:pPr>
  </w:p>
  <w:p w:rsidR="002A2F78" w:rsidRPr="005527BB" w:rsidRDefault="002A2F78" w:rsidP="00FD1E04">
    <w:pPr>
      <w:pStyle w:val="a8"/>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3D41F5" w:rsidRDefault="003D41F5" w:rsidP="00FD1E04">
      <w:pPr>
        <w:spacing w:line="240" w:lineRule="auto"/>
      </w:pPr>
      <w:r>
        <w:separator/>
      </w:r>
    </w:p>
  </w:footnote>
  <w:footnote w:type="continuationSeparator" w:id="0">
    <w:p w:rsidR="003D41F5" w:rsidRDefault="003D41F5" w:rsidP="00FD1E04">
      <w:pPr>
        <w:spacing w:line="240" w:lineRule="auto"/>
      </w:pPr>
      <w:r>
        <w:continuationSeparator/>
      </w:r>
    </w:p>
  </w:footnote>
  <w:footnote w:id="1">
    <w:p w:rsidR="002A2F78" w:rsidRDefault="002A2F78">
      <w:pPr>
        <w:pStyle w:val="ab"/>
      </w:pPr>
      <w:r>
        <w:rPr>
          <w:rStyle w:val="ac"/>
        </w:rPr>
        <w:footnoteRef/>
      </w:r>
      <w:r>
        <w:t xml:space="preserve"> Στην πραγματικότητα, όταν έχουμε μια αγώγιμη απομονωμένη φορτισμένη πλάκα, δεν θα έχουμε ποτέ ομοιόμορφη φόρτιση. Προς την περιφέρεια του κυκλικού δίσκου, θα έχουμε μεγαλύτερη συγκέντρωση φορτίων και συνεπώς μεγαλύτερη επιφανειακή πυκνότητα. </w:t>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A2F78" w:rsidRPr="00C0276F" w:rsidRDefault="002A2F78" w:rsidP="00C0276F">
    <w:pPr>
      <w:pStyle w:val="a7"/>
      <w:pBdr>
        <w:bottom w:val="single" w:sz="4" w:space="1" w:color="auto"/>
      </w:pBdr>
      <w:tabs>
        <w:tab w:val="clear" w:pos="4153"/>
        <w:tab w:val="clear" w:pos="8306"/>
        <w:tab w:val="right" w:pos="8505"/>
        <w:tab w:val="right" w:pos="11907"/>
      </w:tabs>
      <w:jc w:val="center"/>
      <w:rPr>
        <w:sz w:val="20"/>
        <w:szCs w:val="20"/>
      </w:rPr>
    </w:pPr>
    <w:r w:rsidRPr="00C0276F">
      <w:rPr>
        <w:i/>
        <w:sz w:val="20"/>
        <w:szCs w:val="20"/>
      </w:rPr>
      <w:t>Το ηλεκτρικό ρεύμα και οι πηγές του.</w:t>
    </w:r>
  </w:p>
  <w:p w:rsidR="002A2F78" w:rsidRDefault="002A2F78">
    <w:pPr>
      <w:pStyle w:val="a7"/>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5D27C3"/>
    <w:multiLevelType w:val="hybridMultilevel"/>
    <w:tmpl w:val="43163088"/>
    <w:lvl w:ilvl="0" w:tplc="B32C481E">
      <w:start w:val="1"/>
      <w:numFmt w:val="lowerRoman"/>
      <w:pStyle w:val="1"/>
      <w:lvlText w:val="%1)"/>
      <w:lvlJc w:val="left"/>
      <w:pPr>
        <w:ind w:left="890" w:hanging="360"/>
      </w:pPr>
      <w:rPr>
        <w:rFonts w:hint="default"/>
      </w:rPr>
    </w:lvl>
    <w:lvl w:ilvl="1" w:tplc="04080019" w:tentative="1">
      <w:start w:val="1"/>
      <w:numFmt w:val="lowerLetter"/>
      <w:lvlText w:val="%2."/>
      <w:lvlJc w:val="left"/>
      <w:pPr>
        <w:ind w:left="1610" w:hanging="360"/>
      </w:pPr>
    </w:lvl>
    <w:lvl w:ilvl="2" w:tplc="0408001B" w:tentative="1">
      <w:start w:val="1"/>
      <w:numFmt w:val="lowerRoman"/>
      <w:lvlText w:val="%3."/>
      <w:lvlJc w:val="right"/>
      <w:pPr>
        <w:ind w:left="2330" w:hanging="180"/>
      </w:pPr>
    </w:lvl>
    <w:lvl w:ilvl="3" w:tplc="0408000F" w:tentative="1">
      <w:start w:val="1"/>
      <w:numFmt w:val="decimal"/>
      <w:lvlText w:val="%4."/>
      <w:lvlJc w:val="left"/>
      <w:pPr>
        <w:ind w:left="3050" w:hanging="360"/>
      </w:pPr>
    </w:lvl>
    <w:lvl w:ilvl="4" w:tplc="04080019" w:tentative="1">
      <w:start w:val="1"/>
      <w:numFmt w:val="lowerLetter"/>
      <w:lvlText w:val="%5."/>
      <w:lvlJc w:val="left"/>
      <w:pPr>
        <w:ind w:left="3770" w:hanging="360"/>
      </w:pPr>
    </w:lvl>
    <w:lvl w:ilvl="5" w:tplc="0408001B" w:tentative="1">
      <w:start w:val="1"/>
      <w:numFmt w:val="lowerRoman"/>
      <w:lvlText w:val="%6."/>
      <w:lvlJc w:val="right"/>
      <w:pPr>
        <w:ind w:left="4490" w:hanging="180"/>
      </w:pPr>
    </w:lvl>
    <w:lvl w:ilvl="6" w:tplc="0408000F" w:tentative="1">
      <w:start w:val="1"/>
      <w:numFmt w:val="decimal"/>
      <w:lvlText w:val="%7."/>
      <w:lvlJc w:val="left"/>
      <w:pPr>
        <w:ind w:left="5210" w:hanging="360"/>
      </w:pPr>
    </w:lvl>
    <w:lvl w:ilvl="7" w:tplc="04080019" w:tentative="1">
      <w:start w:val="1"/>
      <w:numFmt w:val="lowerLetter"/>
      <w:lvlText w:val="%8."/>
      <w:lvlJc w:val="left"/>
      <w:pPr>
        <w:ind w:left="5930" w:hanging="360"/>
      </w:pPr>
    </w:lvl>
    <w:lvl w:ilvl="8" w:tplc="0408001B" w:tentative="1">
      <w:start w:val="1"/>
      <w:numFmt w:val="lowerRoman"/>
      <w:lvlText w:val="%9."/>
      <w:lvlJc w:val="right"/>
      <w:pPr>
        <w:ind w:left="6650" w:hanging="180"/>
      </w:pPr>
    </w:lvl>
  </w:abstractNum>
  <w:abstractNum w:abstractNumId="1">
    <w:nsid w:val="0C4C628D"/>
    <w:multiLevelType w:val="multilevel"/>
    <w:tmpl w:val="343418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15CA2E0E"/>
    <w:multiLevelType w:val="multilevel"/>
    <w:tmpl w:val="0408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pStyle w:val="abc"/>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3">
    <w:nsid w:val="23221956"/>
    <w:multiLevelType w:val="hybridMultilevel"/>
    <w:tmpl w:val="39025D64"/>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4">
    <w:nsid w:val="495C24B4"/>
    <w:multiLevelType w:val="multilevel"/>
    <w:tmpl w:val="08E82372"/>
    <w:lvl w:ilvl="0">
      <w:start w:val="1"/>
      <w:numFmt w:val="decimal"/>
      <w:pStyle w:val="a"/>
      <w:lvlText w:val="%1)"/>
      <w:lvlJc w:val="left"/>
      <w:pPr>
        <w:tabs>
          <w:tab w:val="num" w:pos="360"/>
        </w:tabs>
        <w:ind w:left="360" w:hanging="360"/>
      </w:pPr>
      <w:rPr>
        <w:rFonts w:ascii="Times New Roman" w:hAnsi="Times New Roman" w:hint="default"/>
        <w:sz w:val="22"/>
        <w:szCs w:val="22"/>
      </w:rPr>
    </w:lvl>
    <w:lvl w:ilvl="1">
      <w:start w:val="1"/>
      <w:numFmt w:val="lowerRoman"/>
      <w:lvlText w:val="%2)"/>
      <w:lvlJc w:val="left"/>
      <w:pPr>
        <w:tabs>
          <w:tab w:val="num" w:pos="680"/>
        </w:tabs>
        <w:ind w:left="680" w:hanging="32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5">
    <w:nsid w:val="5A344B17"/>
    <w:multiLevelType w:val="hybridMultilevel"/>
    <w:tmpl w:val="CA6875F4"/>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6">
    <w:nsid w:val="63A50BD2"/>
    <w:multiLevelType w:val="hybridMultilevel"/>
    <w:tmpl w:val="56C66AA2"/>
    <w:lvl w:ilvl="0" w:tplc="36C6BF88">
      <w:start w:val="2"/>
      <w:numFmt w:val="decimal"/>
      <w:lvlText w:val="%1."/>
      <w:lvlJc w:val="left"/>
      <w:pPr>
        <w:tabs>
          <w:tab w:val="num" w:pos="720"/>
        </w:tabs>
        <w:ind w:left="720" w:hanging="360"/>
      </w:pPr>
    </w:lvl>
    <w:lvl w:ilvl="1" w:tplc="732A828E" w:tentative="1">
      <w:start w:val="1"/>
      <w:numFmt w:val="decimal"/>
      <w:lvlText w:val="%2."/>
      <w:lvlJc w:val="left"/>
      <w:pPr>
        <w:tabs>
          <w:tab w:val="num" w:pos="1440"/>
        </w:tabs>
        <w:ind w:left="1440" w:hanging="360"/>
      </w:pPr>
    </w:lvl>
    <w:lvl w:ilvl="2" w:tplc="23A0206C" w:tentative="1">
      <w:start w:val="1"/>
      <w:numFmt w:val="decimal"/>
      <w:lvlText w:val="%3."/>
      <w:lvlJc w:val="left"/>
      <w:pPr>
        <w:tabs>
          <w:tab w:val="num" w:pos="2160"/>
        </w:tabs>
        <w:ind w:left="2160" w:hanging="360"/>
      </w:pPr>
    </w:lvl>
    <w:lvl w:ilvl="3" w:tplc="59B61A54" w:tentative="1">
      <w:start w:val="1"/>
      <w:numFmt w:val="decimal"/>
      <w:lvlText w:val="%4."/>
      <w:lvlJc w:val="left"/>
      <w:pPr>
        <w:tabs>
          <w:tab w:val="num" w:pos="2880"/>
        </w:tabs>
        <w:ind w:left="2880" w:hanging="360"/>
      </w:pPr>
    </w:lvl>
    <w:lvl w:ilvl="4" w:tplc="928696D6" w:tentative="1">
      <w:start w:val="1"/>
      <w:numFmt w:val="decimal"/>
      <w:lvlText w:val="%5."/>
      <w:lvlJc w:val="left"/>
      <w:pPr>
        <w:tabs>
          <w:tab w:val="num" w:pos="3600"/>
        </w:tabs>
        <w:ind w:left="3600" w:hanging="360"/>
      </w:pPr>
    </w:lvl>
    <w:lvl w:ilvl="5" w:tplc="3DB0DBEA" w:tentative="1">
      <w:start w:val="1"/>
      <w:numFmt w:val="decimal"/>
      <w:lvlText w:val="%6."/>
      <w:lvlJc w:val="left"/>
      <w:pPr>
        <w:tabs>
          <w:tab w:val="num" w:pos="4320"/>
        </w:tabs>
        <w:ind w:left="4320" w:hanging="360"/>
      </w:pPr>
    </w:lvl>
    <w:lvl w:ilvl="6" w:tplc="4E8E29F6" w:tentative="1">
      <w:start w:val="1"/>
      <w:numFmt w:val="decimal"/>
      <w:lvlText w:val="%7."/>
      <w:lvlJc w:val="left"/>
      <w:pPr>
        <w:tabs>
          <w:tab w:val="num" w:pos="5040"/>
        </w:tabs>
        <w:ind w:left="5040" w:hanging="360"/>
      </w:pPr>
    </w:lvl>
    <w:lvl w:ilvl="7" w:tplc="4EFEC2BE" w:tentative="1">
      <w:start w:val="1"/>
      <w:numFmt w:val="decimal"/>
      <w:lvlText w:val="%8."/>
      <w:lvlJc w:val="left"/>
      <w:pPr>
        <w:tabs>
          <w:tab w:val="num" w:pos="5760"/>
        </w:tabs>
        <w:ind w:left="5760" w:hanging="360"/>
      </w:pPr>
    </w:lvl>
    <w:lvl w:ilvl="8" w:tplc="740A3E94" w:tentative="1">
      <w:start w:val="1"/>
      <w:numFmt w:val="decimal"/>
      <w:lvlText w:val="%9."/>
      <w:lvlJc w:val="left"/>
      <w:pPr>
        <w:tabs>
          <w:tab w:val="num" w:pos="6480"/>
        </w:tabs>
        <w:ind w:left="6480" w:hanging="360"/>
      </w:pPr>
    </w:lvl>
  </w:abstractNum>
  <w:abstractNum w:abstractNumId="7">
    <w:nsid w:val="732E0A7B"/>
    <w:multiLevelType w:val="hybridMultilevel"/>
    <w:tmpl w:val="70FA87D2"/>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num w:numId="1">
    <w:abstractNumId w:val="0"/>
  </w:num>
  <w:num w:numId="2">
    <w:abstractNumId w:val="0"/>
  </w:num>
  <w:num w:numId="3">
    <w:abstractNumId w:val="0"/>
  </w:num>
  <w:num w:numId="4">
    <w:abstractNumId w:val="0"/>
  </w:num>
  <w:num w:numId="5">
    <w:abstractNumId w:val="0"/>
  </w:num>
  <w:num w:numId="6">
    <w:abstractNumId w:val="0"/>
  </w:num>
  <w:num w:numId="7">
    <w:abstractNumId w:val="0"/>
  </w:num>
  <w:num w:numId="8">
    <w:abstractNumId w:val="4"/>
  </w:num>
  <w:num w:numId="9">
    <w:abstractNumId w:val="0"/>
  </w:num>
  <w:num w:numId="10">
    <w:abstractNumId w:val="0"/>
  </w:num>
  <w:num w:numId="11">
    <w:abstractNumId w:val="0"/>
  </w:num>
  <w:num w:numId="12">
    <w:abstractNumId w:val="0"/>
  </w:num>
  <w:num w:numId="13">
    <w:abstractNumId w:val="0"/>
  </w:num>
  <w:num w:numId="14">
    <w:abstractNumId w:val="0"/>
  </w:num>
  <w:num w:numId="15">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0"/>
  </w:num>
  <w:num w:numId="17">
    <w:abstractNumId w:val="0"/>
    <w:lvlOverride w:ilvl="0">
      <w:startOverride w:val="1"/>
    </w:lvlOverride>
  </w:num>
  <w:num w:numId="18">
    <w:abstractNumId w:val="0"/>
    <w:lvlOverride w:ilvl="0">
      <w:startOverride w:val="1"/>
    </w:lvlOverride>
  </w:num>
  <w:num w:numId="19">
    <w:abstractNumId w:val="0"/>
    <w:lvlOverride w:ilvl="0">
      <w:startOverride w:val="1"/>
    </w:lvlOverride>
  </w:num>
  <w:num w:numId="20">
    <w:abstractNumId w:val="7"/>
  </w:num>
  <w:num w:numId="21">
    <w:abstractNumId w:val="6"/>
  </w:num>
  <w:num w:numId="22">
    <w:abstractNumId w:val="1"/>
  </w:num>
  <w:num w:numId="23">
    <w:abstractNumId w:val="5"/>
  </w:num>
  <w:num w:numId="24">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isplayBackgroundShape/>
  <w:proofState w:spelling="clean" w:grammar="clean"/>
  <w:defaultTabStop w:val="720"/>
  <w:autoHyphenation/>
  <w:drawingGridHorizontalSpacing w:val="110"/>
  <w:displayHorizontalDrawingGridEvery w:val="2"/>
  <w:displayVerticalDrawingGridEvery w:val="2"/>
  <w:characterSpacingControl w:val="doNotCompress"/>
  <w:footnotePr>
    <w:footnote w:id="-1"/>
    <w:footnote w:id="0"/>
  </w:footnotePr>
  <w:endnotePr>
    <w:endnote w:id="-1"/>
    <w:endnote w:id="0"/>
  </w:endnotePr>
  <w:compat/>
  <w:rsids>
    <w:rsidRoot w:val="00FD1E04"/>
    <w:rsid w:val="000E7C18"/>
    <w:rsid w:val="000F434D"/>
    <w:rsid w:val="001201BF"/>
    <w:rsid w:val="00176582"/>
    <w:rsid w:val="001C4A36"/>
    <w:rsid w:val="002620C3"/>
    <w:rsid w:val="002726FF"/>
    <w:rsid w:val="002A2F78"/>
    <w:rsid w:val="002F77C7"/>
    <w:rsid w:val="00315DF7"/>
    <w:rsid w:val="00323338"/>
    <w:rsid w:val="00341904"/>
    <w:rsid w:val="00354C19"/>
    <w:rsid w:val="00354F39"/>
    <w:rsid w:val="003630F2"/>
    <w:rsid w:val="00392310"/>
    <w:rsid w:val="003D41F5"/>
    <w:rsid w:val="00412FB0"/>
    <w:rsid w:val="00440024"/>
    <w:rsid w:val="004737A3"/>
    <w:rsid w:val="00480F8B"/>
    <w:rsid w:val="004943D8"/>
    <w:rsid w:val="004A3EDF"/>
    <w:rsid w:val="004C47E2"/>
    <w:rsid w:val="004E6939"/>
    <w:rsid w:val="00506F9A"/>
    <w:rsid w:val="00522EDC"/>
    <w:rsid w:val="0054062E"/>
    <w:rsid w:val="005457AB"/>
    <w:rsid w:val="005469A8"/>
    <w:rsid w:val="005547B4"/>
    <w:rsid w:val="005651C0"/>
    <w:rsid w:val="00565D9A"/>
    <w:rsid w:val="006005C2"/>
    <w:rsid w:val="006452DB"/>
    <w:rsid w:val="00660124"/>
    <w:rsid w:val="00676E2C"/>
    <w:rsid w:val="00697393"/>
    <w:rsid w:val="006C6CB3"/>
    <w:rsid w:val="006C6E7F"/>
    <w:rsid w:val="006F31A0"/>
    <w:rsid w:val="0070218C"/>
    <w:rsid w:val="00706C93"/>
    <w:rsid w:val="00714EEA"/>
    <w:rsid w:val="007171B8"/>
    <w:rsid w:val="00735624"/>
    <w:rsid w:val="00736799"/>
    <w:rsid w:val="00753082"/>
    <w:rsid w:val="00784759"/>
    <w:rsid w:val="00792531"/>
    <w:rsid w:val="007D30E5"/>
    <w:rsid w:val="007F67BB"/>
    <w:rsid w:val="00807BAD"/>
    <w:rsid w:val="00865A6A"/>
    <w:rsid w:val="00881546"/>
    <w:rsid w:val="008915C2"/>
    <w:rsid w:val="008C130F"/>
    <w:rsid w:val="00907F46"/>
    <w:rsid w:val="0091575F"/>
    <w:rsid w:val="00942A00"/>
    <w:rsid w:val="009D29A5"/>
    <w:rsid w:val="009D2B72"/>
    <w:rsid w:val="009E0606"/>
    <w:rsid w:val="009E3871"/>
    <w:rsid w:val="00A00627"/>
    <w:rsid w:val="00A2102D"/>
    <w:rsid w:val="00A974A0"/>
    <w:rsid w:val="00AD5C5A"/>
    <w:rsid w:val="00B375AE"/>
    <w:rsid w:val="00B563D8"/>
    <w:rsid w:val="00B748F6"/>
    <w:rsid w:val="00BF287B"/>
    <w:rsid w:val="00C0276F"/>
    <w:rsid w:val="00C43688"/>
    <w:rsid w:val="00CB069C"/>
    <w:rsid w:val="00CC00DA"/>
    <w:rsid w:val="00CC2EAC"/>
    <w:rsid w:val="00CF09F3"/>
    <w:rsid w:val="00D04551"/>
    <w:rsid w:val="00D51391"/>
    <w:rsid w:val="00D610D0"/>
    <w:rsid w:val="00D95FD6"/>
    <w:rsid w:val="00DA0E27"/>
    <w:rsid w:val="00DC2C89"/>
    <w:rsid w:val="00DD0D7C"/>
    <w:rsid w:val="00DE126D"/>
    <w:rsid w:val="00DF37FB"/>
    <w:rsid w:val="00E017C7"/>
    <w:rsid w:val="00E42B70"/>
    <w:rsid w:val="00E85FF9"/>
    <w:rsid w:val="00F26692"/>
    <w:rsid w:val="00F41E71"/>
    <w:rsid w:val="00F8348E"/>
    <w:rsid w:val="00F83DA4"/>
    <w:rsid w:val="00FB52DE"/>
    <w:rsid w:val="00FD1E04"/>
    <w:rsid w:val="00FF6DA9"/>
  </w:rsids>
  <m:mathPr>
    <m:mathFont m:val="Cambria Math"/>
    <m:brkBin m:val="before"/>
    <m:brkBinSub m:val="--"/>
    <m:smallFrac m:val="off"/>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7170">
      <o:colormenu v:ext="edit" fillcolor="none"/>
    </o:shapedefaults>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Calibri" w:hAnsiTheme="minorHAnsi" w:cstheme="minorBidi"/>
        <w:sz w:val="22"/>
        <w:szCs w:val="22"/>
        <w:lang w:val="el-G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A2102D"/>
    <w:pPr>
      <w:tabs>
        <w:tab w:val="left" w:pos="425"/>
      </w:tabs>
      <w:spacing w:after="0" w:line="360" w:lineRule="auto"/>
      <w:jc w:val="both"/>
    </w:pPr>
    <w:rPr>
      <w:rFonts w:ascii="Times New Roman" w:hAnsi="Times New Roman" w:cs="Times New Roman"/>
      <w:sz w:val="24"/>
    </w:rPr>
  </w:style>
  <w:style w:type="paragraph" w:styleId="10">
    <w:name w:val="heading 1"/>
    <w:basedOn w:val="a0"/>
    <w:next w:val="a0"/>
    <w:link w:val="1Char"/>
    <w:qFormat/>
    <w:rsid w:val="00807BAD"/>
    <w:pPr>
      <w:keepNext/>
      <w:tabs>
        <w:tab w:val="left" w:pos="567"/>
      </w:tabs>
      <w:spacing w:before="120" w:after="120"/>
      <w:ind w:left="1134"/>
      <w:jc w:val="left"/>
      <w:outlineLvl w:val="0"/>
    </w:pPr>
    <w:rPr>
      <w:rFonts w:asciiTheme="majorHAnsi" w:eastAsia="Times New Roman" w:hAnsiTheme="majorHAnsi" w:cs="Arial"/>
      <w:b/>
      <w:bCs/>
      <w:i/>
      <w:color w:val="548DD4" w:themeColor="text2" w:themeTint="99"/>
      <w:kern w:val="32"/>
      <w:sz w:val="28"/>
      <w:szCs w:val="28"/>
      <w:lang w:eastAsia="el-GR"/>
    </w:rPr>
  </w:style>
  <w:style w:type="paragraph" w:styleId="3">
    <w:name w:val="heading 3"/>
    <w:basedOn w:val="a0"/>
    <w:next w:val="a0"/>
    <w:link w:val="3Char"/>
    <w:qFormat/>
    <w:rsid w:val="004A3EDF"/>
    <w:pPr>
      <w:keepNext/>
      <w:widowControl w:val="0"/>
      <w:pBdr>
        <w:bottom w:val="double" w:sz="6" w:space="1" w:color="FF0000"/>
      </w:pBdr>
      <w:shd w:val="clear" w:color="auto" w:fill="FFFF00"/>
      <w:spacing w:before="240" w:after="120"/>
      <w:ind w:left="1361" w:right="1361"/>
      <w:jc w:val="center"/>
      <w:outlineLvl w:val="2"/>
    </w:pPr>
    <w:rPr>
      <w:rFonts w:ascii="Cambria" w:hAnsi="Cambria" w:cs="Arial"/>
      <w:b/>
      <w:bCs/>
      <w:i/>
      <w:color w:val="31849B" w:themeColor="accent5" w:themeShade="BF"/>
      <w:spacing w:val="20"/>
      <w:sz w:val="28"/>
      <w:szCs w:val="28"/>
    </w:rPr>
  </w:style>
  <w:style w:type="character" w:default="1" w:styleId="a1">
    <w:name w:val="Default Paragraph Font"/>
    <w:uiPriority w:val="1"/>
    <w:semiHidden/>
    <w:unhideWhenUsed/>
  </w:style>
  <w:style w:type="table" w:default="1" w:styleId="a2">
    <w:name w:val="Normal Table"/>
    <w:uiPriority w:val="99"/>
    <w:semiHidden/>
    <w:unhideWhenUsed/>
    <w:qFormat/>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Char">
    <w:name w:val="Επικεφαλίδα 1 Char"/>
    <w:basedOn w:val="a1"/>
    <w:link w:val="10"/>
    <w:rsid w:val="00807BAD"/>
    <w:rPr>
      <w:rFonts w:asciiTheme="majorHAnsi" w:eastAsia="Times New Roman" w:hAnsiTheme="majorHAnsi" w:cs="Arial"/>
      <w:b/>
      <w:bCs/>
      <w:i/>
      <w:color w:val="548DD4" w:themeColor="text2" w:themeTint="99"/>
      <w:kern w:val="32"/>
      <w:sz w:val="28"/>
      <w:szCs w:val="28"/>
      <w:lang w:eastAsia="el-GR"/>
    </w:rPr>
  </w:style>
  <w:style w:type="character" w:customStyle="1" w:styleId="3Char">
    <w:name w:val="Επικεφαλίδα 3 Char"/>
    <w:basedOn w:val="a1"/>
    <w:link w:val="3"/>
    <w:rsid w:val="004A3EDF"/>
    <w:rPr>
      <w:rFonts w:ascii="Cambria" w:hAnsi="Cambria" w:cs="Arial"/>
      <w:b/>
      <w:bCs/>
      <w:i/>
      <w:color w:val="31849B" w:themeColor="accent5" w:themeShade="BF"/>
      <w:spacing w:val="20"/>
      <w:sz w:val="28"/>
      <w:szCs w:val="28"/>
      <w:shd w:val="clear" w:color="auto" w:fill="FFFF00"/>
    </w:rPr>
  </w:style>
  <w:style w:type="paragraph" w:customStyle="1" w:styleId="1">
    <w:name w:val="Αριθμός 1"/>
    <w:basedOn w:val="a0"/>
    <w:rsid w:val="00D95FD6"/>
    <w:pPr>
      <w:widowControl w:val="0"/>
      <w:numPr>
        <w:numId w:val="16"/>
      </w:numPr>
    </w:pPr>
    <w:rPr>
      <w:rFonts w:eastAsia="Times New Roman"/>
      <w:szCs w:val="20"/>
      <w:lang w:eastAsia="el-GR"/>
    </w:rPr>
  </w:style>
  <w:style w:type="paragraph" w:customStyle="1" w:styleId="a">
    <w:name w:val="Αριθμός"/>
    <w:basedOn w:val="a0"/>
    <w:rsid w:val="000E7C18"/>
    <w:pPr>
      <w:numPr>
        <w:numId w:val="8"/>
      </w:numPr>
      <w:spacing w:before="120"/>
    </w:pPr>
    <w:rPr>
      <w:rFonts w:eastAsia="Times New Roman"/>
      <w:szCs w:val="24"/>
      <w:shd w:val="clear" w:color="auto" w:fill="FFFFFF"/>
      <w:lang w:eastAsia="el-GR"/>
    </w:rPr>
  </w:style>
  <w:style w:type="paragraph" w:customStyle="1" w:styleId="a4">
    <w:name w:val="αβγ"/>
    <w:basedOn w:val="a0"/>
    <w:link w:val="Char"/>
    <w:qFormat/>
    <w:rsid w:val="00807BAD"/>
    <w:pPr>
      <w:ind w:left="680" w:hanging="340"/>
    </w:pPr>
    <w:rPr>
      <w:b/>
      <w:i/>
      <w:color w:val="FF0000"/>
    </w:rPr>
  </w:style>
  <w:style w:type="character" w:customStyle="1" w:styleId="Char">
    <w:name w:val="αβγ Char"/>
    <w:basedOn w:val="a1"/>
    <w:link w:val="a4"/>
    <w:rsid w:val="00807BAD"/>
    <w:rPr>
      <w:rFonts w:ascii="Times New Roman" w:hAnsi="Times New Roman" w:cs="Times New Roman"/>
      <w:b/>
      <w:i/>
      <w:color w:val="FF0000"/>
      <w:sz w:val="24"/>
    </w:rPr>
  </w:style>
  <w:style w:type="paragraph" w:customStyle="1" w:styleId="a5">
    <w:name w:val="Δεξιά"/>
    <w:basedOn w:val="a0"/>
    <w:next w:val="a"/>
    <w:rsid w:val="0091575F"/>
    <w:pPr>
      <w:spacing w:line="240" w:lineRule="auto"/>
      <w:ind w:right="284"/>
      <w:jc w:val="right"/>
    </w:pPr>
    <w:rPr>
      <w:rFonts w:eastAsia="Times New Roman"/>
      <w:i/>
      <w:sz w:val="20"/>
      <w:szCs w:val="20"/>
      <w:lang w:eastAsia="el-GR"/>
    </w:rPr>
  </w:style>
  <w:style w:type="paragraph" w:customStyle="1" w:styleId="abc">
    <w:name w:val="abc"/>
    <w:basedOn w:val="a0"/>
    <w:rsid w:val="009D2B72"/>
    <w:pPr>
      <w:numPr>
        <w:ilvl w:val="4"/>
        <w:numId w:val="15"/>
      </w:numPr>
      <w:spacing w:line="280" w:lineRule="atLeast"/>
    </w:pPr>
    <w:rPr>
      <w:rFonts w:eastAsia="Times New Roman"/>
      <w:szCs w:val="20"/>
      <w:lang w:eastAsia="el-GR"/>
    </w:rPr>
  </w:style>
  <w:style w:type="paragraph" w:styleId="a6">
    <w:name w:val="Balloon Text"/>
    <w:basedOn w:val="a0"/>
    <w:link w:val="Char0"/>
    <w:uiPriority w:val="99"/>
    <w:semiHidden/>
    <w:unhideWhenUsed/>
    <w:rsid w:val="00FD1E04"/>
    <w:pPr>
      <w:spacing w:line="240" w:lineRule="auto"/>
    </w:pPr>
    <w:rPr>
      <w:rFonts w:ascii="Tahoma" w:hAnsi="Tahoma" w:cs="Tahoma"/>
      <w:sz w:val="16"/>
      <w:szCs w:val="16"/>
    </w:rPr>
  </w:style>
  <w:style w:type="character" w:customStyle="1" w:styleId="Char0">
    <w:name w:val="Κείμενο πλαισίου Char"/>
    <w:basedOn w:val="a1"/>
    <w:link w:val="a6"/>
    <w:uiPriority w:val="99"/>
    <w:semiHidden/>
    <w:rsid w:val="00FD1E04"/>
    <w:rPr>
      <w:rFonts w:ascii="Tahoma" w:hAnsi="Tahoma" w:cs="Tahoma"/>
      <w:sz w:val="16"/>
      <w:szCs w:val="16"/>
    </w:rPr>
  </w:style>
  <w:style w:type="paragraph" w:styleId="a7">
    <w:name w:val="header"/>
    <w:basedOn w:val="a0"/>
    <w:link w:val="Char1"/>
    <w:unhideWhenUsed/>
    <w:rsid w:val="00FD1E04"/>
    <w:pPr>
      <w:tabs>
        <w:tab w:val="clear" w:pos="425"/>
        <w:tab w:val="center" w:pos="4153"/>
        <w:tab w:val="right" w:pos="8306"/>
      </w:tabs>
      <w:spacing w:line="240" w:lineRule="auto"/>
    </w:pPr>
  </w:style>
  <w:style w:type="character" w:customStyle="1" w:styleId="Char1">
    <w:name w:val="Κεφαλίδα Char"/>
    <w:basedOn w:val="a1"/>
    <w:link w:val="a7"/>
    <w:rsid w:val="00FD1E04"/>
    <w:rPr>
      <w:rFonts w:ascii="Times New Roman" w:hAnsi="Times New Roman" w:cs="Times New Roman"/>
      <w:sz w:val="24"/>
    </w:rPr>
  </w:style>
  <w:style w:type="paragraph" w:styleId="a8">
    <w:name w:val="footer"/>
    <w:basedOn w:val="a0"/>
    <w:link w:val="Char2"/>
    <w:unhideWhenUsed/>
    <w:rsid w:val="00FD1E04"/>
    <w:pPr>
      <w:tabs>
        <w:tab w:val="clear" w:pos="425"/>
        <w:tab w:val="center" w:pos="4153"/>
        <w:tab w:val="right" w:pos="8306"/>
      </w:tabs>
      <w:spacing w:line="240" w:lineRule="auto"/>
    </w:pPr>
  </w:style>
  <w:style w:type="character" w:customStyle="1" w:styleId="Char2">
    <w:name w:val="Υποσέλιδο Char"/>
    <w:basedOn w:val="a1"/>
    <w:link w:val="a8"/>
    <w:rsid w:val="00FD1E04"/>
    <w:rPr>
      <w:rFonts w:ascii="Times New Roman" w:hAnsi="Times New Roman" w:cs="Times New Roman"/>
      <w:sz w:val="24"/>
    </w:rPr>
  </w:style>
  <w:style w:type="character" w:styleId="a9">
    <w:name w:val="page number"/>
    <w:basedOn w:val="a1"/>
    <w:rsid w:val="00FD1E04"/>
  </w:style>
  <w:style w:type="paragraph" w:styleId="Web">
    <w:name w:val="Normal (Web)"/>
    <w:basedOn w:val="a0"/>
    <w:uiPriority w:val="99"/>
    <w:unhideWhenUsed/>
    <w:rsid w:val="00FD1E04"/>
    <w:pPr>
      <w:tabs>
        <w:tab w:val="clear" w:pos="425"/>
      </w:tabs>
      <w:spacing w:before="100" w:beforeAutospacing="1" w:after="100" w:afterAutospacing="1" w:line="240" w:lineRule="auto"/>
      <w:jc w:val="left"/>
    </w:pPr>
    <w:rPr>
      <w:rFonts w:eastAsia="Times New Roman"/>
      <w:szCs w:val="24"/>
      <w:lang w:eastAsia="el-GR"/>
    </w:rPr>
  </w:style>
  <w:style w:type="character" w:customStyle="1" w:styleId="apple-converted-space">
    <w:name w:val="apple-converted-space"/>
    <w:basedOn w:val="a1"/>
    <w:rsid w:val="00FD1E04"/>
  </w:style>
  <w:style w:type="character" w:customStyle="1" w:styleId="apple-style-span">
    <w:name w:val="apple-style-span"/>
    <w:basedOn w:val="a1"/>
    <w:rsid w:val="00FD1E04"/>
  </w:style>
  <w:style w:type="character" w:customStyle="1" w:styleId="Char3">
    <w:name w:val="Κείμενο σημείωσης τέλους Char"/>
    <w:basedOn w:val="a1"/>
    <w:link w:val="aa"/>
    <w:uiPriority w:val="99"/>
    <w:semiHidden/>
    <w:rsid w:val="00FD1E04"/>
    <w:rPr>
      <w:rFonts w:ascii="Times New Roman" w:hAnsi="Times New Roman" w:cs="Times New Roman"/>
      <w:sz w:val="20"/>
      <w:szCs w:val="20"/>
    </w:rPr>
  </w:style>
  <w:style w:type="paragraph" w:styleId="aa">
    <w:name w:val="endnote text"/>
    <w:basedOn w:val="a0"/>
    <w:link w:val="Char3"/>
    <w:uiPriority w:val="99"/>
    <w:semiHidden/>
    <w:unhideWhenUsed/>
    <w:rsid w:val="00FD1E04"/>
    <w:pPr>
      <w:spacing w:line="240" w:lineRule="auto"/>
    </w:pPr>
    <w:rPr>
      <w:sz w:val="20"/>
      <w:szCs w:val="20"/>
    </w:rPr>
  </w:style>
  <w:style w:type="paragraph" w:styleId="ab">
    <w:name w:val="footnote text"/>
    <w:basedOn w:val="a0"/>
    <w:link w:val="Char4"/>
    <w:uiPriority w:val="99"/>
    <w:semiHidden/>
    <w:unhideWhenUsed/>
    <w:rsid w:val="00FD1E04"/>
    <w:pPr>
      <w:spacing w:line="240" w:lineRule="auto"/>
      <w:ind w:left="170"/>
    </w:pPr>
    <w:rPr>
      <w:i/>
      <w:sz w:val="18"/>
      <w:szCs w:val="20"/>
    </w:rPr>
  </w:style>
  <w:style w:type="character" w:customStyle="1" w:styleId="Char4">
    <w:name w:val="Κείμενο υποσημείωσης Char"/>
    <w:basedOn w:val="a1"/>
    <w:link w:val="ab"/>
    <w:uiPriority w:val="99"/>
    <w:semiHidden/>
    <w:rsid w:val="00FD1E04"/>
    <w:rPr>
      <w:rFonts w:ascii="Times New Roman" w:hAnsi="Times New Roman" w:cs="Times New Roman"/>
      <w:i/>
      <w:sz w:val="18"/>
      <w:szCs w:val="20"/>
    </w:rPr>
  </w:style>
  <w:style w:type="character" w:styleId="ac">
    <w:name w:val="footnote reference"/>
    <w:basedOn w:val="a1"/>
    <w:uiPriority w:val="99"/>
    <w:semiHidden/>
    <w:unhideWhenUsed/>
    <w:rsid w:val="00FD1E04"/>
    <w:rPr>
      <w:vertAlign w:val="superscript"/>
    </w:rPr>
  </w:style>
  <w:style w:type="character" w:styleId="ad">
    <w:name w:val="Strong"/>
    <w:basedOn w:val="a1"/>
    <w:uiPriority w:val="22"/>
    <w:qFormat/>
    <w:rsid w:val="00FD1E04"/>
    <w:rPr>
      <w:b/>
      <w:bCs/>
    </w:rPr>
  </w:style>
  <w:style w:type="character" w:styleId="-">
    <w:name w:val="Hyperlink"/>
    <w:basedOn w:val="a1"/>
    <w:uiPriority w:val="99"/>
    <w:unhideWhenUsed/>
    <w:rsid w:val="00FD1E04"/>
    <w:rPr>
      <w:color w:val="0000FF"/>
      <w:u w:val="single"/>
    </w:rPr>
  </w:style>
  <w:style w:type="character" w:customStyle="1" w:styleId="ekthetis">
    <w:name w:val="ekthetis"/>
    <w:basedOn w:val="a1"/>
    <w:rsid w:val="00FD1E04"/>
  </w:style>
  <w:style w:type="character" w:customStyle="1" w:styleId="deiktis">
    <w:name w:val="deiktis"/>
    <w:basedOn w:val="a1"/>
    <w:rsid w:val="00FD1E04"/>
  </w:style>
  <w:style w:type="paragraph" w:styleId="ae">
    <w:name w:val="List Paragraph"/>
    <w:basedOn w:val="a0"/>
    <w:uiPriority w:val="34"/>
    <w:qFormat/>
    <w:rsid w:val="00FD1E04"/>
    <w:pPr>
      <w:ind w:left="720"/>
      <w:contextualSpacing/>
    </w:p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17" Type="http://schemas.openxmlformats.org/officeDocument/2006/relationships/image" Target="media/image61.wmf"/><Relationship Id="rId21" Type="http://schemas.openxmlformats.org/officeDocument/2006/relationships/image" Target="media/image11.emf"/><Relationship Id="rId42" Type="http://schemas.openxmlformats.org/officeDocument/2006/relationships/image" Target="media/image22.emf"/><Relationship Id="rId63" Type="http://schemas.openxmlformats.org/officeDocument/2006/relationships/oleObject" Target="embeddings/oleObject24.bin"/><Relationship Id="rId84" Type="http://schemas.openxmlformats.org/officeDocument/2006/relationships/hyperlink" Target="http://3.bp.blogspot.com/_BdRE94s86zo/SjpGKcGd1vI/AAAAAAAAG4w/GRXlTsTW8Cc/s1600-h/image005.png" TargetMode="External"/><Relationship Id="rId138" Type="http://schemas.openxmlformats.org/officeDocument/2006/relationships/image" Target="media/image72.wmf"/><Relationship Id="rId159" Type="http://schemas.openxmlformats.org/officeDocument/2006/relationships/image" Target="media/image84.wmf"/><Relationship Id="rId170" Type="http://schemas.openxmlformats.org/officeDocument/2006/relationships/image" Target="media/image90.emf"/><Relationship Id="rId191" Type="http://schemas.openxmlformats.org/officeDocument/2006/relationships/image" Target="media/image105.wmf"/><Relationship Id="rId205" Type="http://schemas.openxmlformats.org/officeDocument/2006/relationships/image" Target="media/image112.png"/><Relationship Id="rId226" Type="http://schemas.openxmlformats.org/officeDocument/2006/relationships/image" Target="media/image125.wmf"/><Relationship Id="rId247" Type="http://schemas.openxmlformats.org/officeDocument/2006/relationships/image" Target="media/image136.png"/><Relationship Id="rId107" Type="http://schemas.openxmlformats.org/officeDocument/2006/relationships/oleObject" Target="embeddings/oleObject45.bin"/><Relationship Id="rId11" Type="http://schemas.openxmlformats.org/officeDocument/2006/relationships/image" Target="media/image5.wmf"/><Relationship Id="rId32" Type="http://schemas.openxmlformats.org/officeDocument/2006/relationships/oleObject" Target="embeddings/oleObject10.bin"/><Relationship Id="rId53" Type="http://schemas.openxmlformats.org/officeDocument/2006/relationships/oleObject" Target="embeddings/oleObject19.bin"/><Relationship Id="rId74" Type="http://schemas.openxmlformats.org/officeDocument/2006/relationships/image" Target="media/image39.wmf"/><Relationship Id="rId128" Type="http://schemas.openxmlformats.org/officeDocument/2006/relationships/image" Target="media/image67.wmf"/><Relationship Id="rId149" Type="http://schemas.openxmlformats.org/officeDocument/2006/relationships/oleObject" Target="embeddings/oleObject65.bin"/><Relationship Id="rId5" Type="http://schemas.openxmlformats.org/officeDocument/2006/relationships/footnotes" Target="footnotes.xml"/><Relationship Id="rId95" Type="http://schemas.openxmlformats.org/officeDocument/2006/relationships/oleObject" Target="embeddings/oleObject39.bin"/><Relationship Id="rId160" Type="http://schemas.openxmlformats.org/officeDocument/2006/relationships/oleObject" Target="embeddings/oleObject69.bin"/><Relationship Id="rId181" Type="http://schemas.openxmlformats.org/officeDocument/2006/relationships/image" Target="media/image99.wmf"/><Relationship Id="rId216" Type="http://schemas.openxmlformats.org/officeDocument/2006/relationships/image" Target="media/image119.emf"/><Relationship Id="rId237" Type="http://schemas.openxmlformats.org/officeDocument/2006/relationships/oleObject" Target="embeddings/oleObject100.bin"/><Relationship Id="rId258" Type="http://schemas.openxmlformats.org/officeDocument/2006/relationships/image" Target="media/image146.png"/><Relationship Id="rId22" Type="http://schemas.openxmlformats.org/officeDocument/2006/relationships/oleObject" Target="embeddings/oleObject5.bin"/><Relationship Id="rId43" Type="http://schemas.openxmlformats.org/officeDocument/2006/relationships/image" Target="media/image23.emf"/><Relationship Id="rId64" Type="http://schemas.openxmlformats.org/officeDocument/2006/relationships/image" Target="media/image34.wmf"/><Relationship Id="rId118" Type="http://schemas.openxmlformats.org/officeDocument/2006/relationships/oleObject" Target="embeddings/oleObject50.bin"/><Relationship Id="rId139" Type="http://schemas.openxmlformats.org/officeDocument/2006/relationships/oleObject" Target="embeddings/oleObject60.bin"/><Relationship Id="rId85" Type="http://schemas.openxmlformats.org/officeDocument/2006/relationships/image" Target="media/image44.png"/><Relationship Id="rId150" Type="http://schemas.openxmlformats.org/officeDocument/2006/relationships/image" Target="media/image78.emf"/><Relationship Id="rId171" Type="http://schemas.openxmlformats.org/officeDocument/2006/relationships/image" Target="media/image91.jpeg"/><Relationship Id="rId192" Type="http://schemas.openxmlformats.org/officeDocument/2006/relationships/oleObject" Target="embeddings/oleObject80.bin"/><Relationship Id="rId206" Type="http://schemas.openxmlformats.org/officeDocument/2006/relationships/image" Target="media/image113.png"/><Relationship Id="rId227" Type="http://schemas.openxmlformats.org/officeDocument/2006/relationships/oleObject" Target="embeddings/oleObject95.bin"/><Relationship Id="rId248" Type="http://schemas.openxmlformats.org/officeDocument/2006/relationships/image" Target="media/image137.png"/><Relationship Id="rId12" Type="http://schemas.openxmlformats.org/officeDocument/2006/relationships/oleObject" Target="embeddings/oleObject1.bin"/><Relationship Id="rId33" Type="http://schemas.openxmlformats.org/officeDocument/2006/relationships/image" Target="media/image17.wmf"/><Relationship Id="rId108" Type="http://schemas.openxmlformats.org/officeDocument/2006/relationships/image" Target="media/image56.wmf"/><Relationship Id="rId129" Type="http://schemas.openxmlformats.org/officeDocument/2006/relationships/oleObject" Target="embeddings/oleObject55.bin"/><Relationship Id="rId54" Type="http://schemas.openxmlformats.org/officeDocument/2006/relationships/image" Target="media/image29.wmf"/><Relationship Id="rId75" Type="http://schemas.openxmlformats.org/officeDocument/2006/relationships/oleObject" Target="embeddings/oleObject30.bin"/><Relationship Id="rId96" Type="http://schemas.openxmlformats.org/officeDocument/2006/relationships/image" Target="media/image50.wmf"/><Relationship Id="rId140" Type="http://schemas.openxmlformats.org/officeDocument/2006/relationships/image" Target="media/image73.wmf"/><Relationship Id="rId161" Type="http://schemas.openxmlformats.org/officeDocument/2006/relationships/image" Target="media/image85.wmf"/><Relationship Id="rId182" Type="http://schemas.openxmlformats.org/officeDocument/2006/relationships/oleObject" Target="embeddings/oleObject76.bin"/><Relationship Id="rId217" Type="http://schemas.openxmlformats.org/officeDocument/2006/relationships/image" Target="media/image120.wmf"/><Relationship Id="rId1" Type="http://schemas.openxmlformats.org/officeDocument/2006/relationships/numbering" Target="numbering.xml"/><Relationship Id="rId6" Type="http://schemas.openxmlformats.org/officeDocument/2006/relationships/endnotes" Target="endnotes.xml"/><Relationship Id="rId212" Type="http://schemas.openxmlformats.org/officeDocument/2006/relationships/oleObject" Target="embeddings/oleObject89.bin"/><Relationship Id="rId233" Type="http://schemas.openxmlformats.org/officeDocument/2006/relationships/oleObject" Target="embeddings/oleObject98.bin"/><Relationship Id="rId238" Type="http://schemas.openxmlformats.org/officeDocument/2006/relationships/image" Target="media/image131.emf"/><Relationship Id="rId254" Type="http://schemas.openxmlformats.org/officeDocument/2006/relationships/image" Target="media/image143.png"/><Relationship Id="rId259" Type="http://schemas.openxmlformats.org/officeDocument/2006/relationships/image" Target="media/image147.jpeg"/><Relationship Id="rId23" Type="http://schemas.openxmlformats.org/officeDocument/2006/relationships/image" Target="media/image12.wmf"/><Relationship Id="rId28" Type="http://schemas.openxmlformats.org/officeDocument/2006/relationships/oleObject" Target="embeddings/oleObject8.bin"/><Relationship Id="rId49" Type="http://schemas.openxmlformats.org/officeDocument/2006/relationships/oleObject" Target="embeddings/oleObject17.bin"/><Relationship Id="rId114" Type="http://schemas.openxmlformats.org/officeDocument/2006/relationships/image" Target="media/image59.emf"/><Relationship Id="rId119" Type="http://schemas.openxmlformats.org/officeDocument/2006/relationships/image" Target="media/image62.wmf"/><Relationship Id="rId44" Type="http://schemas.openxmlformats.org/officeDocument/2006/relationships/image" Target="media/image24.wmf"/><Relationship Id="rId60" Type="http://schemas.openxmlformats.org/officeDocument/2006/relationships/image" Target="media/image32.wmf"/><Relationship Id="rId65" Type="http://schemas.openxmlformats.org/officeDocument/2006/relationships/oleObject" Target="embeddings/oleObject25.bin"/><Relationship Id="rId81" Type="http://schemas.openxmlformats.org/officeDocument/2006/relationships/image" Target="media/image42.wmf"/><Relationship Id="rId86" Type="http://schemas.openxmlformats.org/officeDocument/2006/relationships/image" Target="media/image45.wmf"/><Relationship Id="rId130" Type="http://schemas.openxmlformats.org/officeDocument/2006/relationships/image" Target="media/image68.wmf"/><Relationship Id="rId135" Type="http://schemas.openxmlformats.org/officeDocument/2006/relationships/oleObject" Target="embeddings/oleObject58.bin"/><Relationship Id="rId151" Type="http://schemas.openxmlformats.org/officeDocument/2006/relationships/image" Target="media/image79.wmf"/><Relationship Id="rId156" Type="http://schemas.openxmlformats.org/officeDocument/2006/relationships/oleObject" Target="embeddings/oleObject67.bin"/><Relationship Id="rId177" Type="http://schemas.openxmlformats.org/officeDocument/2006/relationships/image" Target="media/image95.png"/><Relationship Id="rId198" Type="http://schemas.openxmlformats.org/officeDocument/2006/relationships/oleObject" Target="embeddings/oleObject82.bin"/><Relationship Id="rId172" Type="http://schemas.openxmlformats.org/officeDocument/2006/relationships/image" Target="media/image92.emf"/><Relationship Id="rId193" Type="http://schemas.openxmlformats.org/officeDocument/2006/relationships/image" Target="media/image106.png"/><Relationship Id="rId202" Type="http://schemas.openxmlformats.org/officeDocument/2006/relationships/oleObject" Target="embeddings/oleObject85.bin"/><Relationship Id="rId207" Type="http://schemas.openxmlformats.org/officeDocument/2006/relationships/image" Target="media/image114.wmf"/><Relationship Id="rId223" Type="http://schemas.openxmlformats.org/officeDocument/2006/relationships/oleObject" Target="embeddings/oleObject93.bin"/><Relationship Id="rId228" Type="http://schemas.openxmlformats.org/officeDocument/2006/relationships/image" Target="media/image126.wmf"/><Relationship Id="rId244" Type="http://schemas.openxmlformats.org/officeDocument/2006/relationships/oleObject" Target="embeddings/oleObject103.bin"/><Relationship Id="rId249" Type="http://schemas.openxmlformats.org/officeDocument/2006/relationships/image" Target="media/image138.png"/><Relationship Id="rId13" Type="http://schemas.openxmlformats.org/officeDocument/2006/relationships/image" Target="media/image6.wmf"/><Relationship Id="rId18" Type="http://schemas.openxmlformats.org/officeDocument/2006/relationships/oleObject" Target="embeddings/oleObject3.bin"/><Relationship Id="rId39" Type="http://schemas.openxmlformats.org/officeDocument/2006/relationships/oleObject" Target="embeddings/oleObject13.bin"/><Relationship Id="rId109" Type="http://schemas.openxmlformats.org/officeDocument/2006/relationships/oleObject" Target="embeddings/oleObject46.bin"/><Relationship Id="rId260" Type="http://schemas.openxmlformats.org/officeDocument/2006/relationships/header" Target="header1.xml"/><Relationship Id="rId34" Type="http://schemas.openxmlformats.org/officeDocument/2006/relationships/oleObject" Target="embeddings/oleObject11.bin"/><Relationship Id="rId50" Type="http://schemas.openxmlformats.org/officeDocument/2006/relationships/image" Target="media/image27.wmf"/><Relationship Id="rId55" Type="http://schemas.openxmlformats.org/officeDocument/2006/relationships/oleObject" Target="embeddings/oleObject20.bin"/><Relationship Id="rId76" Type="http://schemas.openxmlformats.org/officeDocument/2006/relationships/oleObject" Target="embeddings/oleObject31.bin"/><Relationship Id="rId97" Type="http://schemas.openxmlformats.org/officeDocument/2006/relationships/oleObject" Target="embeddings/oleObject40.bin"/><Relationship Id="rId104" Type="http://schemas.openxmlformats.org/officeDocument/2006/relationships/image" Target="media/image54.wmf"/><Relationship Id="rId120" Type="http://schemas.openxmlformats.org/officeDocument/2006/relationships/oleObject" Target="embeddings/oleObject51.bin"/><Relationship Id="rId125" Type="http://schemas.openxmlformats.org/officeDocument/2006/relationships/image" Target="media/image65.wmf"/><Relationship Id="rId141" Type="http://schemas.openxmlformats.org/officeDocument/2006/relationships/oleObject" Target="embeddings/oleObject61.bin"/><Relationship Id="rId146" Type="http://schemas.openxmlformats.org/officeDocument/2006/relationships/image" Target="media/image76.wmf"/><Relationship Id="rId167" Type="http://schemas.openxmlformats.org/officeDocument/2006/relationships/image" Target="media/image88.wmf"/><Relationship Id="rId188" Type="http://schemas.openxmlformats.org/officeDocument/2006/relationships/oleObject" Target="embeddings/oleObject79.bin"/><Relationship Id="rId7" Type="http://schemas.openxmlformats.org/officeDocument/2006/relationships/image" Target="media/image1.jpeg"/><Relationship Id="rId71" Type="http://schemas.openxmlformats.org/officeDocument/2006/relationships/oleObject" Target="embeddings/oleObject28.bin"/><Relationship Id="rId92" Type="http://schemas.openxmlformats.org/officeDocument/2006/relationships/image" Target="media/image48.wmf"/><Relationship Id="rId162" Type="http://schemas.openxmlformats.org/officeDocument/2006/relationships/oleObject" Target="embeddings/oleObject70.bin"/><Relationship Id="rId183" Type="http://schemas.openxmlformats.org/officeDocument/2006/relationships/image" Target="media/image100.wmf"/><Relationship Id="rId213" Type="http://schemas.openxmlformats.org/officeDocument/2006/relationships/image" Target="media/image117.emf"/><Relationship Id="rId218" Type="http://schemas.openxmlformats.org/officeDocument/2006/relationships/oleObject" Target="embeddings/oleObject91.bin"/><Relationship Id="rId234" Type="http://schemas.openxmlformats.org/officeDocument/2006/relationships/image" Target="media/image129.wmf"/><Relationship Id="rId239" Type="http://schemas.openxmlformats.org/officeDocument/2006/relationships/image" Target="media/image132.wmf"/><Relationship Id="rId2" Type="http://schemas.openxmlformats.org/officeDocument/2006/relationships/styles" Target="styles.xml"/><Relationship Id="rId29" Type="http://schemas.openxmlformats.org/officeDocument/2006/relationships/image" Target="media/image15.wmf"/><Relationship Id="rId250" Type="http://schemas.openxmlformats.org/officeDocument/2006/relationships/image" Target="media/image139.png"/><Relationship Id="rId255" Type="http://schemas.openxmlformats.org/officeDocument/2006/relationships/oleObject" Target="embeddings/oleObject105.bin"/><Relationship Id="rId24" Type="http://schemas.openxmlformats.org/officeDocument/2006/relationships/oleObject" Target="embeddings/oleObject6.bin"/><Relationship Id="rId40" Type="http://schemas.openxmlformats.org/officeDocument/2006/relationships/image" Target="media/image21.wmf"/><Relationship Id="rId45" Type="http://schemas.openxmlformats.org/officeDocument/2006/relationships/oleObject" Target="embeddings/oleObject15.bin"/><Relationship Id="rId66" Type="http://schemas.openxmlformats.org/officeDocument/2006/relationships/image" Target="media/image35.wmf"/><Relationship Id="rId87" Type="http://schemas.openxmlformats.org/officeDocument/2006/relationships/oleObject" Target="embeddings/oleObject35.bin"/><Relationship Id="rId110" Type="http://schemas.openxmlformats.org/officeDocument/2006/relationships/image" Target="media/image57.wmf"/><Relationship Id="rId115" Type="http://schemas.openxmlformats.org/officeDocument/2006/relationships/image" Target="media/image60.wmf"/><Relationship Id="rId131" Type="http://schemas.openxmlformats.org/officeDocument/2006/relationships/oleObject" Target="embeddings/oleObject56.bin"/><Relationship Id="rId136" Type="http://schemas.openxmlformats.org/officeDocument/2006/relationships/image" Target="media/image71.wmf"/><Relationship Id="rId157" Type="http://schemas.openxmlformats.org/officeDocument/2006/relationships/image" Target="media/image83.wmf"/><Relationship Id="rId178" Type="http://schemas.openxmlformats.org/officeDocument/2006/relationships/image" Target="media/image96.jpeg"/><Relationship Id="rId61" Type="http://schemas.openxmlformats.org/officeDocument/2006/relationships/oleObject" Target="embeddings/oleObject23.bin"/><Relationship Id="rId82" Type="http://schemas.openxmlformats.org/officeDocument/2006/relationships/oleObject" Target="embeddings/oleObject34.bin"/><Relationship Id="rId152" Type="http://schemas.openxmlformats.org/officeDocument/2006/relationships/oleObject" Target="embeddings/oleObject66.bin"/><Relationship Id="rId173" Type="http://schemas.openxmlformats.org/officeDocument/2006/relationships/image" Target="media/image93.wmf"/><Relationship Id="rId194" Type="http://schemas.openxmlformats.org/officeDocument/2006/relationships/image" Target="media/image107.png"/><Relationship Id="rId199" Type="http://schemas.openxmlformats.org/officeDocument/2006/relationships/image" Target="media/image110.wmf"/><Relationship Id="rId203" Type="http://schemas.openxmlformats.org/officeDocument/2006/relationships/oleObject" Target="embeddings/oleObject86.bin"/><Relationship Id="rId208" Type="http://schemas.openxmlformats.org/officeDocument/2006/relationships/oleObject" Target="embeddings/oleObject87.bin"/><Relationship Id="rId229" Type="http://schemas.openxmlformats.org/officeDocument/2006/relationships/oleObject" Target="embeddings/oleObject96.bin"/><Relationship Id="rId19" Type="http://schemas.openxmlformats.org/officeDocument/2006/relationships/image" Target="media/image10.wmf"/><Relationship Id="rId224" Type="http://schemas.openxmlformats.org/officeDocument/2006/relationships/image" Target="media/image124.wmf"/><Relationship Id="rId240" Type="http://schemas.openxmlformats.org/officeDocument/2006/relationships/oleObject" Target="embeddings/oleObject101.bin"/><Relationship Id="rId245" Type="http://schemas.openxmlformats.org/officeDocument/2006/relationships/image" Target="media/image135.wmf"/><Relationship Id="rId261" Type="http://schemas.openxmlformats.org/officeDocument/2006/relationships/footer" Target="footer1.xml"/><Relationship Id="rId14" Type="http://schemas.openxmlformats.org/officeDocument/2006/relationships/oleObject" Target="embeddings/oleObject2.bin"/><Relationship Id="rId30" Type="http://schemas.openxmlformats.org/officeDocument/2006/relationships/oleObject" Target="embeddings/oleObject9.bin"/><Relationship Id="rId35" Type="http://schemas.openxmlformats.org/officeDocument/2006/relationships/image" Target="media/image18.emf"/><Relationship Id="rId56" Type="http://schemas.openxmlformats.org/officeDocument/2006/relationships/image" Target="media/image30.wmf"/><Relationship Id="rId77" Type="http://schemas.openxmlformats.org/officeDocument/2006/relationships/image" Target="media/image40.wmf"/><Relationship Id="rId100" Type="http://schemas.openxmlformats.org/officeDocument/2006/relationships/image" Target="media/image52.wmf"/><Relationship Id="rId105" Type="http://schemas.openxmlformats.org/officeDocument/2006/relationships/oleObject" Target="embeddings/oleObject44.bin"/><Relationship Id="rId126" Type="http://schemas.openxmlformats.org/officeDocument/2006/relationships/oleObject" Target="embeddings/oleObject54.bin"/><Relationship Id="rId147" Type="http://schemas.openxmlformats.org/officeDocument/2006/relationships/oleObject" Target="embeddings/oleObject64.bin"/><Relationship Id="rId168" Type="http://schemas.openxmlformats.org/officeDocument/2006/relationships/oleObject" Target="embeddings/oleObject73.bin"/><Relationship Id="rId8" Type="http://schemas.openxmlformats.org/officeDocument/2006/relationships/image" Target="media/image2.png"/><Relationship Id="rId51" Type="http://schemas.openxmlformats.org/officeDocument/2006/relationships/oleObject" Target="embeddings/oleObject18.bin"/><Relationship Id="rId72" Type="http://schemas.openxmlformats.org/officeDocument/2006/relationships/image" Target="media/image38.wmf"/><Relationship Id="rId93" Type="http://schemas.openxmlformats.org/officeDocument/2006/relationships/oleObject" Target="embeddings/oleObject38.bin"/><Relationship Id="rId98" Type="http://schemas.openxmlformats.org/officeDocument/2006/relationships/image" Target="media/image51.wmf"/><Relationship Id="rId121" Type="http://schemas.openxmlformats.org/officeDocument/2006/relationships/image" Target="media/image63.wmf"/><Relationship Id="rId142" Type="http://schemas.openxmlformats.org/officeDocument/2006/relationships/image" Target="media/image74.wmf"/><Relationship Id="rId163" Type="http://schemas.openxmlformats.org/officeDocument/2006/relationships/image" Target="media/image86.wmf"/><Relationship Id="rId184" Type="http://schemas.openxmlformats.org/officeDocument/2006/relationships/oleObject" Target="embeddings/oleObject77.bin"/><Relationship Id="rId189" Type="http://schemas.openxmlformats.org/officeDocument/2006/relationships/image" Target="media/image103.emf"/><Relationship Id="rId219" Type="http://schemas.openxmlformats.org/officeDocument/2006/relationships/image" Target="media/image121.wmf"/><Relationship Id="rId3" Type="http://schemas.openxmlformats.org/officeDocument/2006/relationships/settings" Target="settings.xml"/><Relationship Id="rId214" Type="http://schemas.openxmlformats.org/officeDocument/2006/relationships/image" Target="media/image118.wmf"/><Relationship Id="rId230" Type="http://schemas.openxmlformats.org/officeDocument/2006/relationships/image" Target="media/image127.wmf"/><Relationship Id="rId235" Type="http://schemas.openxmlformats.org/officeDocument/2006/relationships/oleObject" Target="embeddings/oleObject99.bin"/><Relationship Id="rId251" Type="http://schemas.openxmlformats.org/officeDocument/2006/relationships/image" Target="media/image140.jpeg"/><Relationship Id="rId256" Type="http://schemas.openxmlformats.org/officeDocument/2006/relationships/image" Target="media/image144.png"/><Relationship Id="rId25" Type="http://schemas.openxmlformats.org/officeDocument/2006/relationships/image" Target="media/image13.wmf"/><Relationship Id="rId46" Type="http://schemas.openxmlformats.org/officeDocument/2006/relationships/image" Target="media/image25.wmf"/><Relationship Id="rId67" Type="http://schemas.openxmlformats.org/officeDocument/2006/relationships/oleObject" Target="embeddings/oleObject26.bin"/><Relationship Id="rId116" Type="http://schemas.openxmlformats.org/officeDocument/2006/relationships/oleObject" Target="embeddings/oleObject49.bin"/><Relationship Id="rId137" Type="http://schemas.openxmlformats.org/officeDocument/2006/relationships/oleObject" Target="embeddings/oleObject59.bin"/><Relationship Id="rId158" Type="http://schemas.openxmlformats.org/officeDocument/2006/relationships/oleObject" Target="embeddings/oleObject68.bin"/><Relationship Id="rId20" Type="http://schemas.openxmlformats.org/officeDocument/2006/relationships/oleObject" Target="embeddings/oleObject4.bin"/><Relationship Id="rId41" Type="http://schemas.openxmlformats.org/officeDocument/2006/relationships/oleObject" Target="embeddings/oleObject14.bin"/><Relationship Id="rId62" Type="http://schemas.openxmlformats.org/officeDocument/2006/relationships/image" Target="media/image33.wmf"/><Relationship Id="rId83" Type="http://schemas.openxmlformats.org/officeDocument/2006/relationships/image" Target="media/image43.emf"/><Relationship Id="rId88" Type="http://schemas.openxmlformats.org/officeDocument/2006/relationships/image" Target="media/image46.wmf"/><Relationship Id="rId111" Type="http://schemas.openxmlformats.org/officeDocument/2006/relationships/oleObject" Target="embeddings/oleObject47.bin"/><Relationship Id="rId132" Type="http://schemas.openxmlformats.org/officeDocument/2006/relationships/image" Target="media/image69.wmf"/><Relationship Id="rId153" Type="http://schemas.openxmlformats.org/officeDocument/2006/relationships/image" Target="media/image80.emf"/><Relationship Id="rId174" Type="http://schemas.openxmlformats.org/officeDocument/2006/relationships/oleObject" Target="embeddings/oleObject74.bin"/><Relationship Id="rId179" Type="http://schemas.openxmlformats.org/officeDocument/2006/relationships/image" Target="media/image97.png"/><Relationship Id="rId195" Type="http://schemas.openxmlformats.org/officeDocument/2006/relationships/image" Target="media/image108.wmf"/><Relationship Id="rId209" Type="http://schemas.openxmlformats.org/officeDocument/2006/relationships/image" Target="media/image115.wmf"/><Relationship Id="rId190" Type="http://schemas.openxmlformats.org/officeDocument/2006/relationships/image" Target="media/image104.jpeg"/><Relationship Id="rId204" Type="http://schemas.openxmlformats.org/officeDocument/2006/relationships/image" Target="media/image111.png"/><Relationship Id="rId220" Type="http://schemas.openxmlformats.org/officeDocument/2006/relationships/oleObject" Target="embeddings/oleObject92.bin"/><Relationship Id="rId225" Type="http://schemas.openxmlformats.org/officeDocument/2006/relationships/oleObject" Target="embeddings/oleObject94.bin"/><Relationship Id="rId241" Type="http://schemas.openxmlformats.org/officeDocument/2006/relationships/image" Target="media/image133.wmf"/><Relationship Id="rId246" Type="http://schemas.openxmlformats.org/officeDocument/2006/relationships/oleObject" Target="embeddings/oleObject104.bin"/><Relationship Id="rId15" Type="http://schemas.openxmlformats.org/officeDocument/2006/relationships/image" Target="media/image7.emf"/><Relationship Id="rId36" Type="http://schemas.openxmlformats.org/officeDocument/2006/relationships/image" Target="media/image19.wmf"/><Relationship Id="rId57" Type="http://schemas.openxmlformats.org/officeDocument/2006/relationships/oleObject" Target="embeddings/oleObject21.bin"/><Relationship Id="rId106" Type="http://schemas.openxmlformats.org/officeDocument/2006/relationships/image" Target="media/image55.wmf"/><Relationship Id="rId127" Type="http://schemas.openxmlformats.org/officeDocument/2006/relationships/image" Target="media/image66.emf"/><Relationship Id="rId262" Type="http://schemas.openxmlformats.org/officeDocument/2006/relationships/fontTable" Target="fontTable.xml"/><Relationship Id="rId10" Type="http://schemas.openxmlformats.org/officeDocument/2006/relationships/image" Target="media/image4.jpeg"/><Relationship Id="rId31" Type="http://schemas.openxmlformats.org/officeDocument/2006/relationships/image" Target="media/image16.wmf"/><Relationship Id="rId52" Type="http://schemas.openxmlformats.org/officeDocument/2006/relationships/image" Target="media/image28.wmf"/><Relationship Id="rId73" Type="http://schemas.openxmlformats.org/officeDocument/2006/relationships/oleObject" Target="embeddings/oleObject29.bin"/><Relationship Id="rId78" Type="http://schemas.openxmlformats.org/officeDocument/2006/relationships/oleObject" Target="embeddings/oleObject32.bin"/><Relationship Id="rId94" Type="http://schemas.openxmlformats.org/officeDocument/2006/relationships/image" Target="media/image49.wmf"/><Relationship Id="rId99" Type="http://schemas.openxmlformats.org/officeDocument/2006/relationships/oleObject" Target="embeddings/oleObject41.bin"/><Relationship Id="rId101" Type="http://schemas.openxmlformats.org/officeDocument/2006/relationships/oleObject" Target="embeddings/oleObject42.bin"/><Relationship Id="rId122" Type="http://schemas.openxmlformats.org/officeDocument/2006/relationships/oleObject" Target="embeddings/oleObject52.bin"/><Relationship Id="rId143" Type="http://schemas.openxmlformats.org/officeDocument/2006/relationships/oleObject" Target="embeddings/oleObject62.bin"/><Relationship Id="rId148" Type="http://schemas.openxmlformats.org/officeDocument/2006/relationships/image" Target="media/image77.wmf"/><Relationship Id="rId164" Type="http://schemas.openxmlformats.org/officeDocument/2006/relationships/oleObject" Target="embeddings/oleObject71.bin"/><Relationship Id="rId169" Type="http://schemas.openxmlformats.org/officeDocument/2006/relationships/image" Target="media/image89.emf"/><Relationship Id="rId185" Type="http://schemas.openxmlformats.org/officeDocument/2006/relationships/image" Target="media/image101.wmf"/><Relationship Id="rId4" Type="http://schemas.openxmlformats.org/officeDocument/2006/relationships/webSettings" Target="webSettings.xml"/><Relationship Id="rId9" Type="http://schemas.openxmlformats.org/officeDocument/2006/relationships/image" Target="media/image3.jpeg"/><Relationship Id="rId180" Type="http://schemas.openxmlformats.org/officeDocument/2006/relationships/image" Target="media/image98.png"/><Relationship Id="rId210" Type="http://schemas.openxmlformats.org/officeDocument/2006/relationships/oleObject" Target="embeddings/oleObject88.bin"/><Relationship Id="rId215" Type="http://schemas.openxmlformats.org/officeDocument/2006/relationships/oleObject" Target="embeddings/oleObject90.bin"/><Relationship Id="rId236" Type="http://schemas.openxmlformats.org/officeDocument/2006/relationships/image" Target="media/image130.wmf"/><Relationship Id="rId257" Type="http://schemas.openxmlformats.org/officeDocument/2006/relationships/image" Target="media/image145.png"/><Relationship Id="rId26" Type="http://schemas.openxmlformats.org/officeDocument/2006/relationships/oleObject" Target="embeddings/oleObject7.bin"/><Relationship Id="rId231" Type="http://schemas.openxmlformats.org/officeDocument/2006/relationships/oleObject" Target="embeddings/oleObject97.bin"/><Relationship Id="rId252" Type="http://schemas.openxmlformats.org/officeDocument/2006/relationships/image" Target="media/image141.png"/><Relationship Id="rId47" Type="http://schemas.openxmlformats.org/officeDocument/2006/relationships/oleObject" Target="embeddings/oleObject16.bin"/><Relationship Id="rId68" Type="http://schemas.openxmlformats.org/officeDocument/2006/relationships/image" Target="media/image36.wmf"/><Relationship Id="rId89" Type="http://schemas.openxmlformats.org/officeDocument/2006/relationships/oleObject" Target="embeddings/oleObject36.bin"/><Relationship Id="rId112" Type="http://schemas.openxmlformats.org/officeDocument/2006/relationships/image" Target="media/image58.wmf"/><Relationship Id="rId133" Type="http://schemas.openxmlformats.org/officeDocument/2006/relationships/oleObject" Target="embeddings/oleObject57.bin"/><Relationship Id="rId154" Type="http://schemas.openxmlformats.org/officeDocument/2006/relationships/image" Target="media/image81.emf"/><Relationship Id="rId175" Type="http://schemas.openxmlformats.org/officeDocument/2006/relationships/oleObject" Target="embeddings/oleObject75.bin"/><Relationship Id="rId196" Type="http://schemas.openxmlformats.org/officeDocument/2006/relationships/oleObject" Target="embeddings/oleObject81.bin"/><Relationship Id="rId200" Type="http://schemas.openxmlformats.org/officeDocument/2006/relationships/oleObject" Target="embeddings/oleObject83.bin"/><Relationship Id="rId16" Type="http://schemas.openxmlformats.org/officeDocument/2006/relationships/image" Target="media/image8.emf"/><Relationship Id="rId221" Type="http://schemas.openxmlformats.org/officeDocument/2006/relationships/image" Target="media/image122.emf"/><Relationship Id="rId242" Type="http://schemas.openxmlformats.org/officeDocument/2006/relationships/oleObject" Target="embeddings/oleObject102.bin"/><Relationship Id="rId263" Type="http://schemas.openxmlformats.org/officeDocument/2006/relationships/theme" Target="theme/theme1.xml"/><Relationship Id="rId37" Type="http://schemas.openxmlformats.org/officeDocument/2006/relationships/oleObject" Target="embeddings/oleObject12.bin"/><Relationship Id="rId58" Type="http://schemas.openxmlformats.org/officeDocument/2006/relationships/image" Target="media/image31.emf"/><Relationship Id="rId79" Type="http://schemas.openxmlformats.org/officeDocument/2006/relationships/image" Target="media/image41.wmf"/><Relationship Id="rId102" Type="http://schemas.openxmlformats.org/officeDocument/2006/relationships/image" Target="media/image53.wmf"/><Relationship Id="rId123" Type="http://schemas.openxmlformats.org/officeDocument/2006/relationships/image" Target="media/image64.wmf"/><Relationship Id="rId144" Type="http://schemas.openxmlformats.org/officeDocument/2006/relationships/image" Target="media/image75.wmf"/><Relationship Id="rId90" Type="http://schemas.openxmlformats.org/officeDocument/2006/relationships/image" Target="media/image47.wmf"/><Relationship Id="rId165" Type="http://schemas.openxmlformats.org/officeDocument/2006/relationships/image" Target="media/image87.wmf"/><Relationship Id="rId186" Type="http://schemas.openxmlformats.org/officeDocument/2006/relationships/oleObject" Target="embeddings/oleObject78.bin"/><Relationship Id="rId211" Type="http://schemas.openxmlformats.org/officeDocument/2006/relationships/image" Target="media/image116.wmf"/><Relationship Id="rId232" Type="http://schemas.openxmlformats.org/officeDocument/2006/relationships/image" Target="media/image128.wmf"/><Relationship Id="rId253" Type="http://schemas.openxmlformats.org/officeDocument/2006/relationships/image" Target="media/image142.png"/><Relationship Id="rId27" Type="http://schemas.openxmlformats.org/officeDocument/2006/relationships/image" Target="media/image14.wmf"/><Relationship Id="rId48" Type="http://schemas.openxmlformats.org/officeDocument/2006/relationships/image" Target="media/image26.wmf"/><Relationship Id="rId69" Type="http://schemas.openxmlformats.org/officeDocument/2006/relationships/oleObject" Target="embeddings/oleObject27.bin"/><Relationship Id="rId113" Type="http://schemas.openxmlformats.org/officeDocument/2006/relationships/oleObject" Target="embeddings/oleObject48.bin"/><Relationship Id="rId134" Type="http://schemas.openxmlformats.org/officeDocument/2006/relationships/image" Target="media/image70.wmf"/><Relationship Id="rId80" Type="http://schemas.openxmlformats.org/officeDocument/2006/relationships/oleObject" Target="embeddings/oleObject33.bin"/><Relationship Id="rId155" Type="http://schemas.openxmlformats.org/officeDocument/2006/relationships/image" Target="media/image82.wmf"/><Relationship Id="rId176" Type="http://schemas.openxmlformats.org/officeDocument/2006/relationships/image" Target="media/image94.png"/><Relationship Id="rId197" Type="http://schemas.openxmlformats.org/officeDocument/2006/relationships/image" Target="media/image109.wmf"/><Relationship Id="rId201" Type="http://schemas.openxmlformats.org/officeDocument/2006/relationships/oleObject" Target="embeddings/oleObject84.bin"/><Relationship Id="rId222" Type="http://schemas.openxmlformats.org/officeDocument/2006/relationships/image" Target="media/image123.wmf"/><Relationship Id="rId243" Type="http://schemas.openxmlformats.org/officeDocument/2006/relationships/image" Target="media/image134.wmf"/><Relationship Id="rId17" Type="http://schemas.openxmlformats.org/officeDocument/2006/relationships/image" Target="media/image9.wmf"/><Relationship Id="rId38" Type="http://schemas.openxmlformats.org/officeDocument/2006/relationships/image" Target="media/image20.wmf"/><Relationship Id="rId59" Type="http://schemas.openxmlformats.org/officeDocument/2006/relationships/oleObject" Target="embeddings/oleObject22.bin"/><Relationship Id="rId103" Type="http://schemas.openxmlformats.org/officeDocument/2006/relationships/oleObject" Target="embeddings/oleObject43.bin"/><Relationship Id="rId124" Type="http://schemas.openxmlformats.org/officeDocument/2006/relationships/oleObject" Target="embeddings/oleObject53.bin"/><Relationship Id="rId70" Type="http://schemas.openxmlformats.org/officeDocument/2006/relationships/image" Target="media/image37.wmf"/><Relationship Id="rId91" Type="http://schemas.openxmlformats.org/officeDocument/2006/relationships/oleObject" Target="embeddings/oleObject37.bin"/><Relationship Id="rId145" Type="http://schemas.openxmlformats.org/officeDocument/2006/relationships/oleObject" Target="embeddings/oleObject63.bin"/><Relationship Id="rId166" Type="http://schemas.openxmlformats.org/officeDocument/2006/relationships/oleObject" Target="embeddings/oleObject72.bin"/><Relationship Id="rId187" Type="http://schemas.openxmlformats.org/officeDocument/2006/relationships/image" Target="media/image102.wmf"/></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39</TotalTime>
  <Pages>36</Pages>
  <Words>7718</Words>
  <Characters>41678</Characters>
  <Application>Microsoft Office Word</Application>
  <DocSecurity>0</DocSecurity>
  <Lines>347</Lines>
  <Paragraphs>98</Paragraphs>
  <ScaleCrop>false</ScaleCrop>
  <HeadingPairs>
    <vt:vector size="2" baseType="variant">
      <vt:variant>
        <vt:lpstr>Τίτλος</vt:lpstr>
      </vt:variant>
      <vt:variant>
        <vt:i4>1</vt:i4>
      </vt:variant>
    </vt:vector>
  </HeadingPairs>
  <TitlesOfParts>
    <vt:vector size="1" baseType="lpstr">
      <vt:lpstr/>
    </vt:vector>
  </TitlesOfParts>
  <Company/>
  <LinksUpToDate>false</LinksUpToDate>
  <CharactersWithSpaces>49298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pc-Laptop</dc:creator>
  <cp:lastModifiedBy>pc-Laptop</cp:lastModifiedBy>
  <cp:revision>10</cp:revision>
  <cp:lastPrinted>2013-09-21T20:28:00Z</cp:lastPrinted>
  <dcterms:created xsi:type="dcterms:W3CDTF">2013-09-21T19:33:00Z</dcterms:created>
  <dcterms:modified xsi:type="dcterms:W3CDTF">2013-09-24T18:09:00Z</dcterms:modified>
</cp:coreProperties>
</file>