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3A6" w:rsidRDefault="002D5321" w:rsidP="002D5321">
      <w:pPr>
        <w:pStyle w:val="10"/>
        <w:ind w:left="1134" w:right="1133"/>
      </w:pPr>
      <w:r>
        <w:t>Μια χορδή σε ταλάντωση ή δυο στάσιμα κύματα.</w:t>
      </w:r>
    </w:p>
    <w:p w:rsidR="002D5321" w:rsidRDefault="002A6F78" w:rsidP="002D5321">
      <w:pPr>
        <w:rPr>
          <w:lang w:eastAsia="el-GR"/>
        </w:rPr>
      </w:pPr>
      <w:r>
        <w:rPr>
          <w:lang w:eastAsia="el-GR"/>
        </w:rPr>
        <w:t>Μια χορδή μήκους 5m είναι στερεωμένη στα άκρα της Κ και Λ. Όταν εκτρέψουμε το μέσον της Μ, απαιτε</w:t>
      </w:r>
      <w:r>
        <w:rPr>
          <w:lang w:eastAsia="el-GR"/>
        </w:rPr>
        <w:t>ί</w:t>
      </w:r>
      <w:r>
        <w:rPr>
          <w:lang w:eastAsia="el-GR"/>
        </w:rPr>
        <w:t>ται χρονικό διάστημα Δt=0,125s για να φτάσουν τα τρέχοντα κύματα στα άκρα της. Μετά από λίγο δημ</w:t>
      </w:r>
      <w:r>
        <w:rPr>
          <w:lang w:eastAsia="el-GR"/>
        </w:rPr>
        <w:t>ι</w:t>
      </w:r>
      <w:r>
        <w:rPr>
          <w:lang w:eastAsia="el-GR"/>
        </w:rPr>
        <w:t>ουργείται σταθερή κατάσταση πάνω της και η πρώτη κοιλία</w:t>
      </w:r>
      <w:r w:rsidR="000C7565">
        <w:rPr>
          <w:lang w:eastAsia="el-GR"/>
        </w:rPr>
        <w:t xml:space="preserve"> από τ’ αριστερά</w:t>
      </w:r>
      <w:r>
        <w:rPr>
          <w:lang w:eastAsia="el-GR"/>
        </w:rPr>
        <w:t>, παρατηρείται σε ένα σημείο Ο, όπου (ΚΟ)=0,5m</w:t>
      </w:r>
      <w:r w:rsidR="001F3FC3">
        <w:rPr>
          <w:lang w:eastAsia="el-GR"/>
        </w:rPr>
        <w:t>. Το πλάτος ταλάντωσης του Ο είναι 0,2m και προκειμένου να γράψουμε εξίσωση για το στάσιμο αυτό, παίρνουμε ένα σύστημα αξόνων με x=0, τη θέση Ο και t</w:t>
      </w:r>
      <w:r w:rsidR="001F3FC3">
        <w:rPr>
          <w:vertAlign w:val="subscript"/>
          <w:lang w:eastAsia="el-GR"/>
        </w:rPr>
        <w:t>0</w:t>
      </w:r>
      <w:r w:rsidR="001F3FC3">
        <w:rPr>
          <w:lang w:eastAsia="el-GR"/>
        </w:rPr>
        <w:t>=0 τη στιγμή που το Ο βρίσκεται σε μέγιστη θετική απομάκρυνση</w:t>
      </w:r>
      <w:r w:rsidR="00496C7A">
        <w:rPr>
          <w:lang w:eastAsia="el-GR"/>
        </w:rPr>
        <w:t>, ενώ έχει ήδη δημιουργηθεί το στάσιμο κύμα.</w:t>
      </w:r>
    </w:p>
    <w:p w:rsidR="001F3FC3" w:rsidRDefault="000C7565" w:rsidP="00335D32">
      <w:pPr>
        <w:ind w:left="567" w:hanging="340"/>
        <w:rPr>
          <w:lang w:eastAsia="el-GR"/>
        </w:rPr>
      </w:pPr>
      <w:r>
        <w:rPr>
          <w:lang w:eastAsia="el-GR"/>
        </w:rPr>
        <w:t xml:space="preserve">i) </w:t>
      </w:r>
      <w:r w:rsidR="00335D32">
        <w:rPr>
          <w:lang w:eastAsia="el-GR"/>
        </w:rPr>
        <w:t xml:space="preserve"> </w:t>
      </w:r>
      <w:r>
        <w:rPr>
          <w:lang w:eastAsia="el-GR"/>
        </w:rPr>
        <w:t>Να βρεθεί η ταχύτητα διάδοσης του τρέχοντος κύματος και η συχνότητα ταλάντωσης της χορδής.</w:t>
      </w:r>
    </w:p>
    <w:p w:rsidR="000C7565" w:rsidRDefault="000C7565" w:rsidP="00335D32">
      <w:pPr>
        <w:ind w:left="567" w:hanging="340"/>
        <w:rPr>
          <w:lang w:eastAsia="el-GR"/>
        </w:rPr>
      </w:pPr>
      <w:r>
        <w:rPr>
          <w:lang w:eastAsia="el-GR"/>
        </w:rPr>
        <w:t xml:space="preserve">ii) </w:t>
      </w:r>
      <w:r w:rsidR="00335D32">
        <w:rPr>
          <w:lang w:eastAsia="el-GR"/>
        </w:rPr>
        <w:t xml:space="preserve"> </w:t>
      </w:r>
      <w:r w:rsidR="00496C7A">
        <w:rPr>
          <w:lang w:eastAsia="el-GR"/>
        </w:rPr>
        <w:t>Με βάση τις παραπάνω συμβάσεις</w:t>
      </w:r>
      <w:r w:rsidR="005E5F64">
        <w:rPr>
          <w:lang w:eastAsia="el-GR"/>
        </w:rPr>
        <w:t xml:space="preserve">, </w:t>
      </w:r>
      <w:r w:rsidR="00496C7A">
        <w:rPr>
          <w:lang w:eastAsia="el-GR"/>
        </w:rPr>
        <w:t>να γράψετε την εξίσωση του στάσιμου κύματος που δημιουργείται πάνω στη χορδ</w:t>
      </w:r>
      <w:r w:rsidR="00CC3D7A">
        <w:rPr>
          <w:lang w:eastAsia="el-GR"/>
        </w:rPr>
        <w:t>ή και να κάνετε το στιγμιότυπο του κύματος τη στιγμή t=0.</w:t>
      </w:r>
    </w:p>
    <w:p w:rsidR="00496C7A" w:rsidRDefault="00496C7A" w:rsidP="00335D32">
      <w:pPr>
        <w:ind w:left="567" w:hanging="340"/>
        <w:rPr>
          <w:lang w:eastAsia="el-GR"/>
        </w:rPr>
      </w:pPr>
      <w:r>
        <w:rPr>
          <w:lang w:eastAsia="el-GR"/>
        </w:rPr>
        <w:t>iii) Δύο σημεία Β και Γ απέχουν από τα άκρα</w:t>
      </w:r>
      <w:r w:rsidR="00335D32">
        <w:rPr>
          <w:lang w:eastAsia="el-GR"/>
        </w:rPr>
        <w:t xml:space="preserve"> της χορδής</w:t>
      </w:r>
      <w:r>
        <w:rPr>
          <w:lang w:eastAsia="el-GR"/>
        </w:rPr>
        <w:t xml:space="preserve"> Κ και Λ αποστάσεις 0,8m και 1,3m αντίστοιχα. Να γίνουν οι γραφικές παραστάσεις της φάσης της απομάκρυνσης των παραπάνω σημείων, στους ίδ</w:t>
      </w:r>
      <w:r>
        <w:rPr>
          <w:lang w:eastAsia="el-GR"/>
        </w:rPr>
        <w:t>ι</w:t>
      </w:r>
      <w:r>
        <w:rPr>
          <w:lang w:eastAsia="el-GR"/>
        </w:rPr>
        <w:t>ους άξονες, σε συνάρτηση με το χρόνο.</w:t>
      </w:r>
    </w:p>
    <w:p w:rsidR="00496C7A" w:rsidRDefault="00496C7A" w:rsidP="00335D32">
      <w:pPr>
        <w:ind w:left="567" w:hanging="340"/>
        <w:rPr>
          <w:lang w:eastAsia="el-GR"/>
        </w:rPr>
      </w:pPr>
      <w:r>
        <w:rPr>
          <w:lang w:eastAsia="el-GR"/>
        </w:rPr>
        <w:t xml:space="preserve">iv) </w:t>
      </w:r>
      <w:r w:rsidR="00981CFA">
        <w:rPr>
          <w:lang w:eastAsia="el-GR"/>
        </w:rPr>
        <w:t>Ακιν</w:t>
      </w:r>
      <w:r w:rsidR="00CE3DCE">
        <w:rPr>
          <w:lang w:eastAsia="el-GR"/>
        </w:rPr>
        <w:t xml:space="preserve">ητοποιούμε τη χορδή και την </w:t>
      </w:r>
      <w:r w:rsidR="00981CFA">
        <w:rPr>
          <w:lang w:eastAsia="el-GR"/>
        </w:rPr>
        <w:t>θέτουμε</w:t>
      </w:r>
      <w:r w:rsidR="00CE3DCE">
        <w:rPr>
          <w:lang w:eastAsia="el-GR"/>
        </w:rPr>
        <w:t xml:space="preserve"> ξανά</w:t>
      </w:r>
      <w:r w:rsidR="00981CFA">
        <w:rPr>
          <w:lang w:eastAsia="el-GR"/>
        </w:rPr>
        <w:t xml:space="preserve"> σε ταλάντωση, με </w:t>
      </w:r>
      <w:r w:rsidR="00092FA6">
        <w:rPr>
          <w:lang w:eastAsia="el-GR"/>
        </w:rPr>
        <w:t xml:space="preserve">τέτοια συχνότητα, ώστε να </w:t>
      </w:r>
      <w:r w:rsidR="00092FA6">
        <w:rPr>
          <w:lang w:eastAsia="el-GR"/>
        </w:rPr>
        <w:t>έ</w:t>
      </w:r>
      <w:r w:rsidR="00092FA6">
        <w:rPr>
          <w:lang w:eastAsia="el-GR"/>
        </w:rPr>
        <w:t>χουμε το μεγαλύτερο  δυνατόν μήκος κύματος. Στην περίπτωση αυτή,</w:t>
      </w:r>
      <w:r w:rsidR="00CE3DCE">
        <w:rPr>
          <w:lang w:eastAsia="el-GR"/>
        </w:rPr>
        <w:t xml:space="preserve"> μόλις αποκατασταθεί μόνιμη κατ</w:t>
      </w:r>
      <w:r w:rsidR="00CE3DCE">
        <w:rPr>
          <w:lang w:eastAsia="el-GR"/>
        </w:rPr>
        <w:t>ά</w:t>
      </w:r>
      <w:r w:rsidR="00CE3DCE">
        <w:rPr>
          <w:lang w:eastAsia="el-GR"/>
        </w:rPr>
        <w:t xml:space="preserve">σταση, </w:t>
      </w:r>
      <w:r w:rsidR="00981CFA">
        <w:rPr>
          <w:lang w:eastAsia="el-GR"/>
        </w:rPr>
        <w:t>το</w:t>
      </w:r>
      <w:r w:rsidR="00433BA7">
        <w:rPr>
          <w:lang w:eastAsia="el-GR"/>
        </w:rPr>
        <w:t xml:space="preserve"> σημείο</w:t>
      </w:r>
      <w:r w:rsidR="00981CFA">
        <w:rPr>
          <w:lang w:eastAsia="el-GR"/>
        </w:rPr>
        <w:t xml:space="preserve"> Ο ταλαντώνεται με πλ</w:t>
      </w:r>
      <w:r w:rsidR="00433BA7">
        <w:rPr>
          <w:lang w:eastAsia="el-GR"/>
        </w:rPr>
        <w:t>άτος 0,1</w:t>
      </w:r>
      <w:r w:rsidR="00981CFA">
        <w:rPr>
          <w:lang w:eastAsia="el-GR"/>
        </w:rPr>
        <w:t>m. Να υπολογιστεί</w:t>
      </w:r>
      <w:r w:rsidR="00CE3DCE">
        <w:rPr>
          <w:lang w:eastAsia="el-GR"/>
        </w:rPr>
        <w:t xml:space="preserve"> η συχνότητα ταλάντωσης καθώς και</w:t>
      </w:r>
      <w:r w:rsidR="00981CFA">
        <w:rPr>
          <w:lang w:eastAsia="el-GR"/>
        </w:rPr>
        <w:t xml:space="preserve"> η μέγιστη κινητική ενέργεια που μπορεί να έχει μια στοιχειώδης μάζα dm=1mg της χο</w:t>
      </w:r>
      <w:r w:rsidR="00981CFA">
        <w:rPr>
          <w:lang w:eastAsia="el-GR"/>
        </w:rPr>
        <w:t>ρ</w:t>
      </w:r>
      <w:r w:rsidR="00981CFA">
        <w:rPr>
          <w:lang w:eastAsia="el-GR"/>
        </w:rPr>
        <w:t>δής.</w:t>
      </w:r>
    </w:p>
    <w:p w:rsidR="00981CFA" w:rsidRDefault="00981CFA" w:rsidP="002D5321">
      <w:pPr>
        <w:rPr>
          <w:lang w:eastAsia="el-GR"/>
        </w:rPr>
      </w:pPr>
      <w:r>
        <w:rPr>
          <w:lang w:eastAsia="el-GR"/>
        </w:rPr>
        <w:t xml:space="preserve">Δίνεται </w:t>
      </w:r>
      <w:r w:rsidR="00503D03">
        <w:rPr>
          <w:lang w:eastAsia="el-GR"/>
        </w:rPr>
        <w:t>συν(0,4</w:t>
      </w:r>
      <w:r w:rsidR="00E22E5B">
        <w:rPr>
          <w:lang w:eastAsia="el-GR"/>
        </w:rPr>
        <w:t>π)</w:t>
      </w:r>
      <w:r w:rsidR="00E22E5B">
        <w:rPr>
          <w:rFonts w:cs="Times New Roman"/>
          <w:lang w:eastAsia="el-GR"/>
        </w:rPr>
        <w:t>≈</w:t>
      </w:r>
      <w:r w:rsidR="00E22E5B">
        <w:rPr>
          <w:lang w:eastAsia="el-GR"/>
        </w:rPr>
        <w:t>0,</w:t>
      </w:r>
      <w:r w:rsidR="00503D03">
        <w:rPr>
          <w:lang w:eastAsia="el-GR"/>
        </w:rPr>
        <w:t>3</w:t>
      </w:r>
      <w:r w:rsidR="00E22E5B">
        <w:rPr>
          <w:lang w:eastAsia="el-GR"/>
        </w:rPr>
        <w:t>.</w:t>
      </w:r>
    </w:p>
    <w:p w:rsidR="00981CFA" w:rsidRPr="008112CF" w:rsidRDefault="00981CFA" w:rsidP="002D5321">
      <w:pPr>
        <w:rPr>
          <w:b/>
          <w:i/>
          <w:color w:val="0070C0"/>
          <w:sz w:val="24"/>
          <w:szCs w:val="24"/>
          <w:lang w:eastAsia="el-GR"/>
        </w:rPr>
      </w:pPr>
      <w:r w:rsidRPr="008112CF">
        <w:rPr>
          <w:b/>
          <w:i/>
          <w:color w:val="0070C0"/>
          <w:sz w:val="24"/>
          <w:szCs w:val="24"/>
          <w:lang w:eastAsia="el-GR"/>
        </w:rPr>
        <w:t>Απάντηση:</w:t>
      </w:r>
    </w:p>
    <w:p w:rsidR="00981CFA" w:rsidRDefault="00335D32" w:rsidP="00335D32">
      <w:pPr>
        <w:pStyle w:val="1"/>
      </w:pPr>
      <w:r>
        <w:t>Η ταχύτητα διάδοσης του αρχικού κύματος είναι:</w:t>
      </w:r>
    </w:p>
    <w:p w:rsidR="00335D32" w:rsidRDefault="00213A72" w:rsidP="00335D32">
      <w:pPr>
        <w:jc w:val="center"/>
      </w:pPr>
      <w:r w:rsidRPr="00335D32">
        <w:rPr>
          <w:position w:val="-26"/>
        </w:rPr>
        <w:object w:dxaOrig="3840" w:dyaOrig="6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2pt;height:31.85pt" o:ole="">
            <v:imagedata r:id="rId7" o:title=""/>
          </v:shape>
          <o:OLEObject Type="Embed" ProgID="Equation.3" ShapeID="_x0000_i1025" DrawAspect="Content" ObjectID="_1450705231" r:id="rId8"/>
        </w:object>
      </w:r>
      <w:r>
        <w:t>.</w:t>
      </w:r>
    </w:p>
    <w:p w:rsidR="00213A72" w:rsidRDefault="00213A72" w:rsidP="00C06B5C">
      <w:pPr>
        <w:ind w:left="567"/>
      </w:pPr>
      <w:r>
        <w:t xml:space="preserve">Μόλις σχηματισθεί το στάσιμο κύμα πάνω στη χορδή, στα άκρα της θα έχουμε δεσμούς, αφού είναι σταθερά, οπότε η απόσταση (ΚΟ)=0,5m=λ/4, οπότε λ=4∙0,5m=2m. </w:t>
      </w:r>
    </w:p>
    <w:p w:rsidR="00C06B5C" w:rsidRDefault="00C06B5C" w:rsidP="00C06B5C">
      <w:pPr>
        <w:jc w:val="center"/>
      </w:pPr>
      <w:r>
        <w:t xml:space="preserve">Αλλά </w:t>
      </w:r>
      <w:proofErr w:type="spellStart"/>
      <w:r w:rsidRPr="004035EF">
        <w:rPr>
          <w:i/>
          <w:sz w:val="24"/>
          <w:szCs w:val="24"/>
        </w:rPr>
        <w:t>υ=λ∙f</w:t>
      </w:r>
      <w:proofErr w:type="spellEnd"/>
      <w:r w:rsidRPr="00C06B5C">
        <w:rPr>
          <w:i/>
        </w:rPr>
        <w:t xml:space="preserve"> </w:t>
      </w:r>
      <w:r>
        <w:t xml:space="preserve">→ </w:t>
      </w:r>
      <w:r w:rsidRPr="00C06B5C">
        <w:rPr>
          <w:position w:val="-24"/>
        </w:rPr>
        <w:object w:dxaOrig="2439" w:dyaOrig="620">
          <v:shape id="_x0000_i1026" type="#_x0000_t75" style="width:122.05pt;height:31.05pt" o:ole="">
            <v:imagedata r:id="rId9" o:title=""/>
          </v:shape>
          <o:OLEObject Type="Embed" ProgID="Equation.3" ShapeID="_x0000_i1026" DrawAspect="Content" ObjectID="_1450705232" r:id="rId10"/>
        </w:object>
      </w:r>
    </w:p>
    <w:p w:rsidR="00C06B5C" w:rsidRDefault="00C06B5C" w:rsidP="00A33051">
      <w:pPr>
        <w:pStyle w:val="1"/>
      </w:pPr>
      <w:r>
        <w:t>Από τη στιγμή που στο σημείο Ο έχουμε δημιουργία κοιλίας, η εξίσωση του στάσιμου θα έχει τη μο</w:t>
      </w:r>
      <w:r>
        <w:t>ρ</w:t>
      </w:r>
      <w:r>
        <w:t>φή:</w:t>
      </w:r>
    </w:p>
    <w:p w:rsidR="00C06B5C" w:rsidRDefault="004035EF" w:rsidP="00B033F2">
      <w:pPr>
        <w:jc w:val="center"/>
      </w:pPr>
      <w:r w:rsidRPr="00C06B5C">
        <w:rPr>
          <w:position w:val="-28"/>
        </w:rPr>
        <w:object w:dxaOrig="3360" w:dyaOrig="680">
          <v:shape id="_x0000_i1027" type="#_x0000_t75" style="width:168pt;height:33.95pt" o:ole="">
            <v:imagedata r:id="rId11" o:title=""/>
          </v:shape>
          <o:OLEObject Type="Embed" ProgID="Equation.3" ShapeID="_x0000_i1027" DrawAspect="Content" ObjectID="_1450705233" r:id="rId12"/>
        </w:object>
      </w:r>
    </w:p>
    <w:p w:rsidR="004035EF" w:rsidRDefault="004035EF" w:rsidP="00B033F2">
      <w:pPr>
        <w:ind w:left="567"/>
      </w:pPr>
      <w:r>
        <w:t>Και για το Ο, στη θέση x=0, y=0,2∙</w:t>
      </w:r>
      <w:r w:rsidRPr="00362D7B">
        <w:rPr>
          <w:position w:val="-28"/>
        </w:rPr>
        <w:object w:dxaOrig="1520" w:dyaOrig="680">
          <v:shape id="_x0000_i1028" type="#_x0000_t75" style="width:76.15pt;height:33.95pt" o:ole="">
            <v:imagedata r:id="rId13" o:title=""/>
          </v:shape>
          <o:OLEObject Type="Embed" ProgID="Equation.3" ShapeID="_x0000_i1028" DrawAspect="Content" ObjectID="_1450705234" r:id="rId14"/>
        </w:object>
      </w:r>
      <w:r>
        <w:t>, όπου για t=0, δίνεται ότι y=</w:t>
      </w:r>
      <w:r w:rsidR="00197B05">
        <w:t>+</w:t>
      </w:r>
      <w:r>
        <w:t>0,2m, οπότε</w:t>
      </w:r>
    </w:p>
    <w:p w:rsidR="004035EF" w:rsidRDefault="004035EF" w:rsidP="00B033F2">
      <w:pPr>
        <w:jc w:val="center"/>
      </w:pPr>
      <w:r w:rsidRPr="00362D7B">
        <w:rPr>
          <w:position w:val="-28"/>
        </w:rPr>
        <w:object w:dxaOrig="1880" w:dyaOrig="680">
          <v:shape id="_x0000_i1029" type="#_x0000_t75" style="width:93.95pt;height:33.95pt" o:ole="">
            <v:imagedata r:id="rId15" o:title=""/>
          </v:shape>
          <o:OLEObject Type="Embed" ProgID="Equation.3" ShapeID="_x0000_i1029" DrawAspect="Content" ObjectID="_1450705235" r:id="rId16"/>
        </w:object>
      </w:r>
      <w:r>
        <w:t xml:space="preserve"> ή φ</w:t>
      </w:r>
      <w:r>
        <w:rPr>
          <w:vertAlign w:val="subscript"/>
        </w:rPr>
        <w:t>0</w:t>
      </w:r>
      <w:r>
        <w:t>=</w:t>
      </w:r>
      <w:r w:rsidR="00B033F2">
        <w:t xml:space="preserve"> </w:t>
      </w:r>
      <w:r w:rsidR="00B033F2" w:rsidRPr="00B033F2">
        <w:rPr>
          <w:position w:val="-24"/>
        </w:rPr>
        <w:object w:dxaOrig="260" w:dyaOrig="620">
          <v:shape id="_x0000_i1030" type="#_x0000_t75" style="width:12.85pt;height:31.05pt" o:ole="">
            <v:imagedata r:id="rId17" o:title=""/>
          </v:shape>
          <o:OLEObject Type="Embed" ProgID="Equation.3" ShapeID="_x0000_i1030" DrawAspect="Content" ObjectID="_1450705236" r:id="rId18"/>
        </w:object>
      </w:r>
      <w:r w:rsidR="00B033F2">
        <w:t>.</w:t>
      </w:r>
    </w:p>
    <w:p w:rsidR="004035EF" w:rsidRDefault="004035EF" w:rsidP="00B033F2">
      <w:pPr>
        <w:ind w:left="567"/>
      </w:pPr>
      <w:r>
        <w:t>Και η εξίσωση του στάσιμου</w:t>
      </w:r>
      <w:r w:rsidR="00197B05">
        <w:t xml:space="preserve"> κύματος,</w:t>
      </w:r>
      <w:r>
        <w:t xml:space="preserve"> παίρνει τη μορφή:</w:t>
      </w:r>
    </w:p>
    <w:p w:rsidR="004035EF" w:rsidRDefault="00CC3D7A" w:rsidP="00CC3D7A">
      <w:pPr>
        <w:jc w:val="center"/>
      </w:pPr>
      <w:r w:rsidRPr="004035EF">
        <w:rPr>
          <w:position w:val="-28"/>
        </w:rPr>
        <w:object w:dxaOrig="2960" w:dyaOrig="680">
          <v:shape id="_x0000_i1031" type="#_x0000_t75" style="width:148.15pt;height:33.95pt" o:ole="">
            <v:imagedata r:id="rId19" o:title=""/>
          </v:shape>
          <o:OLEObject Type="Embed" ProgID="Equation.3" ShapeID="_x0000_i1031" DrawAspect="Content" ObjectID="_1450705237" r:id="rId20"/>
        </w:object>
      </w:r>
      <w:r w:rsidR="004035EF">
        <w:t xml:space="preserve"> με t</w:t>
      </w:r>
      <w:r w:rsidR="004035EF">
        <w:rPr>
          <w:rFonts w:cs="Times New Roman"/>
        </w:rPr>
        <w:t>≥</w:t>
      </w:r>
      <w:r w:rsidR="004035EF">
        <w:t xml:space="preserve">0 και -0,5m </w:t>
      </w:r>
      <w:r w:rsidR="004035EF">
        <w:rPr>
          <w:rFonts w:cs="Times New Roman"/>
        </w:rPr>
        <w:t>≤</w:t>
      </w:r>
      <w:r w:rsidR="004035EF">
        <w:t xml:space="preserve"> x </w:t>
      </w:r>
      <w:r w:rsidR="004035EF">
        <w:rPr>
          <w:rFonts w:cs="Times New Roman"/>
        </w:rPr>
        <w:t>≤</w:t>
      </w:r>
      <w:r>
        <w:t>4,5m  (μονάδες στο S.Ι.)</w:t>
      </w:r>
    </w:p>
    <w:p w:rsidR="00CC3D7A" w:rsidRDefault="00254657" w:rsidP="00B033F2">
      <w:pPr>
        <w:ind w:left="567"/>
      </w:pPr>
      <w:r>
        <w:t>Και το αντίστοιχο στιγμιότυπο του στάσιμου κύματος</w:t>
      </w:r>
      <w:r w:rsidR="005E5F64">
        <w:t>, τη στιγμή t=0,</w:t>
      </w:r>
      <w:r>
        <w:t xml:space="preserve"> είναι:</w:t>
      </w:r>
    </w:p>
    <w:p w:rsidR="00254657" w:rsidRDefault="002853E4" w:rsidP="00254657">
      <w:pPr>
        <w:jc w:val="center"/>
      </w:pPr>
      <w:r>
        <w:object w:dxaOrig="4947" w:dyaOrig="1488">
          <v:shape id="_x0000_i1032" type="#_x0000_t75" style="width:247.45pt;height:74.5pt" o:ole="" filled="t" fillcolor="yellow">
            <v:fill color2="fill lighten(51)" rotate="t" angle="-45" focusposition=".5,.5" focussize="" method="linear sigma" focus="100%" type="gradient"/>
            <v:imagedata r:id="rId21" o:title=""/>
          </v:shape>
          <o:OLEObject Type="Embed" ProgID="Visio.Drawing.11" ShapeID="_x0000_i1032" DrawAspect="Content" ObjectID="_1450705238" r:id="rId22"/>
        </w:object>
      </w:r>
    </w:p>
    <w:p w:rsidR="00B033F2" w:rsidRDefault="005E5F64" w:rsidP="00B033F2">
      <w:pPr>
        <w:pStyle w:val="1"/>
      </w:pPr>
      <w:r>
        <w:t>Για το σημείο Β, το οποίο βρίσκεται στη θέση x=0,8m-0,5m=0,3m έχουμε:</w:t>
      </w:r>
    </w:p>
    <w:p w:rsidR="005E5F64" w:rsidRDefault="005E5F64" w:rsidP="00402AB6">
      <w:pPr>
        <w:jc w:val="center"/>
      </w:pPr>
      <w:r w:rsidRPr="004035EF">
        <w:rPr>
          <w:position w:val="-28"/>
        </w:rPr>
        <w:object w:dxaOrig="6180" w:dyaOrig="680">
          <v:shape id="_x0000_i1033" type="#_x0000_t75" style="width:309.1pt;height:33.95pt" o:ole="">
            <v:imagedata r:id="rId23" o:title=""/>
          </v:shape>
          <o:OLEObject Type="Embed" ProgID="Equation.3" ShapeID="_x0000_i1033" DrawAspect="Content" ObjectID="_1450705239" r:id="rId24"/>
        </w:object>
      </w:r>
    </w:p>
    <w:p w:rsidR="005E5F64" w:rsidRDefault="005E5F64" w:rsidP="00402AB6">
      <w:pPr>
        <w:ind w:left="567"/>
      </w:pPr>
      <w:r>
        <w:t>Η φάση της απομάκρυνσης είναι φ</w:t>
      </w:r>
      <w:r>
        <w:rPr>
          <w:vertAlign w:val="subscript"/>
        </w:rPr>
        <w:t>Β</w:t>
      </w:r>
      <w:r>
        <w:t>=</w:t>
      </w:r>
      <w:r w:rsidRPr="005E5F64">
        <w:rPr>
          <w:position w:val="-24"/>
        </w:rPr>
        <w:object w:dxaOrig="920" w:dyaOrig="620">
          <v:shape id="_x0000_i1034" type="#_x0000_t75" style="width:45.95pt;height:31.05pt" o:ole="">
            <v:imagedata r:id="rId25" o:title=""/>
          </v:shape>
          <o:OLEObject Type="Embed" ProgID="Equation.3" ShapeID="_x0000_i1034" DrawAspect="Content" ObjectID="_1450705240" r:id="rId26"/>
        </w:object>
      </w:r>
      <w:r>
        <w:t xml:space="preserve"> για t </w:t>
      </w:r>
      <w:r>
        <w:rPr>
          <w:rFonts w:cs="Times New Roman"/>
        </w:rPr>
        <w:t>≥</w:t>
      </w:r>
      <w:r>
        <w:t xml:space="preserve"> 0.</w:t>
      </w:r>
    </w:p>
    <w:p w:rsidR="005E5F64" w:rsidRDefault="005E5F64" w:rsidP="00402AB6">
      <w:pPr>
        <w:ind w:left="567"/>
      </w:pPr>
      <w:r>
        <w:t>Ενώ για το σημείο Γ, στη θέση x</w:t>
      </w:r>
      <w:r>
        <w:rPr>
          <w:vertAlign w:val="subscript"/>
        </w:rPr>
        <w:t>Γ</w:t>
      </w:r>
      <w:r>
        <w:t>=4,5m-1,3m =3,2m έχουμε αντίστοιχα:</w:t>
      </w:r>
    </w:p>
    <w:p w:rsidR="005E5F64" w:rsidRDefault="00B674C2" w:rsidP="00402AB6">
      <w:pPr>
        <w:jc w:val="center"/>
      </w:pPr>
      <w:r w:rsidRPr="004035EF">
        <w:rPr>
          <w:position w:val="-28"/>
        </w:rPr>
        <w:object w:dxaOrig="6200" w:dyaOrig="680">
          <v:shape id="_x0000_i1035" type="#_x0000_t75" style="width:309.95pt;height:33.95pt" o:ole="">
            <v:imagedata r:id="rId27" o:title=""/>
          </v:shape>
          <o:OLEObject Type="Embed" ProgID="Equation.3" ShapeID="_x0000_i1035" DrawAspect="Content" ObjectID="_1450705241" r:id="rId28"/>
        </w:object>
      </w:r>
      <w:r>
        <w:t>→</w:t>
      </w:r>
    </w:p>
    <w:p w:rsidR="00B674C2" w:rsidRDefault="00B674C2" w:rsidP="00402AB6">
      <w:pPr>
        <w:jc w:val="center"/>
      </w:pPr>
      <w:r w:rsidRPr="004035EF">
        <w:rPr>
          <w:position w:val="-28"/>
        </w:rPr>
        <w:object w:dxaOrig="7280" w:dyaOrig="680">
          <v:shape id="_x0000_i1036" type="#_x0000_t75" style="width:364.15pt;height:33.95pt" o:ole="">
            <v:imagedata r:id="rId29" o:title=""/>
          </v:shape>
          <o:OLEObject Type="Embed" ProgID="Equation.3" ShapeID="_x0000_i1036" DrawAspect="Content" ObjectID="_1450705242" r:id="rId30"/>
        </w:object>
      </w:r>
      <w:r>
        <w:t xml:space="preserve"> ή</w:t>
      </w:r>
    </w:p>
    <w:p w:rsidR="00B674C2" w:rsidRDefault="00B674C2" w:rsidP="00402AB6">
      <w:pPr>
        <w:jc w:val="center"/>
      </w:pPr>
      <w:r w:rsidRPr="004035EF">
        <w:rPr>
          <w:position w:val="-28"/>
        </w:rPr>
        <w:object w:dxaOrig="7140" w:dyaOrig="680">
          <v:shape id="_x0000_i1037" type="#_x0000_t75" style="width:357.1pt;height:33.95pt" o:ole="">
            <v:imagedata r:id="rId31" o:title=""/>
          </v:shape>
          <o:OLEObject Type="Embed" ProgID="Equation.3" ShapeID="_x0000_i1037" DrawAspect="Content" ObjectID="_1450705243" r:id="rId32"/>
        </w:object>
      </w:r>
    </w:p>
    <w:tbl>
      <w:tblPr>
        <w:tblpPr w:leftFromText="180" w:rightFromText="180" w:vertAnchor="text" w:tblpXSpec="right" w:tblpY="26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24"/>
      </w:tblGrid>
      <w:tr w:rsidR="00A44F7C" w:rsidTr="00A44F7C">
        <w:trPr>
          <w:trHeight w:val="1167"/>
          <w:jc w:val="right"/>
        </w:trPr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</w:tcPr>
          <w:p w:rsidR="00A44F7C" w:rsidRDefault="002853E4" w:rsidP="00A44F7C">
            <w:r>
              <w:object w:dxaOrig="2807" w:dyaOrig="2449">
                <v:shape id="_x0000_i1038" type="#_x0000_t75" style="width:140.3pt;height:122.5pt" o:ole="" filled="t" fillcolor="yellow">
                  <v:fill color2="fill lighten(51)" rotate="t" angle="-45" focusposition=".5,.5" focussize="" method="linear sigma" focus="100%" type="gradient"/>
                  <v:imagedata r:id="rId33" o:title=""/>
                </v:shape>
                <o:OLEObject Type="Embed" ProgID="Visio.Drawing.11" ShapeID="_x0000_i1038" DrawAspect="Content" ObjectID="_1450705244" r:id="rId34"/>
              </w:object>
            </w:r>
          </w:p>
        </w:tc>
      </w:tr>
    </w:tbl>
    <w:p w:rsidR="000413CE" w:rsidRDefault="000413CE" w:rsidP="00402AB6">
      <w:pPr>
        <w:ind w:left="567"/>
      </w:pPr>
      <w:r>
        <w:t>Οπότε η φάση του είναι  φ</w:t>
      </w:r>
      <w:r>
        <w:rPr>
          <w:vertAlign w:val="subscript"/>
        </w:rPr>
        <w:t>Γ</w:t>
      </w:r>
      <w:r>
        <w:t>=</w:t>
      </w:r>
      <w:r w:rsidRPr="005E5F64">
        <w:rPr>
          <w:position w:val="-24"/>
        </w:rPr>
        <w:object w:dxaOrig="1040" w:dyaOrig="620">
          <v:shape id="_x0000_i1039" type="#_x0000_t75" style="width:52.15pt;height:31.05pt" o:ole="">
            <v:imagedata r:id="rId35" o:title=""/>
          </v:shape>
          <o:OLEObject Type="Embed" ProgID="Equation.3" ShapeID="_x0000_i1039" DrawAspect="Content" ObjectID="_1450705245" r:id="rId36"/>
        </w:object>
      </w:r>
      <w:r>
        <w:t xml:space="preserve"> για t </w:t>
      </w:r>
      <w:r>
        <w:rPr>
          <w:rFonts w:cs="Times New Roman"/>
        </w:rPr>
        <w:t>≥</w:t>
      </w:r>
      <w:r>
        <w:t xml:space="preserve"> 0</w:t>
      </w:r>
    </w:p>
    <w:p w:rsidR="000413CE" w:rsidRDefault="00402AB6" w:rsidP="00402AB6">
      <w:pPr>
        <w:ind w:left="567"/>
      </w:pPr>
      <w:r>
        <w:t>Οπότε οι</w:t>
      </w:r>
      <w:r w:rsidR="008112CF">
        <w:t xml:space="preserve"> ζητούμενες</w:t>
      </w:r>
      <w:r>
        <w:t xml:space="preserve"> γραφικές παραστάσεις είναι όπως στο </w:t>
      </w:r>
      <w:r w:rsidR="00A44F7C">
        <w:t>διπλ</w:t>
      </w:r>
      <w:r w:rsidR="00A44F7C">
        <w:t>α</w:t>
      </w:r>
      <w:r w:rsidR="00A44F7C">
        <w:t>νό</w:t>
      </w:r>
      <w:r>
        <w:t xml:space="preserve"> σχήμα.</w:t>
      </w:r>
    </w:p>
    <w:p w:rsidR="00402AB6" w:rsidRDefault="00A44F7C" w:rsidP="00A44F7C">
      <w:pPr>
        <w:ind w:left="567"/>
      </w:pPr>
      <w:r>
        <w:t xml:space="preserve">Μπορούμε να δούμε ότι </w:t>
      </w:r>
      <w:r w:rsidRPr="00887AEF">
        <w:rPr>
          <w:b/>
        </w:rPr>
        <w:t>τα δύο σημεία παρουσιάζουν μια στ</w:t>
      </w:r>
      <w:r w:rsidRPr="00887AEF">
        <w:rPr>
          <w:b/>
        </w:rPr>
        <w:t>α</w:t>
      </w:r>
      <w:r w:rsidRPr="00887AEF">
        <w:rPr>
          <w:b/>
        </w:rPr>
        <w:t>θερή διαφορά φάση ίση με π (</w:t>
      </w:r>
      <w:proofErr w:type="spellStart"/>
      <w:r w:rsidRPr="00887AEF">
        <w:rPr>
          <w:b/>
        </w:rPr>
        <w:t>rαd</w:t>
      </w:r>
      <w:proofErr w:type="spellEnd"/>
      <w:r w:rsidRPr="00887AEF">
        <w:rPr>
          <w:b/>
        </w:rPr>
        <w:t>)</w:t>
      </w:r>
      <w:r>
        <w:t>.</w:t>
      </w:r>
    </w:p>
    <w:p w:rsidR="00A44F7C" w:rsidRDefault="00092FA6" w:rsidP="00887AEF">
      <w:pPr>
        <w:pStyle w:val="1"/>
      </w:pPr>
      <w:r>
        <w:t>Πάνω στη χορδή δημιουργείται στάσιμο κύμα με το μ</w:t>
      </w:r>
      <w:r w:rsidR="00444857">
        <w:t>έγιστο λ,</w:t>
      </w:r>
      <w:r w:rsidR="00CE3DCE">
        <w:t xml:space="preserve"> όταν </w:t>
      </w:r>
      <w:r w:rsidR="00887AEF">
        <w:t>το μήκος της χορδής αντιστοιχεί σε λ</w:t>
      </w:r>
      <w:r w:rsidR="002F18A1">
        <w:rPr>
          <w:vertAlign w:val="subscript"/>
        </w:rPr>
        <w:t>1</w:t>
      </w:r>
      <w:r w:rsidR="00887AEF">
        <w:t>/2 και η εικόνα που έχουμε είναι αυτή του παρακάτω σχήμ</w:t>
      </w:r>
      <w:r w:rsidR="00887AEF">
        <w:t>α</w:t>
      </w:r>
      <w:r w:rsidR="00444857">
        <w:t>τος,</w:t>
      </w:r>
    </w:p>
    <w:p w:rsidR="00887AEF" w:rsidRPr="00A127C5" w:rsidRDefault="002853E4" w:rsidP="0061791D">
      <w:pPr>
        <w:jc w:val="center"/>
        <w:rPr>
          <w:lang w:val="en-US"/>
        </w:rPr>
      </w:pPr>
      <w:r>
        <w:object w:dxaOrig="4443" w:dyaOrig="1340">
          <v:shape id="_x0000_i1040" type="#_x0000_t75" style="width:222.2pt;height:67.05pt" o:ole="" filled="t" fillcolor="yellow">
            <v:fill color2="fill lighten(51)" angle="-135" focusposition=".5,.5" focussize="" method="linear sigma" type="gradient"/>
            <v:imagedata r:id="rId37" o:title=""/>
          </v:shape>
          <o:OLEObject Type="Embed" ProgID="Visio.Drawing.11" ShapeID="_x0000_i1040" DrawAspect="Content" ObjectID="_1450705246" r:id="rId38"/>
        </w:object>
      </w:r>
    </w:p>
    <w:p w:rsidR="00FA56D0" w:rsidRDefault="00444857" w:rsidP="002F18A1">
      <w:pPr>
        <w:widowControl w:val="0"/>
        <w:ind w:left="567"/>
      </w:pPr>
      <w:r>
        <w:lastRenderedPageBreak/>
        <w:t>α</w:t>
      </w:r>
      <w:r w:rsidR="002F18A1">
        <w:t>φού «υποχρεωτικά» στα δυο άκρα</w:t>
      </w:r>
      <w:r w:rsidR="00A127C5">
        <w:t xml:space="preserve"> θα έχουμε δεσμούς. Οπότε τότε </w:t>
      </w:r>
      <w:r w:rsidR="00A127C5" w:rsidRPr="00A127C5">
        <w:rPr>
          <w:position w:val="-6"/>
        </w:rPr>
        <w:object w:dxaOrig="180" w:dyaOrig="279">
          <v:shape id="_x0000_i1041" type="#_x0000_t75" style="width:9.1pt;height:14.05pt" o:ole="">
            <v:imagedata r:id="rId39" o:title=""/>
          </v:shape>
          <o:OLEObject Type="Embed" ProgID="Equation.3" ShapeID="_x0000_i1041" DrawAspect="Content" ObjectID="_1450705247" r:id="rId40"/>
        </w:object>
      </w:r>
      <w:r w:rsidR="002F18A1">
        <w:t>=λ</w:t>
      </w:r>
      <w:r w:rsidR="002F18A1">
        <w:rPr>
          <w:vertAlign w:val="subscript"/>
        </w:rPr>
        <w:t>1</w:t>
      </w:r>
      <w:r w:rsidR="002F18A1">
        <w:t>/2 ή λ</w:t>
      </w:r>
      <w:r w:rsidR="002F18A1">
        <w:rPr>
          <w:vertAlign w:val="subscript"/>
        </w:rPr>
        <w:t>1</w:t>
      </w:r>
      <w:r w:rsidR="002F18A1">
        <w:t>=10m και αφού η τ</w:t>
      </w:r>
      <w:r w:rsidR="002F18A1">
        <w:t>α</w:t>
      </w:r>
      <w:r w:rsidR="002F18A1">
        <w:t>χύτητα του τρέχοντος κύματος παραμένει σταθερή (δεν άλλαξαν οι ιδιότητες του ελαστικού μέσου), παίρνουμε:</w:t>
      </w:r>
    </w:p>
    <w:p w:rsidR="002F18A1" w:rsidRDefault="002F18A1" w:rsidP="002F18A1">
      <w:pPr>
        <w:jc w:val="center"/>
      </w:pPr>
      <w:r w:rsidRPr="002F18A1">
        <w:rPr>
          <w:position w:val="-30"/>
        </w:rPr>
        <w:object w:dxaOrig="3400" w:dyaOrig="680">
          <v:shape id="_x0000_i1042" type="#_x0000_t75" style="width:170.05pt;height:33.95pt" o:ole="">
            <v:imagedata r:id="rId41" o:title=""/>
          </v:shape>
          <o:OLEObject Type="Embed" ProgID="Equation.3" ShapeID="_x0000_i1042" DrawAspect="Content" ObjectID="_1450705248" r:id="rId42"/>
        </w:object>
      </w:r>
    </w:p>
    <w:p w:rsidR="00444857" w:rsidRDefault="00444857" w:rsidP="00444857">
      <w:pPr>
        <w:ind w:left="567"/>
      </w:pPr>
      <w:r>
        <w:t>Η παραπάνω συχνότητα, είναι η ελάχιστη δυνατή για την οποία σχηματίζεται πάνω στη χορδή στάσ</w:t>
      </w:r>
      <w:r>
        <w:t>ι</w:t>
      </w:r>
      <w:r>
        <w:t xml:space="preserve">μο κύμα και ονομάζεται θεμελιώδης </w:t>
      </w:r>
      <w:proofErr w:type="spellStart"/>
      <w:r>
        <w:t>ιδιοσυχνότητα</w:t>
      </w:r>
      <w:proofErr w:type="spellEnd"/>
      <w:r>
        <w:t xml:space="preserve"> της χορδής.</w:t>
      </w:r>
    </w:p>
    <w:tbl>
      <w:tblPr>
        <w:tblpPr w:leftFromText="180" w:rightFromText="180" w:vertAnchor="text" w:tblpXSpec="right" w:tblpY="100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659"/>
      </w:tblGrid>
      <w:tr w:rsidR="007C1987" w:rsidTr="007C1987">
        <w:trPr>
          <w:trHeight w:val="1349"/>
          <w:jc w:val="right"/>
        </w:trPr>
        <w:tc>
          <w:tcPr>
            <w:tcW w:w="4458" w:type="dxa"/>
            <w:tcBorders>
              <w:top w:val="nil"/>
              <w:left w:val="nil"/>
              <w:bottom w:val="nil"/>
              <w:right w:val="nil"/>
            </w:tcBorders>
          </w:tcPr>
          <w:p w:rsidR="007C1987" w:rsidRDefault="002853E4" w:rsidP="007C1987">
            <w:r>
              <w:object w:dxaOrig="4443" w:dyaOrig="1413">
                <v:shape id="_x0000_i1043" type="#_x0000_t75" style="width:222.2pt;height:70.75pt" o:ole="" filled="t" fillcolor="yellow">
                  <v:fill color2="fill lighten(51)" angle="-45" focusposition=".5,.5" focussize="" method="linear sigma" focus="100%" type="gradient"/>
                  <v:imagedata r:id="rId43" o:title=""/>
                </v:shape>
                <o:OLEObject Type="Embed" ProgID="Visio.Drawing.11" ShapeID="_x0000_i1043" DrawAspect="Content" ObjectID="_1450705249" r:id="rId44"/>
              </w:object>
            </w:r>
          </w:p>
        </w:tc>
      </w:tr>
    </w:tbl>
    <w:p w:rsidR="002F18A1" w:rsidRDefault="00444857" w:rsidP="00C476C2">
      <w:pPr>
        <w:ind w:left="567"/>
      </w:pPr>
      <w:r>
        <w:t>Η</w:t>
      </w:r>
      <w:r w:rsidR="009331AC">
        <w:t xml:space="preserve"> στοιχειώδης μάζα που αποκτά μέγιστη κινητ</w:t>
      </w:r>
      <w:r w:rsidR="009331AC">
        <w:t>ι</w:t>
      </w:r>
      <w:r w:rsidR="009331AC">
        <w:t>κή ενέργεια, είναι αυτή που θα αποκτά και μέγ</w:t>
      </w:r>
      <w:r w:rsidR="009331AC">
        <w:t>ι</w:t>
      </w:r>
      <w:r w:rsidR="009331AC">
        <w:t>στη τ</w:t>
      </w:r>
      <w:r w:rsidR="009331AC">
        <w:t>α</w:t>
      </w:r>
      <w:r w:rsidR="009331AC">
        <w:t xml:space="preserve">χύτητα ταλάντωσης, συνεπώς αυτή που βρίσκεται στο μέσον της χορδής, αφού εκεί </w:t>
      </w:r>
      <w:r w:rsidR="009331AC">
        <w:t>έ</w:t>
      </w:r>
      <w:r w:rsidR="009331AC">
        <w:t>χουμε και το μέγιστο πλάτος ταλάντωσης</w:t>
      </w:r>
      <w:r w:rsidR="006F6BCD">
        <w:t xml:space="preserve"> (κο</w:t>
      </w:r>
      <w:r w:rsidR="006F6BCD">
        <w:t>ι</w:t>
      </w:r>
      <w:r w:rsidR="006F6BCD">
        <w:t>λία του στάσιμου)</w:t>
      </w:r>
      <w:r w:rsidR="009331AC">
        <w:t>. Πόσο είναι αυτό;</w:t>
      </w:r>
    </w:p>
    <w:p w:rsidR="00C476C2" w:rsidRDefault="00C476C2" w:rsidP="00C476C2">
      <w:pPr>
        <w:ind w:left="567"/>
      </w:pPr>
      <w:r>
        <w:t>Αν πάρουμε τώρα θέση x=0 για το μέσον της χορδής, το πλάτος του στάσιμου κύματος θα δίνεται από την εξίσωση:</w:t>
      </w:r>
    </w:p>
    <w:p w:rsidR="00C476C2" w:rsidRDefault="00C476C2" w:rsidP="00C476C2">
      <w:pPr>
        <w:ind w:left="567"/>
        <w:jc w:val="center"/>
      </w:pPr>
      <w:r>
        <w:t>Α=</w:t>
      </w:r>
      <w:r w:rsidRPr="00C476C2">
        <w:rPr>
          <w:position w:val="-30"/>
        </w:rPr>
        <w:object w:dxaOrig="1600" w:dyaOrig="720">
          <v:shape id="_x0000_i1044" type="#_x0000_t75" style="width:79.85pt;height:36pt" o:ole="">
            <v:imagedata r:id="rId45" o:title=""/>
          </v:shape>
          <o:OLEObject Type="Embed" ProgID="Equation.3" ShapeID="_x0000_i1044" DrawAspect="Content" ObjectID="_1450705250" r:id="rId46"/>
        </w:object>
      </w:r>
    </w:p>
    <w:p w:rsidR="00C476C2" w:rsidRDefault="00C476C2" w:rsidP="00C476C2">
      <w:pPr>
        <w:ind w:left="567"/>
      </w:pPr>
      <w:r>
        <w:t>Αλλά αντικαθιστώντας στην εξίσωση αυτή x=x</w:t>
      </w:r>
      <w:r>
        <w:rPr>
          <w:vertAlign w:val="subscript"/>
        </w:rPr>
        <w:t>Ο</w:t>
      </w:r>
      <w:r>
        <w:t>=-</w:t>
      </w:r>
      <w:r w:rsidR="007C1987">
        <w:t>2</w:t>
      </w:r>
      <w:r>
        <w:t>m (η θέση του σημείου Ο) και Α=0,</w:t>
      </w:r>
      <w:r w:rsidR="00433BA7">
        <w:t>1</w:t>
      </w:r>
      <w:r>
        <w:t>m παίρνο</w:t>
      </w:r>
      <w:r>
        <w:t>υ</w:t>
      </w:r>
      <w:r>
        <w:t>με:</w:t>
      </w:r>
    </w:p>
    <w:p w:rsidR="00E22E5B" w:rsidRDefault="00C476C2" w:rsidP="00C476C2">
      <w:pPr>
        <w:jc w:val="center"/>
      </w:pPr>
      <w:r w:rsidRPr="00433BA7">
        <w:rPr>
          <w:i/>
          <w:sz w:val="24"/>
          <w:szCs w:val="24"/>
        </w:rPr>
        <w:t>0,</w:t>
      </w:r>
      <w:r w:rsidR="00433BA7" w:rsidRPr="00433BA7">
        <w:rPr>
          <w:i/>
          <w:sz w:val="24"/>
          <w:szCs w:val="24"/>
        </w:rPr>
        <w:t>1</w:t>
      </w:r>
      <w:r w:rsidRPr="00433BA7">
        <w:rPr>
          <w:i/>
          <w:sz w:val="24"/>
          <w:szCs w:val="24"/>
        </w:rPr>
        <w:t>=</w:t>
      </w:r>
      <w:r w:rsidR="007C1987" w:rsidRPr="00433BA7">
        <w:rPr>
          <w:i/>
          <w:position w:val="-30"/>
          <w:sz w:val="24"/>
          <w:szCs w:val="24"/>
        </w:rPr>
        <w:object w:dxaOrig="1760" w:dyaOrig="720">
          <v:shape id="_x0000_i1045" type="#_x0000_t75" style="width:88.15pt;height:36pt" o:ole="">
            <v:imagedata r:id="rId47" o:title=""/>
          </v:shape>
          <o:OLEObject Type="Embed" ProgID="Equation.3" ShapeID="_x0000_i1045" DrawAspect="Content" ObjectID="_1450705251" r:id="rId48"/>
        </w:object>
      </w:r>
      <w:r w:rsidRPr="00433BA7">
        <w:rPr>
          <w:i/>
          <w:sz w:val="24"/>
          <w:szCs w:val="24"/>
        </w:rPr>
        <w:t xml:space="preserve"> →</w:t>
      </w:r>
      <w:r w:rsidR="00E22E5B" w:rsidRPr="00433BA7">
        <w:rPr>
          <w:i/>
          <w:sz w:val="24"/>
          <w:szCs w:val="24"/>
        </w:rPr>
        <w:t xml:space="preserve"> </w:t>
      </w:r>
      <w:r w:rsidR="00433BA7" w:rsidRPr="00433BA7">
        <w:rPr>
          <w:i/>
          <w:sz w:val="24"/>
          <w:szCs w:val="24"/>
        </w:rPr>
        <w:t>0,1</w:t>
      </w:r>
      <w:r w:rsidRPr="00433BA7">
        <w:rPr>
          <w:i/>
          <w:sz w:val="24"/>
          <w:szCs w:val="24"/>
        </w:rPr>
        <w:t>=Α</w:t>
      </w:r>
      <w:r w:rsidRPr="00433BA7">
        <w:rPr>
          <w:i/>
          <w:sz w:val="24"/>
          <w:szCs w:val="24"/>
          <w:vertAlign w:val="subscript"/>
        </w:rPr>
        <w:t>Μ</w:t>
      </w:r>
      <w:r w:rsidRPr="00433BA7">
        <w:rPr>
          <w:i/>
          <w:sz w:val="24"/>
          <w:szCs w:val="24"/>
        </w:rPr>
        <w:t>∙συν(</w:t>
      </w:r>
      <w:r w:rsidR="007C1987" w:rsidRPr="00433BA7">
        <w:rPr>
          <w:i/>
          <w:sz w:val="24"/>
          <w:szCs w:val="24"/>
        </w:rPr>
        <w:t>0,4</w:t>
      </w:r>
      <w:r w:rsidRPr="00433BA7">
        <w:rPr>
          <w:i/>
          <w:sz w:val="24"/>
          <w:szCs w:val="24"/>
        </w:rPr>
        <w:t xml:space="preserve">π) </w:t>
      </w:r>
      <w:r>
        <w:t>→</w:t>
      </w:r>
    </w:p>
    <w:p w:rsidR="00C476C2" w:rsidRPr="00C476C2" w:rsidRDefault="00C476C2" w:rsidP="00C476C2">
      <w:pPr>
        <w:jc w:val="center"/>
      </w:pPr>
      <w:r>
        <w:t xml:space="preserve"> Α</w:t>
      </w:r>
      <w:r>
        <w:rPr>
          <w:vertAlign w:val="subscript"/>
        </w:rPr>
        <w:t>Μ</w:t>
      </w:r>
      <w:r>
        <w:t>=</w:t>
      </w:r>
      <w:r w:rsidR="00433BA7" w:rsidRPr="00C476C2">
        <w:rPr>
          <w:position w:val="-30"/>
        </w:rPr>
        <w:object w:dxaOrig="2380" w:dyaOrig="680">
          <v:shape id="_x0000_i1046" type="#_x0000_t75" style="width:119.15pt;height:33.95pt" o:ole="">
            <v:imagedata r:id="rId49" o:title=""/>
          </v:shape>
          <o:OLEObject Type="Embed" ProgID="Equation.3" ShapeID="_x0000_i1046" DrawAspect="Content" ObjectID="_1450705252" r:id="rId50"/>
        </w:object>
      </w:r>
    </w:p>
    <w:p w:rsidR="00213A72" w:rsidRDefault="004D12AF" w:rsidP="004D12AF">
      <w:pPr>
        <w:ind w:left="567"/>
      </w:pPr>
      <w:r>
        <w:t>Αλλά τότε η μέγιστη δυνατή κινητική ενέργεια της στοιχειώδους μάζας είναι:</w:t>
      </w:r>
    </w:p>
    <w:p w:rsidR="008524B3" w:rsidRDefault="008524B3" w:rsidP="008524B3">
      <w:pPr>
        <w:ind w:left="567"/>
        <w:jc w:val="center"/>
      </w:pPr>
      <w:r w:rsidRPr="008524B3">
        <w:rPr>
          <w:position w:val="-24"/>
        </w:rPr>
        <w:object w:dxaOrig="1740" w:dyaOrig="620">
          <v:shape id="_x0000_i1047" type="#_x0000_t75" style="width:86.9pt;height:31.05pt" o:ole="">
            <v:imagedata r:id="rId51" o:title=""/>
          </v:shape>
          <o:OLEObject Type="Embed" ProgID="Equation.3" ShapeID="_x0000_i1047" DrawAspect="Content" ObjectID="_1450705253" r:id="rId52"/>
        </w:object>
      </w:r>
    </w:p>
    <w:p w:rsidR="004D12AF" w:rsidRDefault="002758BA" w:rsidP="004D12AF">
      <w:pPr>
        <w:jc w:val="center"/>
      </w:pPr>
      <w:r w:rsidRPr="004D12AF">
        <w:rPr>
          <w:position w:val="-28"/>
        </w:rPr>
        <w:object w:dxaOrig="6020" w:dyaOrig="740">
          <v:shape id="_x0000_i1048" type="#_x0000_t75" style="width:300.85pt;height:36.85pt" o:ole="">
            <v:imagedata r:id="rId53" o:title=""/>
          </v:shape>
          <o:OLEObject Type="Embed" ProgID="Equation.3" ShapeID="_x0000_i1048" DrawAspect="Content" ObjectID="_1450705254" r:id="rId54"/>
        </w:object>
      </w:r>
    </w:p>
    <w:p w:rsidR="002758BA" w:rsidRDefault="002758BA" w:rsidP="002758BA"/>
    <w:p w:rsidR="002758BA" w:rsidRPr="008407AF" w:rsidRDefault="002758BA" w:rsidP="002758BA">
      <w:pPr>
        <w:rPr>
          <w:b/>
          <w:i/>
          <w:color w:val="FF0000"/>
        </w:rPr>
      </w:pPr>
      <w:r w:rsidRPr="008407AF">
        <w:rPr>
          <w:b/>
          <w:i/>
          <w:color w:val="FF0000"/>
        </w:rPr>
        <w:t>Σχόλιο:</w:t>
      </w:r>
    </w:p>
    <w:p w:rsidR="002758BA" w:rsidRDefault="001441E1" w:rsidP="002758BA">
      <w:r>
        <w:t>Στο iii) ερώτημα προσπαθώντας να βρούμε τη φάση του σημείου Γ, προσθέσαμε +π, στο όρισμα του ημιτ</w:t>
      </w:r>
      <w:r>
        <w:t>ό</w:t>
      </w:r>
      <w:r>
        <w:t>νου, ώστε να «βγάλουμε» το (-) που μας είχε προκύψει. Θα μπορούσαμε όμως</w:t>
      </w:r>
      <w:r w:rsidR="008407AF">
        <w:t>, το ίδιο ορθά</w:t>
      </w:r>
      <w:r>
        <w:t xml:space="preserve"> από άποψη Τρ</w:t>
      </w:r>
      <w:r>
        <w:t>ι</w:t>
      </w:r>
      <w:r>
        <w:t>γωνομετρίας, να αφαιρέσουμε το π, με αποτέλεσμα η εξίσωση να πάρει τη μορφή:</w:t>
      </w:r>
    </w:p>
    <w:p w:rsidR="001441E1" w:rsidRDefault="001441E1" w:rsidP="001441E1">
      <w:pPr>
        <w:ind w:left="567"/>
        <w:jc w:val="center"/>
      </w:pPr>
      <w:r>
        <w:lastRenderedPageBreak/>
        <w:t>φ</w:t>
      </w:r>
      <w:r>
        <w:rPr>
          <w:vertAlign w:val="subscript"/>
        </w:rPr>
        <w:t>Γ</w:t>
      </w:r>
      <w:r>
        <w:t>=</w:t>
      </w:r>
      <w:r w:rsidRPr="005E5F64">
        <w:rPr>
          <w:position w:val="-24"/>
        </w:rPr>
        <w:object w:dxaOrig="2299" w:dyaOrig="620">
          <v:shape id="_x0000_i1049" type="#_x0000_t75" style="width:115.05pt;height:31.05pt" o:ole="">
            <v:imagedata r:id="rId55" o:title=""/>
          </v:shape>
          <o:OLEObject Type="Embed" ProgID="Equation.3" ShapeID="_x0000_i1049" DrawAspect="Content" ObjectID="_1450705255" r:id="rId56"/>
        </w:object>
      </w:r>
      <w:r>
        <w:t xml:space="preserve"> για t </w:t>
      </w:r>
      <w:r>
        <w:rPr>
          <w:rFonts w:cs="Times New Roman"/>
        </w:rPr>
        <w:t>≥</w:t>
      </w:r>
      <w:r>
        <w:t xml:space="preserve"> 0</w:t>
      </w:r>
    </w:p>
    <w:tbl>
      <w:tblPr>
        <w:tblpPr w:leftFromText="180" w:rightFromText="180" w:vertAnchor="text" w:tblpXSpec="right" w:tblpY="34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77"/>
      </w:tblGrid>
      <w:tr w:rsidR="003C3A0C" w:rsidTr="008524B3">
        <w:trPr>
          <w:trHeight w:val="1192"/>
          <w:jc w:val="right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</w:tcPr>
          <w:p w:rsidR="003C3A0C" w:rsidRDefault="002853E4" w:rsidP="003C3A0C">
            <w:r>
              <w:object w:dxaOrig="2241" w:dyaOrig="2223">
                <v:shape id="_x0000_i1050" type="#_x0000_t75" style="width:112.15pt;height:111.3pt" o:ole="" filled="t" fillcolor="yellow">
                  <v:fill color2="fill lighten(51)" rotate="t" angle="-135" focusposition=".5,.5" focussize="" method="linear sigma" type="gradient"/>
                  <v:imagedata r:id="rId57" o:title=""/>
                </v:shape>
                <o:OLEObject Type="Embed" ProgID="Visio.Drawing.11" ShapeID="_x0000_i1050" DrawAspect="Content" ObjectID="_1450705256" r:id="rId58"/>
              </w:object>
            </w:r>
          </w:p>
        </w:tc>
      </w:tr>
    </w:tbl>
    <w:p w:rsidR="001441E1" w:rsidRDefault="00614035" w:rsidP="00614035">
      <w:r>
        <w:t>Αν το κάνουμε, απλά θα πάρουμε</w:t>
      </w:r>
      <w:r w:rsidR="003C3A0C">
        <w:t xml:space="preserve"> </w:t>
      </w:r>
      <w:r>
        <w:t xml:space="preserve">το διπλανό διάγραμμα, όπου και πάλι αυτό που έχει αξία είναι ότι τα δυο σημεία </w:t>
      </w:r>
      <w:r w:rsidRPr="001E2B67">
        <w:rPr>
          <w:b/>
        </w:rPr>
        <w:t>παρουσιάζουν διαφορά φάσης π</w:t>
      </w:r>
      <w:r>
        <w:t>!</w:t>
      </w:r>
      <w:r w:rsidR="008524B3">
        <w:t>, αλλά απλά τώρα το σημείο Β</w:t>
      </w:r>
      <w:r w:rsidR="00A127C5">
        <w:t>,</w:t>
      </w:r>
      <w:r w:rsidR="008524B3">
        <w:t xml:space="preserve"> θα έχει μεγαλ</w:t>
      </w:r>
      <w:r w:rsidR="008407AF">
        <w:t>ύτερη φά</w:t>
      </w:r>
      <w:r w:rsidR="008524B3">
        <w:t>ση.</w:t>
      </w:r>
    </w:p>
    <w:p w:rsidR="00614035" w:rsidRDefault="00614035" w:rsidP="00614035">
      <w:pPr>
        <w:rPr>
          <w:rFonts w:cs="Times New Roman"/>
        </w:rPr>
      </w:pPr>
      <w:r>
        <w:t>Για να είμαστε συνεπείς όμως με τον ορισμό της αρχικής φάσης, όπως το</w:t>
      </w:r>
      <w:r w:rsidR="008524B3">
        <w:t>ν</w:t>
      </w:r>
      <w:r>
        <w:t xml:space="preserve"> </w:t>
      </w:r>
      <w:r>
        <w:t>ε</w:t>
      </w:r>
      <w:r>
        <w:t>φαρμόζουμε στις ταλαντώσεις (0</w:t>
      </w:r>
      <w:r w:rsidR="008524B3">
        <w:t xml:space="preserve"> </w:t>
      </w:r>
      <w:r>
        <w:rPr>
          <w:rFonts w:cs="Times New Roman"/>
        </w:rPr>
        <w:t>≤</w:t>
      </w:r>
      <w:r w:rsidR="008524B3">
        <w:rPr>
          <w:rFonts w:cs="Times New Roman"/>
        </w:rPr>
        <w:t xml:space="preserve"> </w:t>
      </w:r>
      <w:r>
        <w:t>φ</w:t>
      </w:r>
      <w:r>
        <w:rPr>
          <w:vertAlign w:val="subscript"/>
        </w:rPr>
        <w:t>0</w:t>
      </w:r>
      <w:r>
        <w:t xml:space="preserve"> </w:t>
      </w:r>
      <w:r>
        <w:rPr>
          <w:rFonts w:cs="Times New Roman"/>
        </w:rPr>
        <w:t>&lt;</w:t>
      </w:r>
      <w:r w:rsidR="00811171">
        <w:rPr>
          <w:rFonts w:cs="Times New Roman"/>
        </w:rPr>
        <w:t xml:space="preserve"> 2</w:t>
      </w:r>
      <w:r>
        <w:rPr>
          <w:rFonts w:cs="Times New Roman"/>
        </w:rPr>
        <w:t>π) η «σωστή» αντιμετώπιση είναι η αρχική</w:t>
      </w:r>
      <w:r w:rsidR="00811171">
        <w:rPr>
          <w:rFonts w:cs="Times New Roman"/>
        </w:rPr>
        <w:t xml:space="preserve"> λύση</w:t>
      </w:r>
      <w:r>
        <w:rPr>
          <w:rFonts w:cs="Times New Roman"/>
        </w:rPr>
        <w:t xml:space="preserve"> που δόθη</w:t>
      </w:r>
      <w:r w:rsidR="001E2B67">
        <w:rPr>
          <w:rFonts w:cs="Times New Roman"/>
        </w:rPr>
        <w:t>κε, αφού</w:t>
      </w:r>
      <w:r w:rsidR="008524B3">
        <w:rPr>
          <w:rFonts w:cs="Times New Roman"/>
        </w:rPr>
        <w:t xml:space="preserve"> αν</w:t>
      </w:r>
      <w:r w:rsidR="001E2B67">
        <w:rPr>
          <w:rFonts w:cs="Times New Roman"/>
        </w:rPr>
        <w:t xml:space="preserve">  εφαρμόσουμε την τελευταία εκδοχή θα </w:t>
      </w:r>
      <w:r w:rsidR="001E2B67">
        <w:rPr>
          <w:rFonts w:cs="Times New Roman"/>
        </w:rPr>
        <w:t>έ</w:t>
      </w:r>
      <w:r w:rsidR="001E2B67">
        <w:rPr>
          <w:rFonts w:cs="Times New Roman"/>
        </w:rPr>
        <w:t>χουμε αρνητική αρχική φάση του σημείου Γ (</w:t>
      </w:r>
      <w:proofErr w:type="spellStart"/>
      <w:r w:rsidR="001E2B67">
        <w:rPr>
          <w:rFonts w:cs="Times New Roman"/>
        </w:rPr>
        <w:t>φ</w:t>
      </w:r>
      <w:r w:rsidR="001E2B67">
        <w:rPr>
          <w:rFonts w:cs="Times New Roman"/>
          <w:vertAlign w:val="subscript"/>
        </w:rPr>
        <w:t>ο.Γ</w:t>
      </w:r>
      <w:r w:rsidR="001E2B67">
        <w:rPr>
          <w:rFonts w:cs="Times New Roman"/>
        </w:rPr>
        <w:t>=</w:t>
      </w:r>
      <w:proofErr w:type="spellEnd"/>
      <w:r w:rsidR="001E2B67">
        <w:rPr>
          <w:rFonts w:cs="Times New Roman"/>
        </w:rPr>
        <w:t>-π/2).</w:t>
      </w:r>
    </w:p>
    <w:p w:rsidR="008407AF" w:rsidRPr="00433AFC" w:rsidRDefault="008407AF" w:rsidP="00F22555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p w:rsidR="008524B3" w:rsidRDefault="008524B3" w:rsidP="00614035">
      <w:pPr>
        <w:rPr>
          <w:rFonts w:cs="Times New Roman"/>
        </w:rPr>
      </w:pPr>
    </w:p>
    <w:p w:rsidR="001E2B67" w:rsidRPr="001E2B67" w:rsidRDefault="001E2B67" w:rsidP="00614035"/>
    <w:p w:rsidR="001441E1" w:rsidRPr="001F3FC3" w:rsidRDefault="001441E1" w:rsidP="002758BA"/>
    <w:sectPr w:rsidR="001441E1" w:rsidRPr="001F3FC3" w:rsidSect="00A4188F">
      <w:headerReference w:type="default" r:id="rId59"/>
      <w:footerReference w:type="default" r:id="rId60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0FA7" w:rsidRDefault="00130FA7" w:rsidP="004D5E27">
      <w:pPr>
        <w:spacing w:after="0" w:line="240" w:lineRule="auto"/>
      </w:pPr>
      <w:r>
        <w:separator/>
      </w:r>
    </w:p>
  </w:endnote>
  <w:endnote w:type="continuationSeparator" w:id="0">
    <w:p w:rsidR="00130FA7" w:rsidRDefault="00130FA7" w:rsidP="004D5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035" w:rsidRDefault="009B61C8" w:rsidP="004D5E27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614035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444857">
      <w:rPr>
        <w:rStyle w:val="aa"/>
        <w:noProof/>
      </w:rPr>
      <w:t>2</w:t>
    </w:r>
    <w:r>
      <w:rPr>
        <w:rStyle w:val="aa"/>
      </w:rPr>
      <w:fldChar w:fldCharType="end"/>
    </w:r>
  </w:p>
  <w:p w:rsidR="00614035" w:rsidRPr="00D56705" w:rsidRDefault="00614035" w:rsidP="006E58A7">
    <w:pPr>
      <w:pStyle w:val="a9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614035" w:rsidRDefault="00614035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0FA7" w:rsidRDefault="00130FA7" w:rsidP="004D5E27">
      <w:pPr>
        <w:spacing w:after="0" w:line="240" w:lineRule="auto"/>
      </w:pPr>
      <w:r>
        <w:separator/>
      </w:r>
    </w:p>
  </w:footnote>
  <w:footnote w:type="continuationSeparator" w:id="0">
    <w:p w:rsidR="00130FA7" w:rsidRDefault="00130FA7" w:rsidP="004D5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035" w:rsidRDefault="00614035" w:rsidP="005D1B7A">
    <w:pPr>
      <w:pStyle w:val="a8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 w:rsidRPr="00495F17">
      <w:t>Υλικό Φυσικής-Χημείας</w:t>
    </w:r>
    <w:r w:rsidRPr="00495F17">
      <w:tab/>
    </w:r>
    <w:r>
      <w:t>Κύματα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1220"/>
    <w:multiLevelType w:val="hybridMultilevel"/>
    <w:tmpl w:val="0BE01374"/>
    <w:lvl w:ilvl="0" w:tplc="4564A2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0"/>
  </w:num>
  <w:num w:numId="7">
    <w:abstractNumId w:val="0"/>
  </w:num>
  <w:num w:numId="8">
    <w:abstractNumId w:val="2"/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3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attachedTemplate r:id="rId1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6F78"/>
    <w:rsid w:val="00002546"/>
    <w:rsid w:val="00003F6A"/>
    <w:rsid w:val="000058D8"/>
    <w:rsid w:val="00011A12"/>
    <w:rsid w:val="00012414"/>
    <w:rsid w:val="000154DC"/>
    <w:rsid w:val="00020CED"/>
    <w:rsid w:val="00022298"/>
    <w:rsid w:val="000227F5"/>
    <w:rsid w:val="00024333"/>
    <w:rsid w:val="0003319F"/>
    <w:rsid w:val="00034183"/>
    <w:rsid w:val="00036B2A"/>
    <w:rsid w:val="000413CE"/>
    <w:rsid w:val="00041D52"/>
    <w:rsid w:val="000423A6"/>
    <w:rsid w:val="00042A29"/>
    <w:rsid w:val="00047166"/>
    <w:rsid w:val="000476FB"/>
    <w:rsid w:val="00050270"/>
    <w:rsid w:val="00052F70"/>
    <w:rsid w:val="00056536"/>
    <w:rsid w:val="00056999"/>
    <w:rsid w:val="00057BA5"/>
    <w:rsid w:val="00060580"/>
    <w:rsid w:val="000637C7"/>
    <w:rsid w:val="00063978"/>
    <w:rsid w:val="000645CB"/>
    <w:rsid w:val="00067799"/>
    <w:rsid w:val="00071317"/>
    <w:rsid w:val="00072C65"/>
    <w:rsid w:val="00076F23"/>
    <w:rsid w:val="00080E6E"/>
    <w:rsid w:val="0008301C"/>
    <w:rsid w:val="00087881"/>
    <w:rsid w:val="000900CA"/>
    <w:rsid w:val="00092FA6"/>
    <w:rsid w:val="000941A1"/>
    <w:rsid w:val="000A1987"/>
    <w:rsid w:val="000A316D"/>
    <w:rsid w:val="000A3C78"/>
    <w:rsid w:val="000A64CA"/>
    <w:rsid w:val="000A79DE"/>
    <w:rsid w:val="000B1080"/>
    <w:rsid w:val="000B5EB0"/>
    <w:rsid w:val="000C1147"/>
    <w:rsid w:val="000C556C"/>
    <w:rsid w:val="000C7565"/>
    <w:rsid w:val="000C7953"/>
    <w:rsid w:val="000D1443"/>
    <w:rsid w:val="000D2556"/>
    <w:rsid w:val="000D69CD"/>
    <w:rsid w:val="000D71E3"/>
    <w:rsid w:val="000E1B12"/>
    <w:rsid w:val="000E305A"/>
    <w:rsid w:val="000F538F"/>
    <w:rsid w:val="000F6ADE"/>
    <w:rsid w:val="001004DA"/>
    <w:rsid w:val="001019AE"/>
    <w:rsid w:val="001123C4"/>
    <w:rsid w:val="00115DB3"/>
    <w:rsid w:val="0011740B"/>
    <w:rsid w:val="0012095F"/>
    <w:rsid w:val="001274E5"/>
    <w:rsid w:val="00130FA7"/>
    <w:rsid w:val="00132970"/>
    <w:rsid w:val="00133CF9"/>
    <w:rsid w:val="001341D9"/>
    <w:rsid w:val="00134931"/>
    <w:rsid w:val="0013562C"/>
    <w:rsid w:val="00140B89"/>
    <w:rsid w:val="001441E1"/>
    <w:rsid w:val="00152236"/>
    <w:rsid w:val="0015319C"/>
    <w:rsid w:val="00157978"/>
    <w:rsid w:val="00161E4A"/>
    <w:rsid w:val="00164C55"/>
    <w:rsid w:val="0016556C"/>
    <w:rsid w:val="00165B69"/>
    <w:rsid w:val="00165E98"/>
    <w:rsid w:val="00167C85"/>
    <w:rsid w:val="001715B1"/>
    <w:rsid w:val="0017212C"/>
    <w:rsid w:val="0017681B"/>
    <w:rsid w:val="00177419"/>
    <w:rsid w:val="00177B87"/>
    <w:rsid w:val="001811EC"/>
    <w:rsid w:val="00184D8B"/>
    <w:rsid w:val="0018615E"/>
    <w:rsid w:val="00187096"/>
    <w:rsid w:val="0019325B"/>
    <w:rsid w:val="00195347"/>
    <w:rsid w:val="00197B05"/>
    <w:rsid w:val="001A48DC"/>
    <w:rsid w:val="001A5C14"/>
    <w:rsid w:val="001A7375"/>
    <w:rsid w:val="001A7F3F"/>
    <w:rsid w:val="001B1888"/>
    <w:rsid w:val="001B2399"/>
    <w:rsid w:val="001B23EB"/>
    <w:rsid w:val="001B63D6"/>
    <w:rsid w:val="001B7C86"/>
    <w:rsid w:val="001C4C17"/>
    <w:rsid w:val="001C54D6"/>
    <w:rsid w:val="001D121B"/>
    <w:rsid w:val="001E0895"/>
    <w:rsid w:val="001E2B67"/>
    <w:rsid w:val="001E55C6"/>
    <w:rsid w:val="001E626B"/>
    <w:rsid w:val="001E73A7"/>
    <w:rsid w:val="001F2862"/>
    <w:rsid w:val="001F29F0"/>
    <w:rsid w:val="001F39FA"/>
    <w:rsid w:val="001F3FC3"/>
    <w:rsid w:val="001F511E"/>
    <w:rsid w:val="001F523B"/>
    <w:rsid w:val="001F54AA"/>
    <w:rsid w:val="001F72A4"/>
    <w:rsid w:val="00201442"/>
    <w:rsid w:val="002016B3"/>
    <w:rsid w:val="00202442"/>
    <w:rsid w:val="002039F7"/>
    <w:rsid w:val="00205875"/>
    <w:rsid w:val="00205CEE"/>
    <w:rsid w:val="00210BF4"/>
    <w:rsid w:val="00213A72"/>
    <w:rsid w:val="002154C4"/>
    <w:rsid w:val="00217045"/>
    <w:rsid w:val="002203A7"/>
    <w:rsid w:val="00221C12"/>
    <w:rsid w:val="00226350"/>
    <w:rsid w:val="00230520"/>
    <w:rsid w:val="00230D1F"/>
    <w:rsid w:val="00231847"/>
    <w:rsid w:val="00233321"/>
    <w:rsid w:val="00233432"/>
    <w:rsid w:val="00233D51"/>
    <w:rsid w:val="00235E2D"/>
    <w:rsid w:val="002364C4"/>
    <w:rsid w:val="00245C55"/>
    <w:rsid w:val="00246CD5"/>
    <w:rsid w:val="002520CF"/>
    <w:rsid w:val="002530A1"/>
    <w:rsid w:val="00253A8D"/>
    <w:rsid w:val="002542D2"/>
    <w:rsid w:val="00254657"/>
    <w:rsid w:val="0025469F"/>
    <w:rsid w:val="00260BAB"/>
    <w:rsid w:val="00265977"/>
    <w:rsid w:val="00270E5A"/>
    <w:rsid w:val="002713A7"/>
    <w:rsid w:val="0027194C"/>
    <w:rsid w:val="0027251E"/>
    <w:rsid w:val="002758BA"/>
    <w:rsid w:val="00277817"/>
    <w:rsid w:val="002801FF"/>
    <w:rsid w:val="00281B3A"/>
    <w:rsid w:val="00282124"/>
    <w:rsid w:val="002838AF"/>
    <w:rsid w:val="002853E4"/>
    <w:rsid w:val="00297CD6"/>
    <w:rsid w:val="002A3BAC"/>
    <w:rsid w:val="002A432A"/>
    <w:rsid w:val="002A474F"/>
    <w:rsid w:val="002A48C3"/>
    <w:rsid w:val="002A51CE"/>
    <w:rsid w:val="002A6F78"/>
    <w:rsid w:val="002B47F6"/>
    <w:rsid w:val="002B48AD"/>
    <w:rsid w:val="002B72A1"/>
    <w:rsid w:val="002B72C0"/>
    <w:rsid w:val="002C0390"/>
    <w:rsid w:val="002C08D6"/>
    <w:rsid w:val="002C230C"/>
    <w:rsid w:val="002C6F71"/>
    <w:rsid w:val="002D0D41"/>
    <w:rsid w:val="002D0EAF"/>
    <w:rsid w:val="002D5321"/>
    <w:rsid w:val="002E019D"/>
    <w:rsid w:val="002E0EE0"/>
    <w:rsid w:val="002E1001"/>
    <w:rsid w:val="002E2B48"/>
    <w:rsid w:val="002E4281"/>
    <w:rsid w:val="002E563A"/>
    <w:rsid w:val="002E6A60"/>
    <w:rsid w:val="002E72C1"/>
    <w:rsid w:val="002F18A1"/>
    <w:rsid w:val="002F5620"/>
    <w:rsid w:val="00302FA7"/>
    <w:rsid w:val="00303DA1"/>
    <w:rsid w:val="003052BF"/>
    <w:rsid w:val="00305DBB"/>
    <w:rsid w:val="00310DC2"/>
    <w:rsid w:val="003113B4"/>
    <w:rsid w:val="00316126"/>
    <w:rsid w:val="003206AA"/>
    <w:rsid w:val="0032476C"/>
    <w:rsid w:val="00324995"/>
    <w:rsid w:val="00324FB3"/>
    <w:rsid w:val="00330432"/>
    <w:rsid w:val="0033058C"/>
    <w:rsid w:val="00331A5B"/>
    <w:rsid w:val="00335D32"/>
    <w:rsid w:val="003400A3"/>
    <w:rsid w:val="00342E30"/>
    <w:rsid w:val="00347911"/>
    <w:rsid w:val="0035006B"/>
    <w:rsid w:val="003523E8"/>
    <w:rsid w:val="003532CD"/>
    <w:rsid w:val="003545AA"/>
    <w:rsid w:val="00354BEF"/>
    <w:rsid w:val="0036008B"/>
    <w:rsid w:val="00371666"/>
    <w:rsid w:val="00375AB0"/>
    <w:rsid w:val="00376220"/>
    <w:rsid w:val="00377808"/>
    <w:rsid w:val="0038338B"/>
    <w:rsid w:val="003847FC"/>
    <w:rsid w:val="00387298"/>
    <w:rsid w:val="00387FA7"/>
    <w:rsid w:val="00395F84"/>
    <w:rsid w:val="00397F5D"/>
    <w:rsid w:val="003A1692"/>
    <w:rsid w:val="003A202E"/>
    <w:rsid w:val="003A484B"/>
    <w:rsid w:val="003A7AA5"/>
    <w:rsid w:val="003B2E81"/>
    <w:rsid w:val="003B3938"/>
    <w:rsid w:val="003B42B2"/>
    <w:rsid w:val="003B50E7"/>
    <w:rsid w:val="003B5F32"/>
    <w:rsid w:val="003C3A0C"/>
    <w:rsid w:val="003C45F1"/>
    <w:rsid w:val="003C5F4E"/>
    <w:rsid w:val="003D21CD"/>
    <w:rsid w:val="003D4523"/>
    <w:rsid w:val="003D56C1"/>
    <w:rsid w:val="003D6FAB"/>
    <w:rsid w:val="003D79C1"/>
    <w:rsid w:val="003E0B6A"/>
    <w:rsid w:val="003E2908"/>
    <w:rsid w:val="003F5689"/>
    <w:rsid w:val="003F7451"/>
    <w:rsid w:val="0040036D"/>
    <w:rsid w:val="00400DEB"/>
    <w:rsid w:val="00402AB6"/>
    <w:rsid w:val="004035EF"/>
    <w:rsid w:val="00404999"/>
    <w:rsid w:val="00410A85"/>
    <w:rsid w:val="0041772F"/>
    <w:rsid w:val="00421C4D"/>
    <w:rsid w:val="004235CC"/>
    <w:rsid w:val="00424591"/>
    <w:rsid w:val="00425CD5"/>
    <w:rsid w:val="00425D02"/>
    <w:rsid w:val="00433BA7"/>
    <w:rsid w:val="00434153"/>
    <w:rsid w:val="004403F9"/>
    <w:rsid w:val="00440446"/>
    <w:rsid w:val="00444857"/>
    <w:rsid w:val="0044755D"/>
    <w:rsid w:val="004563D9"/>
    <w:rsid w:val="00460DD0"/>
    <w:rsid w:val="0046101F"/>
    <w:rsid w:val="00466970"/>
    <w:rsid w:val="0047089E"/>
    <w:rsid w:val="00472E42"/>
    <w:rsid w:val="00475D63"/>
    <w:rsid w:val="00476233"/>
    <w:rsid w:val="00476409"/>
    <w:rsid w:val="00477D3E"/>
    <w:rsid w:val="00485521"/>
    <w:rsid w:val="00485992"/>
    <w:rsid w:val="00486000"/>
    <w:rsid w:val="0049194F"/>
    <w:rsid w:val="00492921"/>
    <w:rsid w:val="004944C7"/>
    <w:rsid w:val="00494687"/>
    <w:rsid w:val="004957D9"/>
    <w:rsid w:val="00496789"/>
    <w:rsid w:val="00496C7A"/>
    <w:rsid w:val="004A119B"/>
    <w:rsid w:val="004A4CAF"/>
    <w:rsid w:val="004A66AE"/>
    <w:rsid w:val="004A69D7"/>
    <w:rsid w:val="004B0A55"/>
    <w:rsid w:val="004B2076"/>
    <w:rsid w:val="004B253B"/>
    <w:rsid w:val="004B5F97"/>
    <w:rsid w:val="004C0055"/>
    <w:rsid w:val="004C0E4E"/>
    <w:rsid w:val="004C2FF7"/>
    <w:rsid w:val="004C6F5D"/>
    <w:rsid w:val="004D0FE0"/>
    <w:rsid w:val="004D12AF"/>
    <w:rsid w:val="004D1415"/>
    <w:rsid w:val="004D5E27"/>
    <w:rsid w:val="004E3172"/>
    <w:rsid w:val="004E36FA"/>
    <w:rsid w:val="004E5899"/>
    <w:rsid w:val="004E6E8B"/>
    <w:rsid w:val="004E7EB8"/>
    <w:rsid w:val="004F03AA"/>
    <w:rsid w:val="004F1834"/>
    <w:rsid w:val="004F4D4E"/>
    <w:rsid w:val="004F5E8F"/>
    <w:rsid w:val="004F638A"/>
    <w:rsid w:val="004F6D4F"/>
    <w:rsid w:val="0050152B"/>
    <w:rsid w:val="00503D03"/>
    <w:rsid w:val="0050526F"/>
    <w:rsid w:val="0050744A"/>
    <w:rsid w:val="00511002"/>
    <w:rsid w:val="00511213"/>
    <w:rsid w:val="00513050"/>
    <w:rsid w:val="0051351F"/>
    <w:rsid w:val="005141BC"/>
    <w:rsid w:val="00515AAC"/>
    <w:rsid w:val="00515BC1"/>
    <w:rsid w:val="0051601B"/>
    <w:rsid w:val="00516649"/>
    <w:rsid w:val="00517295"/>
    <w:rsid w:val="00520851"/>
    <w:rsid w:val="00525549"/>
    <w:rsid w:val="00526F45"/>
    <w:rsid w:val="00535D2C"/>
    <w:rsid w:val="005366AC"/>
    <w:rsid w:val="00537E42"/>
    <w:rsid w:val="005403CE"/>
    <w:rsid w:val="00547400"/>
    <w:rsid w:val="00551C89"/>
    <w:rsid w:val="00553155"/>
    <w:rsid w:val="0056772D"/>
    <w:rsid w:val="00572235"/>
    <w:rsid w:val="0058188D"/>
    <w:rsid w:val="00584A68"/>
    <w:rsid w:val="00590774"/>
    <w:rsid w:val="00591314"/>
    <w:rsid w:val="00591E58"/>
    <w:rsid w:val="0059398F"/>
    <w:rsid w:val="00597E65"/>
    <w:rsid w:val="005A0F0E"/>
    <w:rsid w:val="005A1DF0"/>
    <w:rsid w:val="005A4717"/>
    <w:rsid w:val="005A643E"/>
    <w:rsid w:val="005A7B7C"/>
    <w:rsid w:val="005B3393"/>
    <w:rsid w:val="005C14AF"/>
    <w:rsid w:val="005C1A49"/>
    <w:rsid w:val="005C32AE"/>
    <w:rsid w:val="005C4471"/>
    <w:rsid w:val="005C524B"/>
    <w:rsid w:val="005C6595"/>
    <w:rsid w:val="005C7345"/>
    <w:rsid w:val="005D0C50"/>
    <w:rsid w:val="005D1B7A"/>
    <w:rsid w:val="005E0231"/>
    <w:rsid w:val="005E3708"/>
    <w:rsid w:val="005E4E13"/>
    <w:rsid w:val="005E5F64"/>
    <w:rsid w:val="005E618D"/>
    <w:rsid w:val="005E7E33"/>
    <w:rsid w:val="00600836"/>
    <w:rsid w:val="006010E9"/>
    <w:rsid w:val="00601210"/>
    <w:rsid w:val="00614035"/>
    <w:rsid w:val="00617287"/>
    <w:rsid w:val="0061791D"/>
    <w:rsid w:val="0062224D"/>
    <w:rsid w:val="006226F3"/>
    <w:rsid w:val="0062413F"/>
    <w:rsid w:val="0062581F"/>
    <w:rsid w:val="00627D66"/>
    <w:rsid w:val="00627EC3"/>
    <w:rsid w:val="00634495"/>
    <w:rsid w:val="0063525E"/>
    <w:rsid w:val="00636207"/>
    <w:rsid w:val="006403FC"/>
    <w:rsid w:val="00641C99"/>
    <w:rsid w:val="006421ED"/>
    <w:rsid w:val="00642A50"/>
    <w:rsid w:val="00642B6A"/>
    <w:rsid w:val="00646213"/>
    <w:rsid w:val="00647B32"/>
    <w:rsid w:val="0065510B"/>
    <w:rsid w:val="00661B7F"/>
    <w:rsid w:val="006715D1"/>
    <w:rsid w:val="00672E8B"/>
    <w:rsid w:val="00675B85"/>
    <w:rsid w:val="00676398"/>
    <w:rsid w:val="006765B5"/>
    <w:rsid w:val="006779D1"/>
    <w:rsid w:val="006802BA"/>
    <w:rsid w:val="0068209E"/>
    <w:rsid w:val="0068238A"/>
    <w:rsid w:val="00685AD8"/>
    <w:rsid w:val="00686704"/>
    <w:rsid w:val="00690C91"/>
    <w:rsid w:val="00697715"/>
    <w:rsid w:val="006A5C7C"/>
    <w:rsid w:val="006A5E54"/>
    <w:rsid w:val="006A6E97"/>
    <w:rsid w:val="006B30BF"/>
    <w:rsid w:val="006B4831"/>
    <w:rsid w:val="006B7599"/>
    <w:rsid w:val="006B7906"/>
    <w:rsid w:val="006B7B00"/>
    <w:rsid w:val="006C5957"/>
    <w:rsid w:val="006C5FD8"/>
    <w:rsid w:val="006D0B10"/>
    <w:rsid w:val="006D0BAD"/>
    <w:rsid w:val="006D2E8B"/>
    <w:rsid w:val="006D3989"/>
    <w:rsid w:val="006D441D"/>
    <w:rsid w:val="006D461A"/>
    <w:rsid w:val="006E1215"/>
    <w:rsid w:val="006E3C2E"/>
    <w:rsid w:val="006E5235"/>
    <w:rsid w:val="006E58A7"/>
    <w:rsid w:val="006E64A7"/>
    <w:rsid w:val="006F2395"/>
    <w:rsid w:val="006F6BCD"/>
    <w:rsid w:val="006F7924"/>
    <w:rsid w:val="00700BF8"/>
    <w:rsid w:val="007021C5"/>
    <w:rsid w:val="00703314"/>
    <w:rsid w:val="00703D40"/>
    <w:rsid w:val="00704304"/>
    <w:rsid w:val="00706A59"/>
    <w:rsid w:val="00707B8D"/>
    <w:rsid w:val="007301C4"/>
    <w:rsid w:val="0073198A"/>
    <w:rsid w:val="00731EAD"/>
    <w:rsid w:val="00732CC1"/>
    <w:rsid w:val="00732DF4"/>
    <w:rsid w:val="00733215"/>
    <w:rsid w:val="00741896"/>
    <w:rsid w:val="0074360B"/>
    <w:rsid w:val="00745320"/>
    <w:rsid w:val="007463D0"/>
    <w:rsid w:val="00746B8B"/>
    <w:rsid w:val="00747F96"/>
    <w:rsid w:val="007505BD"/>
    <w:rsid w:val="00753567"/>
    <w:rsid w:val="00771859"/>
    <w:rsid w:val="00774046"/>
    <w:rsid w:val="00774131"/>
    <w:rsid w:val="007806E4"/>
    <w:rsid w:val="00787B9D"/>
    <w:rsid w:val="0079098F"/>
    <w:rsid w:val="00791F41"/>
    <w:rsid w:val="00797409"/>
    <w:rsid w:val="007A5684"/>
    <w:rsid w:val="007A6959"/>
    <w:rsid w:val="007A70B4"/>
    <w:rsid w:val="007B07EB"/>
    <w:rsid w:val="007B09E5"/>
    <w:rsid w:val="007B0E70"/>
    <w:rsid w:val="007B17C9"/>
    <w:rsid w:val="007B5847"/>
    <w:rsid w:val="007B633A"/>
    <w:rsid w:val="007B6BD9"/>
    <w:rsid w:val="007C01C1"/>
    <w:rsid w:val="007C1987"/>
    <w:rsid w:val="007C2499"/>
    <w:rsid w:val="007C6E3D"/>
    <w:rsid w:val="007D1A2D"/>
    <w:rsid w:val="007D29D4"/>
    <w:rsid w:val="007D35BA"/>
    <w:rsid w:val="007D5163"/>
    <w:rsid w:val="007D65C4"/>
    <w:rsid w:val="007E30E7"/>
    <w:rsid w:val="007E35BF"/>
    <w:rsid w:val="007E7272"/>
    <w:rsid w:val="007F0420"/>
    <w:rsid w:val="007F4292"/>
    <w:rsid w:val="007F6D42"/>
    <w:rsid w:val="007F75A2"/>
    <w:rsid w:val="00803386"/>
    <w:rsid w:val="008063CC"/>
    <w:rsid w:val="0080667D"/>
    <w:rsid w:val="00806BD9"/>
    <w:rsid w:val="0080799A"/>
    <w:rsid w:val="00811171"/>
    <w:rsid w:val="008112CF"/>
    <w:rsid w:val="00811C47"/>
    <w:rsid w:val="00812F1F"/>
    <w:rsid w:val="0081325E"/>
    <w:rsid w:val="00813D7A"/>
    <w:rsid w:val="008146CC"/>
    <w:rsid w:val="0082702D"/>
    <w:rsid w:val="00832C91"/>
    <w:rsid w:val="00832D80"/>
    <w:rsid w:val="008333C9"/>
    <w:rsid w:val="00833D2A"/>
    <w:rsid w:val="008347E4"/>
    <w:rsid w:val="008372E5"/>
    <w:rsid w:val="008407AF"/>
    <w:rsid w:val="008421D9"/>
    <w:rsid w:val="0084266F"/>
    <w:rsid w:val="00842D8C"/>
    <w:rsid w:val="00844D6E"/>
    <w:rsid w:val="008459EF"/>
    <w:rsid w:val="00851376"/>
    <w:rsid w:val="008524B3"/>
    <w:rsid w:val="00852FED"/>
    <w:rsid w:val="00860781"/>
    <w:rsid w:val="00865749"/>
    <w:rsid w:val="00871796"/>
    <w:rsid w:val="00872C38"/>
    <w:rsid w:val="00873649"/>
    <w:rsid w:val="00874BC4"/>
    <w:rsid w:val="008767B8"/>
    <w:rsid w:val="00881517"/>
    <w:rsid w:val="00881AA2"/>
    <w:rsid w:val="008824FE"/>
    <w:rsid w:val="00885917"/>
    <w:rsid w:val="00887AEF"/>
    <w:rsid w:val="008931E6"/>
    <w:rsid w:val="008A0F6D"/>
    <w:rsid w:val="008A1B3F"/>
    <w:rsid w:val="008A20FC"/>
    <w:rsid w:val="008A2EBA"/>
    <w:rsid w:val="008B0D42"/>
    <w:rsid w:val="008B246F"/>
    <w:rsid w:val="008B2E51"/>
    <w:rsid w:val="008B5E12"/>
    <w:rsid w:val="008B7910"/>
    <w:rsid w:val="008C100C"/>
    <w:rsid w:val="008C3D5C"/>
    <w:rsid w:val="008C5988"/>
    <w:rsid w:val="008D1472"/>
    <w:rsid w:val="008D3A5D"/>
    <w:rsid w:val="008D5779"/>
    <w:rsid w:val="008D5FC6"/>
    <w:rsid w:val="008D6576"/>
    <w:rsid w:val="008E00A4"/>
    <w:rsid w:val="008E2C20"/>
    <w:rsid w:val="008E785A"/>
    <w:rsid w:val="008E7B3C"/>
    <w:rsid w:val="008F05B5"/>
    <w:rsid w:val="008F2E2A"/>
    <w:rsid w:val="008F598F"/>
    <w:rsid w:val="008F7D12"/>
    <w:rsid w:val="00902BC0"/>
    <w:rsid w:val="00903920"/>
    <w:rsid w:val="00904EA2"/>
    <w:rsid w:val="00907033"/>
    <w:rsid w:val="00907934"/>
    <w:rsid w:val="009121FF"/>
    <w:rsid w:val="00921CC8"/>
    <w:rsid w:val="00926382"/>
    <w:rsid w:val="0093042A"/>
    <w:rsid w:val="009331AC"/>
    <w:rsid w:val="00934619"/>
    <w:rsid w:val="009352C7"/>
    <w:rsid w:val="00935CBD"/>
    <w:rsid w:val="00936235"/>
    <w:rsid w:val="009426E2"/>
    <w:rsid w:val="00943340"/>
    <w:rsid w:val="00944FBD"/>
    <w:rsid w:val="00946194"/>
    <w:rsid w:val="00946340"/>
    <w:rsid w:val="0095266D"/>
    <w:rsid w:val="009534B7"/>
    <w:rsid w:val="0095615B"/>
    <w:rsid w:val="0095672F"/>
    <w:rsid w:val="00961786"/>
    <w:rsid w:val="00962D56"/>
    <w:rsid w:val="0096368D"/>
    <w:rsid w:val="00963E39"/>
    <w:rsid w:val="00964F71"/>
    <w:rsid w:val="009661D7"/>
    <w:rsid w:val="009668BC"/>
    <w:rsid w:val="00970996"/>
    <w:rsid w:val="0097315E"/>
    <w:rsid w:val="00976147"/>
    <w:rsid w:val="00981CFA"/>
    <w:rsid w:val="00990D82"/>
    <w:rsid w:val="009970FF"/>
    <w:rsid w:val="009A11A8"/>
    <w:rsid w:val="009A2013"/>
    <w:rsid w:val="009A4183"/>
    <w:rsid w:val="009A4598"/>
    <w:rsid w:val="009B41E9"/>
    <w:rsid w:val="009B61C8"/>
    <w:rsid w:val="009C1947"/>
    <w:rsid w:val="009C1973"/>
    <w:rsid w:val="009C51F8"/>
    <w:rsid w:val="009C58F4"/>
    <w:rsid w:val="009C637A"/>
    <w:rsid w:val="009C6723"/>
    <w:rsid w:val="009D33AE"/>
    <w:rsid w:val="009D3B8F"/>
    <w:rsid w:val="009D3BBE"/>
    <w:rsid w:val="009D477A"/>
    <w:rsid w:val="009E1D18"/>
    <w:rsid w:val="009E1DFD"/>
    <w:rsid w:val="009E4F08"/>
    <w:rsid w:val="009E6CD7"/>
    <w:rsid w:val="009F01A3"/>
    <w:rsid w:val="009F3D1B"/>
    <w:rsid w:val="00A01B9D"/>
    <w:rsid w:val="00A032BA"/>
    <w:rsid w:val="00A03525"/>
    <w:rsid w:val="00A11570"/>
    <w:rsid w:val="00A127C5"/>
    <w:rsid w:val="00A12A19"/>
    <w:rsid w:val="00A20BFB"/>
    <w:rsid w:val="00A244BD"/>
    <w:rsid w:val="00A24E31"/>
    <w:rsid w:val="00A3135D"/>
    <w:rsid w:val="00A33051"/>
    <w:rsid w:val="00A34F87"/>
    <w:rsid w:val="00A35957"/>
    <w:rsid w:val="00A37D23"/>
    <w:rsid w:val="00A4188F"/>
    <w:rsid w:val="00A44F7C"/>
    <w:rsid w:val="00A47E4E"/>
    <w:rsid w:val="00A5250B"/>
    <w:rsid w:val="00A53DC8"/>
    <w:rsid w:val="00A5409F"/>
    <w:rsid w:val="00A605AC"/>
    <w:rsid w:val="00A63E02"/>
    <w:rsid w:val="00A66D83"/>
    <w:rsid w:val="00A71C71"/>
    <w:rsid w:val="00A727C1"/>
    <w:rsid w:val="00A81F34"/>
    <w:rsid w:val="00A8515C"/>
    <w:rsid w:val="00A94EDC"/>
    <w:rsid w:val="00A96022"/>
    <w:rsid w:val="00A97191"/>
    <w:rsid w:val="00A97F6E"/>
    <w:rsid w:val="00AA00A6"/>
    <w:rsid w:val="00AA0DC6"/>
    <w:rsid w:val="00AA5C43"/>
    <w:rsid w:val="00AA6675"/>
    <w:rsid w:val="00AB2780"/>
    <w:rsid w:val="00AB36F5"/>
    <w:rsid w:val="00AB412C"/>
    <w:rsid w:val="00AC0157"/>
    <w:rsid w:val="00AC1BF1"/>
    <w:rsid w:val="00AC48FF"/>
    <w:rsid w:val="00AC4C8A"/>
    <w:rsid w:val="00AC5A15"/>
    <w:rsid w:val="00AD16C5"/>
    <w:rsid w:val="00AD1C49"/>
    <w:rsid w:val="00AD31B7"/>
    <w:rsid w:val="00AD4E96"/>
    <w:rsid w:val="00AD7685"/>
    <w:rsid w:val="00AE291B"/>
    <w:rsid w:val="00AE497B"/>
    <w:rsid w:val="00AE52AE"/>
    <w:rsid w:val="00AE6B28"/>
    <w:rsid w:val="00AF08D5"/>
    <w:rsid w:val="00AF0A7A"/>
    <w:rsid w:val="00AF21ED"/>
    <w:rsid w:val="00AF414F"/>
    <w:rsid w:val="00AF7132"/>
    <w:rsid w:val="00B00744"/>
    <w:rsid w:val="00B01731"/>
    <w:rsid w:val="00B021F2"/>
    <w:rsid w:val="00B033F2"/>
    <w:rsid w:val="00B070D2"/>
    <w:rsid w:val="00B07D7C"/>
    <w:rsid w:val="00B12FC6"/>
    <w:rsid w:val="00B1381D"/>
    <w:rsid w:val="00B14FA5"/>
    <w:rsid w:val="00B16B30"/>
    <w:rsid w:val="00B20B9B"/>
    <w:rsid w:val="00B212C9"/>
    <w:rsid w:val="00B21866"/>
    <w:rsid w:val="00B26F8B"/>
    <w:rsid w:val="00B3082A"/>
    <w:rsid w:val="00B3461B"/>
    <w:rsid w:val="00B4647C"/>
    <w:rsid w:val="00B47033"/>
    <w:rsid w:val="00B476D4"/>
    <w:rsid w:val="00B51DB4"/>
    <w:rsid w:val="00B53761"/>
    <w:rsid w:val="00B6559A"/>
    <w:rsid w:val="00B674C2"/>
    <w:rsid w:val="00B702F4"/>
    <w:rsid w:val="00B72E0F"/>
    <w:rsid w:val="00B7688F"/>
    <w:rsid w:val="00B76D70"/>
    <w:rsid w:val="00B778B6"/>
    <w:rsid w:val="00B77EEC"/>
    <w:rsid w:val="00B8421E"/>
    <w:rsid w:val="00B84404"/>
    <w:rsid w:val="00B85415"/>
    <w:rsid w:val="00B85E71"/>
    <w:rsid w:val="00B91A65"/>
    <w:rsid w:val="00BA1789"/>
    <w:rsid w:val="00BA21F5"/>
    <w:rsid w:val="00BA23AF"/>
    <w:rsid w:val="00BA5D8A"/>
    <w:rsid w:val="00BA6345"/>
    <w:rsid w:val="00BB01E0"/>
    <w:rsid w:val="00BB33E5"/>
    <w:rsid w:val="00BB441D"/>
    <w:rsid w:val="00BB4824"/>
    <w:rsid w:val="00BB48FA"/>
    <w:rsid w:val="00BB5702"/>
    <w:rsid w:val="00BB5C03"/>
    <w:rsid w:val="00BB6B8F"/>
    <w:rsid w:val="00BB7D01"/>
    <w:rsid w:val="00BC249C"/>
    <w:rsid w:val="00BC7F42"/>
    <w:rsid w:val="00BC7FB9"/>
    <w:rsid w:val="00BD1065"/>
    <w:rsid w:val="00BD3069"/>
    <w:rsid w:val="00BD34B1"/>
    <w:rsid w:val="00BD7D16"/>
    <w:rsid w:val="00BE6928"/>
    <w:rsid w:val="00C00B61"/>
    <w:rsid w:val="00C02AFF"/>
    <w:rsid w:val="00C053F9"/>
    <w:rsid w:val="00C06B5C"/>
    <w:rsid w:val="00C1228E"/>
    <w:rsid w:val="00C14BBE"/>
    <w:rsid w:val="00C17033"/>
    <w:rsid w:val="00C1779C"/>
    <w:rsid w:val="00C2039B"/>
    <w:rsid w:val="00C2277B"/>
    <w:rsid w:val="00C2295F"/>
    <w:rsid w:val="00C231A1"/>
    <w:rsid w:val="00C23831"/>
    <w:rsid w:val="00C244FA"/>
    <w:rsid w:val="00C2794F"/>
    <w:rsid w:val="00C30BD5"/>
    <w:rsid w:val="00C36885"/>
    <w:rsid w:val="00C464DB"/>
    <w:rsid w:val="00C476C2"/>
    <w:rsid w:val="00C50605"/>
    <w:rsid w:val="00C5201F"/>
    <w:rsid w:val="00C5288A"/>
    <w:rsid w:val="00C53B52"/>
    <w:rsid w:val="00C546DE"/>
    <w:rsid w:val="00C57C78"/>
    <w:rsid w:val="00C62C81"/>
    <w:rsid w:val="00C71ACF"/>
    <w:rsid w:val="00C821CB"/>
    <w:rsid w:val="00C841AE"/>
    <w:rsid w:val="00C91134"/>
    <w:rsid w:val="00C926A1"/>
    <w:rsid w:val="00C951CD"/>
    <w:rsid w:val="00C96206"/>
    <w:rsid w:val="00C97878"/>
    <w:rsid w:val="00CA0E14"/>
    <w:rsid w:val="00CA106C"/>
    <w:rsid w:val="00CA1A60"/>
    <w:rsid w:val="00CA3EC6"/>
    <w:rsid w:val="00CB1F38"/>
    <w:rsid w:val="00CB313E"/>
    <w:rsid w:val="00CB3425"/>
    <w:rsid w:val="00CB3496"/>
    <w:rsid w:val="00CB5CE5"/>
    <w:rsid w:val="00CB6794"/>
    <w:rsid w:val="00CB7247"/>
    <w:rsid w:val="00CC3D7A"/>
    <w:rsid w:val="00CC671A"/>
    <w:rsid w:val="00CD6F5F"/>
    <w:rsid w:val="00CD7541"/>
    <w:rsid w:val="00CE0698"/>
    <w:rsid w:val="00CE3DCE"/>
    <w:rsid w:val="00CE43E1"/>
    <w:rsid w:val="00CE5C49"/>
    <w:rsid w:val="00CE66C0"/>
    <w:rsid w:val="00CE7C17"/>
    <w:rsid w:val="00CF2BB1"/>
    <w:rsid w:val="00CF4F97"/>
    <w:rsid w:val="00CF5214"/>
    <w:rsid w:val="00CF7D1B"/>
    <w:rsid w:val="00D01816"/>
    <w:rsid w:val="00D026E8"/>
    <w:rsid w:val="00D02F3F"/>
    <w:rsid w:val="00D05726"/>
    <w:rsid w:val="00D0799B"/>
    <w:rsid w:val="00D114C0"/>
    <w:rsid w:val="00D12360"/>
    <w:rsid w:val="00D13E94"/>
    <w:rsid w:val="00D15B88"/>
    <w:rsid w:val="00D21199"/>
    <w:rsid w:val="00D21768"/>
    <w:rsid w:val="00D33B53"/>
    <w:rsid w:val="00D36063"/>
    <w:rsid w:val="00D429D5"/>
    <w:rsid w:val="00D42EDE"/>
    <w:rsid w:val="00D432C0"/>
    <w:rsid w:val="00D43319"/>
    <w:rsid w:val="00D46956"/>
    <w:rsid w:val="00D47F18"/>
    <w:rsid w:val="00D5094F"/>
    <w:rsid w:val="00D538C2"/>
    <w:rsid w:val="00D53A67"/>
    <w:rsid w:val="00D540BF"/>
    <w:rsid w:val="00D5776D"/>
    <w:rsid w:val="00D64660"/>
    <w:rsid w:val="00D67413"/>
    <w:rsid w:val="00D70B5E"/>
    <w:rsid w:val="00D727C4"/>
    <w:rsid w:val="00D76B45"/>
    <w:rsid w:val="00D84402"/>
    <w:rsid w:val="00D851E5"/>
    <w:rsid w:val="00D867BD"/>
    <w:rsid w:val="00D87C6E"/>
    <w:rsid w:val="00D93E2E"/>
    <w:rsid w:val="00D94215"/>
    <w:rsid w:val="00D945B9"/>
    <w:rsid w:val="00DA09CD"/>
    <w:rsid w:val="00DA2DC0"/>
    <w:rsid w:val="00DA4E51"/>
    <w:rsid w:val="00DA5CDE"/>
    <w:rsid w:val="00DA66B6"/>
    <w:rsid w:val="00DA6BC6"/>
    <w:rsid w:val="00DB3D3C"/>
    <w:rsid w:val="00DB43F2"/>
    <w:rsid w:val="00DB6F39"/>
    <w:rsid w:val="00DB756C"/>
    <w:rsid w:val="00DC02FA"/>
    <w:rsid w:val="00DC3CB2"/>
    <w:rsid w:val="00DC575D"/>
    <w:rsid w:val="00DC7AD6"/>
    <w:rsid w:val="00DD2192"/>
    <w:rsid w:val="00DD373D"/>
    <w:rsid w:val="00DD4BA9"/>
    <w:rsid w:val="00DE0483"/>
    <w:rsid w:val="00DE16B6"/>
    <w:rsid w:val="00DE3E7F"/>
    <w:rsid w:val="00DF2B40"/>
    <w:rsid w:val="00E0487E"/>
    <w:rsid w:val="00E22E5B"/>
    <w:rsid w:val="00E2425A"/>
    <w:rsid w:val="00E2523B"/>
    <w:rsid w:val="00E32051"/>
    <w:rsid w:val="00E33BC2"/>
    <w:rsid w:val="00E34826"/>
    <w:rsid w:val="00E45E3F"/>
    <w:rsid w:val="00E50D19"/>
    <w:rsid w:val="00E52161"/>
    <w:rsid w:val="00E52A07"/>
    <w:rsid w:val="00E53AC7"/>
    <w:rsid w:val="00E57AF6"/>
    <w:rsid w:val="00E60ABF"/>
    <w:rsid w:val="00E63199"/>
    <w:rsid w:val="00E63600"/>
    <w:rsid w:val="00E63C9C"/>
    <w:rsid w:val="00E655F6"/>
    <w:rsid w:val="00E6655E"/>
    <w:rsid w:val="00E6713C"/>
    <w:rsid w:val="00E707FB"/>
    <w:rsid w:val="00E71399"/>
    <w:rsid w:val="00E723B3"/>
    <w:rsid w:val="00E750E5"/>
    <w:rsid w:val="00E752B5"/>
    <w:rsid w:val="00E77CCD"/>
    <w:rsid w:val="00E856F8"/>
    <w:rsid w:val="00E86DEE"/>
    <w:rsid w:val="00E9086A"/>
    <w:rsid w:val="00E928BE"/>
    <w:rsid w:val="00EA2817"/>
    <w:rsid w:val="00EA293E"/>
    <w:rsid w:val="00EA2A54"/>
    <w:rsid w:val="00EA3F38"/>
    <w:rsid w:val="00EB10CB"/>
    <w:rsid w:val="00EB316D"/>
    <w:rsid w:val="00EB3B42"/>
    <w:rsid w:val="00EC1E5D"/>
    <w:rsid w:val="00EC2799"/>
    <w:rsid w:val="00EC35BA"/>
    <w:rsid w:val="00EC4522"/>
    <w:rsid w:val="00EC7E7B"/>
    <w:rsid w:val="00ED2B1C"/>
    <w:rsid w:val="00EF1B8B"/>
    <w:rsid w:val="00EF438D"/>
    <w:rsid w:val="00F0070C"/>
    <w:rsid w:val="00F0084F"/>
    <w:rsid w:val="00F04581"/>
    <w:rsid w:val="00F066EC"/>
    <w:rsid w:val="00F15265"/>
    <w:rsid w:val="00F173A5"/>
    <w:rsid w:val="00F20DDA"/>
    <w:rsid w:val="00F2361C"/>
    <w:rsid w:val="00F24E64"/>
    <w:rsid w:val="00F30005"/>
    <w:rsid w:val="00F34D86"/>
    <w:rsid w:val="00F34DEB"/>
    <w:rsid w:val="00F35BBE"/>
    <w:rsid w:val="00F42142"/>
    <w:rsid w:val="00F42696"/>
    <w:rsid w:val="00F43B78"/>
    <w:rsid w:val="00F46A65"/>
    <w:rsid w:val="00F60D8D"/>
    <w:rsid w:val="00F64427"/>
    <w:rsid w:val="00F737A9"/>
    <w:rsid w:val="00F76347"/>
    <w:rsid w:val="00F806C7"/>
    <w:rsid w:val="00F8400C"/>
    <w:rsid w:val="00F923D4"/>
    <w:rsid w:val="00F93392"/>
    <w:rsid w:val="00F9748E"/>
    <w:rsid w:val="00FA56D0"/>
    <w:rsid w:val="00FB04C8"/>
    <w:rsid w:val="00FB3152"/>
    <w:rsid w:val="00FB3E90"/>
    <w:rsid w:val="00FB6787"/>
    <w:rsid w:val="00FB7863"/>
    <w:rsid w:val="00FC6E9B"/>
    <w:rsid w:val="00FD6011"/>
    <w:rsid w:val="00FE05E3"/>
    <w:rsid w:val="00FE2F84"/>
    <w:rsid w:val="00FE5546"/>
    <w:rsid w:val="00FF1AC2"/>
    <w:rsid w:val="00FF3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33058C"/>
    <w:pPr>
      <w:tabs>
        <w:tab w:val="left" w:pos="567"/>
      </w:tabs>
      <w:spacing w:after="60" w:line="360" w:lineRule="auto"/>
      <w:jc w:val="both"/>
    </w:pPr>
    <w:rPr>
      <w:rFonts w:ascii="Times New Roman" w:hAnsi="Times New Roman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2">
    <w:name w:val="heading 2"/>
    <w:basedOn w:val="a0"/>
    <w:next w:val="a0"/>
    <w:link w:val="2Char"/>
    <w:qFormat/>
    <w:rsid w:val="0050526F"/>
    <w:pPr>
      <w:keepNext/>
      <w:pageBreakBefore/>
      <w:widowControl w:val="0"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rFonts w:eastAsia="Times New Roman" w:cs="Times New Roman"/>
      <w:b/>
      <w:i/>
      <w:spacing w:val="20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6B7B00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rsid w:val="0081325E"/>
    <w:pPr>
      <w:widowControl w:val="0"/>
      <w:numPr>
        <w:ilvl w:val="1"/>
        <w:numId w:val="9"/>
      </w:numPr>
      <w:spacing w:after="0"/>
      <w:ind w:left="488" w:hanging="318"/>
    </w:pPr>
    <w:rPr>
      <w:rFonts w:eastAsia="Times New Roman" w:cs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 w:cs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after="0"/>
      <w:jc w:val="right"/>
    </w:pPr>
    <w:rPr>
      <w:rFonts w:ascii="Times New Roman" w:eastAsia="Times New Roman" w:hAnsi="Times New Roman" w:cs="Times New Roman"/>
      <w:i/>
      <w:lang w:eastAsia="el-GR"/>
    </w:rPr>
  </w:style>
  <w:style w:type="paragraph" w:customStyle="1" w:styleId="a5">
    <w:name w:val="αβγ"/>
    <w:basedOn w:val="a0"/>
    <w:link w:val="Char"/>
    <w:qFormat/>
    <w:rsid w:val="00FB7863"/>
    <w:pPr>
      <w:spacing w:before="240" w:after="0"/>
      <w:ind w:left="680" w:hanging="340"/>
    </w:pPr>
    <w:rPr>
      <w:rFonts w:eastAsia="Times New Roman" w:cs="Times New Roman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/>
      <w:jc w:val="right"/>
    </w:pPr>
    <w:rPr>
      <w:rFonts w:ascii="Times New Roman" w:eastAsia="Times New Roman" w:hAnsi="Times New Roman" w:cs="Times New Roman"/>
      <w:bCs/>
      <w:i/>
      <w:szCs w:val="20"/>
      <w:lang w:eastAsia="el-GR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hd w:val="clear" w:color="auto" w:fill="FFFF00"/>
    </w:rPr>
  </w:style>
  <w:style w:type="paragraph" w:styleId="a7">
    <w:name w:val="Balloon Text"/>
    <w:basedOn w:val="a0"/>
    <w:link w:val="Char0"/>
    <w:uiPriority w:val="99"/>
    <w:semiHidden/>
    <w:unhideWhenUsed/>
    <w:rsid w:val="0022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7"/>
    <w:uiPriority w:val="99"/>
    <w:semiHidden/>
    <w:rsid w:val="00226350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Char1"/>
    <w:uiPriority w:val="99"/>
    <w:semiHidden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1"/>
    <w:link w:val="a8"/>
    <w:uiPriority w:val="99"/>
    <w:semiHidden/>
    <w:rsid w:val="004D5E27"/>
    <w:rPr>
      <w:rFonts w:ascii="Times New Roman" w:hAnsi="Times New Roman"/>
    </w:rPr>
  </w:style>
  <w:style w:type="paragraph" w:styleId="a9">
    <w:name w:val="footer"/>
    <w:basedOn w:val="a0"/>
    <w:link w:val="Char2"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1"/>
    <w:link w:val="a9"/>
    <w:rsid w:val="004D5E27"/>
    <w:rPr>
      <w:rFonts w:ascii="Times New Roman" w:hAnsi="Times New Roman"/>
    </w:rPr>
  </w:style>
  <w:style w:type="character" w:styleId="aa">
    <w:name w:val="page number"/>
    <w:basedOn w:val="a1"/>
    <w:rsid w:val="004D5E27"/>
  </w:style>
  <w:style w:type="character" w:customStyle="1" w:styleId="3Char">
    <w:name w:val="Επικεφαλίδα 3 Char"/>
    <w:basedOn w:val="a1"/>
    <w:link w:val="3"/>
    <w:rsid w:val="006B7B00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character" w:customStyle="1" w:styleId="2Char">
    <w:name w:val="Επικεφαλίδα 2 Char"/>
    <w:basedOn w:val="a1"/>
    <w:link w:val="2"/>
    <w:rsid w:val="0050526F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paragraph" w:customStyle="1" w:styleId="abc">
    <w:name w:val="abc"/>
    <w:basedOn w:val="a0"/>
    <w:rsid w:val="0050526F"/>
    <w:pPr>
      <w:widowControl w:val="0"/>
      <w:tabs>
        <w:tab w:val="num" w:pos="1021"/>
      </w:tabs>
      <w:spacing w:after="0" w:line="280" w:lineRule="atLeast"/>
      <w:ind w:left="1021" w:hanging="341"/>
    </w:pPr>
    <w:rPr>
      <w:rFonts w:eastAsia="Times New Roman" w:cs="Times New Roman"/>
      <w:szCs w:val="20"/>
      <w:lang w:eastAsia="el-GR"/>
    </w:rPr>
  </w:style>
  <w:style w:type="numbering" w:customStyle="1" w:styleId="1ia">
    <w:name w:val="1.i.a."/>
    <w:basedOn w:val="a3"/>
    <w:rsid w:val="0050526F"/>
    <w:pPr>
      <w:numPr>
        <w:numId w:val="11"/>
      </w:numPr>
    </w:pPr>
  </w:style>
  <w:style w:type="character" w:customStyle="1" w:styleId="apple-style-span">
    <w:name w:val="apple-style-span"/>
    <w:basedOn w:val="a1"/>
    <w:rsid w:val="0050526F"/>
  </w:style>
  <w:style w:type="numbering" w:styleId="1i">
    <w:name w:val="Outline List 1"/>
    <w:basedOn w:val="a3"/>
    <w:rsid w:val="008C5988"/>
  </w:style>
  <w:style w:type="character" w:customStyle="1" w:styleId="Char">
    <w:name w:val="αβγ Char"/>
    <w:basedOn w:val="a1"/>
    <w:link w:val="a5"/>
    <w:rsid w:val="00FB7863"/>
    <w:rPr>
      <w:rFonts w:ascii="Times New Roman" w:eastAsia="Times New Roman" w:hAnsi="Times New Roman" w:cs="Times New Roman"/>
      <w:szCs w:val="20"/>
      <w:lang w:eastAsia="el-GR"/>
    </w:rPr>
  </w:style>
  <w:style w:type="paragraph" w:styleId="ab">
    <w:name w:val="List Paragraph"/>
    <w:basedOn w:val="a0"/>
    <w:uiPriority w:val="34"/>
    <w:qFormat/>
    <w:rsid w:val="005D1B7A"/>
    <w:pPr>
      <w:ind w:left="720"/>
      <w:contextualSpacing/>
    </w:pPr>
  </w:style>
  <w:style w:type="character" w:styleId="-">
    <w:name w:val="Hyperlink"/>
    <w:basedOn w:val="a1"/>
    <w:uiPriority w:val="99"/>
    <w:unhideWhenUsed/>
    <w:rsid w:val="003B50E7"/>
    <w:rPr>
      <w:color w:val="0000FF" w:themeColor="hyperlink"/>
      <w:u w:val="single"/>
    </w:rPr>
  </w:style>
  <w:style w:type="table" w:styleId="ac">
    <w:name w:val="Table Grid"/>
    <w:basedOn w:val="a2"/>
    <w:uiPriority w:val="59"/>
    <w:rsid w:val="008E7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6C59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wmf"/><Relationship Id="rId21" Type="http://schemas.openxmlformats.org/officeDocument/2006/relationships/image" Target="media/image8.e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1.wmf"/><Relationship Id="rId50" Type="http://schemas.openxmlformats.org/officeDocument/2006/relationships/oleObject" Target="embeddings/oleObject22.bin"/><Relationship Id="rId55" Type="http://schemas.openxmlformats.org/officeDocument/2006/relationships/image" Target="media/image25.wmf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41" Type="http://schemas.openxmlformats.org/officeDocument/2006/relationships/image" Target="media/image18.wmf"/><Relationship Id="rId54" Type="http://schemas.openxmlformats.org/officeDocument/2006/relationships/oleObject" Target="embeddings/oleObject24.bin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emf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53" Type="http://schemas.openxmlformats.org/officeDocument/2006/relationships/image" Target="media/image24.wmf"/><Relationship Id="rId58" Type="http://schemas.openxmlformats.org/officeDocument/2006/relationships/oleObject" Target="embeddings/oleObject26.bin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2.wmf"/><Relationship Id="rId57" Type="http://schemas.openxmlformats.org/officeDocument/2006/relationships/image" Target="media/image26.emf"/><Relationship Id="rId61" Type="http://schemas.openxmlformats.org/officeDocument/2006/relationships/fontTable" Target="fontTable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image" Target="media/image19.emf"/><Relationship Id="rId48" Type="http://schemas.openxmlformats.org/officeDocument/2006/relationships/oleObject" Target="embeddings/oleObject21.bin"/><Relationship Id="rId56" Type="http://schemas.openxmlformats.org/officeDocument/2006/relationships/oleObject" Target="embeddings/oleObject25.bin"/><Relationship Id="rId8" Type="http://schemas.openxmlformats.org/officeDocument/2006/relationships/oleObject" Target="embeddings/oleObject1.bin"/><Relationship Id="rId51" Type="http://schemas.openxmlformats.org/officeDocument/2006/relationships/image" Target="media/image23.wmf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e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-Laptop\Documents\memopal\&#913;&#960;&#959;&#952;&#942;&#954;&#951;\&#928;&#961;&#972;&#964;&#965;&#960;&#945;\&#954;&#973;&#956;&#945;&#964;&#945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κύματα</Template>
  <TotalTime>0</TotalTime>
  <Pages>4</Pages>
  <Words>773</Words>
  <Characters>4178</Characters>
  <Application>Microsoft Office Word</Application>
  <DocSecurity>0</DocSecurity>
  <Lines>34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</cp:revision>
  <cp:lastPrinted>2013-11-28T08:44:00Z</cp:lastPrinted>
  <dcterms:created xsi:type="dcterms:W3CDTF">2014-01-08T14:48:00Z</dcterms:created>
  <dcterms:modified xsi:type="dcterms:W3CDTF">2014-01-08T14:48:00Z</dcterms:modified>
</cp:coreProperties>
</file>