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14C" w:rsidRDefault="00D91CC7" w:rsidP="00214D16">
      <w:pPr>
        <w:pStyle w:val="10"/>
        <w:ind w:left="1134" w:right="991"/>
      </w:pPr>
      <w:r>
        <w:t xml:space="preserve">Τα μαθηματικά και </w:t>
      </w:r>
      <w:r w:rsidR="00F23AEA">
        <w:t xml:space="preserve">το διάβασμά </w:t>
      </w:r>
      <w:r w:rsidR="006A7A57">
        <w:t>τους,</w:t>
      </w:r>
      <w:r w:rsidR="00214D16">
        <w:t xml:space="preserve"> παρέα με τη φύση</w:t>
      </w:r>
      <w:r>
        <w:t>.</w:t>
      </w:r>
    </w:p>
    <w:p w:rsidR="00D91CC7" w:rsidRPr="001C1653" w:rsidRDefault="00D91CC7" w:rsidP="00FC4AF9">
      <w:pPr>
        <w:shd w:val="clear" w:color="auto" w:fill="D9D9D9" w:themeFill="background1" w:themeFillShade="D9"/>
        <w:spacing w:before="240"/>
        <w:jc w:val="center"/>
        <w:rPr>
          <w:b/>
          <w:i/>
        </w:rPr>
      </w:pPr>
      <w:r w:rsidRPr="00681AAE">
        <w:rPr>
          <w:b/>
          <w:i/>
        </w:rPr>
        <w:t xml:space="preserve">"Τα </w:t>
      </w:r>
      <w:r w:rsidR="00E32AF3">
        <w:rPr>
          <w:b/>
          <w:i/>
        </w:rPr>
        <w:t xml:space="preserve"> μα</w:t>
      </w:r>
      <w:r w:rsidR="00E32AF3" w:rsidRPr="00681AAE">
        <w:rPr>
          <w:b/>
          <w:i/>
        </w:rPr>
        <w:t>θηματικά</w:t>
      </w:r>
      <w:r w:rsidR="00E32AF3">
        <w:rPr>
          <w:b/>
          <w:i/>
        </w:rPr>
        <w:t xml:space="preserve"> </w:t>
      </w:r>
      <w:r w:rsidRPr="00681AAE">
        <w:rPr>
          <w:b/>
          <w:i/>
        </w:rPr>
        <w:t xml:space="preserve"> για τον Φυσικό δεν είναι και δεν πρέπει να είναι ανέκφραστα. Ή για να το πω αλλιώς, κόπος του φυσικού είναι, όχι µόνο </w:t>
      </w:r>
      <w:r w:rsidR="00E32AF3">
        <w:rPr>
          <w:b/>
          <w:i/>
        </w:rPr>
        <w:t>να βγάλει τις εξισώσεις όπως ο μα</w:t>
      </w:r>
      <w:r w:rsidR="00E32AF3" w:rsidRPr="00681AAE">
        <w:rPr>
          <w:b/>
          <w:i/>
        </w:rPr>
        <w:t>θηματικός</w:t>
      </w:r>
      <w:r w:rsidRPr="00681AAE">
        <w:rPr>
          <w:b/>
          <w:i/>
        </w:rPr>
        <w:t>, αλλά και να τις διαβάσει µε τη Φύση παρέα."</w:t>
      </w:r>
    </w:p>
    <w:p w:rsidR="001C1653" w:rsidRPr="001C1653" w:rsidRDefault="001C1653" w:rsidP="001C1653">
      <w:pPr>
        <w:shd w:val="clear" w:color="auto" w:fill="D9D9D9" w:themeFill="background1" w:themeFillShade="D9"/>
        <w:spacing w:before="240"/>
        <w:jc w:val="right"/>
        <w:rPr>
          <w:b/>
          <w:i/>
          <w:sz w:val="18"/>
          <w:szCs w:val="18"/>
        </w:rPr>
      </w:pPr>
      <w:r w:rsidRPr="001C1653">
        <w:rPr>
          <w:b/>
          <w:i/>
          <w:sz w:val="18"/>
          <w:szCs w:val="18"/>
        </w:rPr>
        <w:t>Θρασύβουλος Μαχαίρας.</w:t>
      </w:r>
    </w:p>
    <w:p w:rsidR="00D91CC7" w:rsidRDefault="00D91CC7" w:rsidP="00FC4AF9">
      <w:pPr>
        <w:spacing w:before="240"/>
      </w:pPr>
      <w:r>
        <w:t>Αν ένα σώμα κινείται σε ένα πεδίο δυνάμεων, τότε δεν έχω κανένα περιορισμό και σύμφωνα με την θεωρ</w:t>
      </w:r>
      <w:r>
        <w:t>η</w:t>
      </w:r>
      <w:r>
        <w:t xml:space="preserve">τική μηχανική, πράγματι μπορώ να ορίσω αυθαίρετα το σημείο στο οποίο θα </w:t>
      </w:r>
      <w:r w:rsidR="009F42E0">
        <w:t>πάρω μηδενική τη δυναμική ενέργεια</w:t>
      </w:r>
      <w:r>
        <w:t>.</w:t>
      </w:r>
    </w:p>
    <w:p w:rsidR="00D91CC7" w:rsidRDefault="003B0089" w:rsidP="00D02CD9">
      <w:r>
        <w:rPr>
          <w:noProof/>
        </w:rPr>
        <w:drawing>
          <wp:anchor distT="0" distB="0" distL="114300" distR="114300" simplePos="0" relativeHeight="251660288" behindDoc="0" locked="0" layoutInCell="1" allowOverlap="1">
            <wp:simplePos x="739009" y="3321269"/>
            <wp:positionH relativeFrom="column">
              <wp:align>right</wp:align>
            </wp:positionH>
            <wp:positionV relativeFrom="paragraph">
              <wp:posOffset>0</wp:posOffset>
            </wp:positionV>
            <wp:extent cx="1242191" cy="914400"/>
            <wp:effectExtent l="19050" t="0" r="0" b="0"/>
            <wp:wrapSquare wrapText="bothSides"/>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srcRect/>
                    <a:stretch>
                      <a:fillRect/>
                    </a:stretch>
                  </pic:blipFill>
                  <pic:spPr bwMode="auto">
                    <a:xfrm>
                      <a:off x="0" y="0"/>
                      <a:ext cx="1242191" cy="914400"/>
                    </a:xfrm>
                    <a:prstGeom prst="rect">
                      <a:avLst/>
                    </a:prstGeom>
                    <a:noFill/>
                  </pic:spPr>
                </pic:pic>
              </a:graphicData>
            </a:graphic>
          </wp:anchor>
        </w:drawing>
      </w:r>
      <w:r w:rsidR="00D91CC7">
        <w:t>Έτσι αν πάρουμε το παράδειγμα του βαρυτικού πεδίου, όπου στο σημείο Α αφήν</w:t>
      </w:r>
      <w:r w:rsidR="00D91CC7">
        <w:t>ε</w:t>
      </w:r>
      <w:r w:rsidR="00D91CC7">
        <w:t xml:space="preserve">ται ένα σώμα και όπου </w:t>
      </w:r>
      <w:r w:rsidR="00681AAE">
        <w:t>ορίζουμε</w:t>
      </w:r>
      <w:r w:rsidR="00D91CC7">
        <w:t xml:space="preserve"> ότι U=0. Την τιμή U=0 την δώσαμε αυθαίρετα προφανώς. Το σώμα θα κινηθεί και θα έχουμε εμφάνιση κινητικής ενέργειας, πρά</w:t>
      </w:r>
      <w:r w:rsidR="00D91CC7">
        <w:t>γ</w:t>
      </w:r>
      <w:r w:rsidR="00D91CC7">
        <w:t>μα που σημαίνει απλά ότι θα μεταβεί σε μια νέα θέση με αρνητική τιμή δυναμικής ενέργειας.  Θα υπάρξει δηλαδή μείωση της δυναμικής ενέργειας. Δεν μου δημιουργεί κανένα πρόβλημα στην φυσική μου ερμηνεία η ενεργειακή αντιμετώπιση του προβλήματος.</w:t>
      </w:r>
      <w:r w:rsidR="00AF2148">
        <w:t xml:space="preserve"> Άλλωστε</w:t>
      </w:r>
      <w:r w:rsidR="003C42D9">
        <w:t xml:space="preserve"> γνωρίζω ότι</w:t>
      </w:r>
      <w:r w:rsidR="00AF2148">
        <w:t xml:space="preserve"> αυτό που έχει φυσική αξία είναι η μεταβολή της δυναμικής ενέργειας και όχι  η ίδια η τιμή της.</w:t>
      </w:r>
    </w:p>
    <w:p w:rsidR="00D91CC7" w:rsidRDefault="00D91CC7" w:rsidP="00D02CD9">
      <w:r w:rsidRPr="00407D3F">
        <w:rPr>
          <w:noProof/>
        </w:rPr>
        <w:drawing>
          <wp:anchor distT="0" distB="0" distL="114300" distR="114300" simplePos="0" relativeHeight="251659264" behindDoc="0" locked="0" layoutInCell="1" allowOverlap="1">
            <wp:simplePos x="739009" y="1203434"/>
            <wp:positionH relativeFrom="column">
              <wp:align>right</wp:align>
            </wp:positionH>
            <wp:positionV relativeFrom="paragraph">
              <wp:posOffset>3810</wp:posOffset>
            </wp:positionV>
            <wp:extent cx="727184" cy="467711"/>
            <wp:effectExtent l="1905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7184" cy="467711"/>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t>Αλλά, ας πάρω ένα σημείο Α, όπου η δυναμική ενέργεια είναι διάφορη του μηδενός και η δύναμη μηδενική. Αφήνουμε το σώμα στη θέση αυτή και δεν κινείται.</w:t>
      </w:r>
    </w:p>
    <w:p w:rsidR="0011642E" w:rsidRDefault="00D91CC7" w:rsidP="00D02CD9">
      <w:r>
        <w:t xml:space="preserve">Εδώ για μένα </w:t>
      </w:r>
      <w:r w:rsidR="002A7D27">
        <w:t xml:space="preserve">δημιουργείται πρόβλημα στη </w:t>
      </w:r>
      <w:r>
        <w:t xml:space="preserve"> φυσική μου διαίσθηση και λογική. Τι σημαίνει το σώμα έχει δυναμική ενέργεια;</w:t>
      </w:r>
      <w:r w:rsidR="00063F27">
        <w:t xml:space="preserve"> </w:t>
      </w:r>
      <w:r w:rsidR="0011642E">
        <w:t>Βέβαια θα μπορούσε να αντιταχθεί ένα παράδειγμα ενός γραμμικού μέσου, που το δ</w:t>
      </w:r>
      <w:r w:rsidR="0011642E">
        <w:t>υ</w:t>
      </w:r>
      <w:r w:rsidR="0011642E">
        <w:t>ναμικό σε συνάρτηση με το x να δίνεται από μια από τις δύο παρακάτω γραφικές παραστάσεις.</w:t>
      </w:r>
    </w:p>
    <w:p w:rsidR="0011642E" w:rsidRDefault="0011642E" w:rsidP="0011642E">
      <w:pPr>
        <w:jc w:val="center"/>
      </w:pPr>
      <w:r w:rsidRPr="0011642E">
        <w:drawing>
          <wp:inline distT="0" distB="0" distL="0" distR="0">
            <wp:extent cx="4046220" cy="457200"/>
            <wp:effectExtent l="19050" t="0" r="0"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4046220" cy="45720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DE4B66" w:rsidRDefault="00DE4B66" w:rsidP="00DE4B66">
      <w:r>
        <w:t>Οπότε μάλλον οδηγούμ</w:t>
      </w:r>
      <w:r w:rsidR="00613703">
        <w:t>αι</w:t>
      </w:r>
      <w:r>
        <w:t xml:space="preserve"> σε δυο καταστάσεις ισορροπίας, με μηδενική δύναμη και οποιαδήποτε τιμή δυν</w:t>
      </w:r>
      <w:r>
        <w:t>α</w:t>
      </w:r>
      <w:r>
        <w:t>μικής ενέργειας. Και αυτό από θεωρητικής άποψης «πατάει καλά». Από εδώ αντλούμε και το δικαίωμα να ορίζουμε αυθαίρετα την τιμή του δυναμικού (και της δυναμικής ενέργειας).</w:t>
      </w:r>
      <w:r w:rsidR="002A7D27">
        <w:t xml:space="preserve"> </w:t>
      </w:r>
    </w:p>
    <w:p w:rsidR="00D91CC7" w:rsidRDefault="002A7D27" w:rsidP="00D02CD9">
      <w:r>
        <w:t xml:space="preserve">Αλλά βλέποντας ένα σώμα σε μια θέση, πώς μπορώ να ξέρω ότι </w:t>
      </w:r>
      <w:r w:rsidR="00D91CC7">
        <w:t>έχει δ</w:t>
      </w:r>
      <w:r w:rsidR="00D91CC7">
        <w:t>υ</w:t>
      </w:r>
      <w:r w:rsidR="00D91CC7">
        <w:t>ναμική ενέργεια και μάλιστα τόση ακριβώς και όχι</w:t>
      </w:r>
      <w:r w:rsidR="00DA7E73" w:rsidRPr="00DA7E73">
        <w:t xml:space="preserve"> </w:t>
      </w:r>
      <w:r w:rsidR="003C42D9">
        <w:t>άλλης τιμής</w:t>
      </w:r>
      <w:r w:rsidR="00DA7E73">
        <w:t xml:space="preserve"> ή και μηδενική</w:t>
      </w:r>
      <w:r w:rsidR="00D91CC7">
        <w:t>;</w:t>
      </w:r>
    </w:p>
    <w:p w:rsidR="00D91CC7" w:rsidRDefault="00D91CC7" w:rsidP="00D02CD9">
      <w:r>
        <w:t>Έδωσα στο κείμενο «Δυναμική-Μηχανική-</w:t>
      </w:r>
      <w:proofErr w:type="spellStart"/>
      <w:r>
        <w:t>Ενέργει</w:t>
      </w:r>
      <w:proofErr w:type="spellEnd"/>
      <w:r>
        <w:t xml:space="preserve">α Ταλάντωσης» το παρακάτω σχήμα, στο οποίο φαίνεται </w:t>
      </w:r>
      <w:r w:rsidR="009F42E0">
        <w:t>σε ποιο σημείο</w:t>
      </w:r>
      <w:r>
        <w:t xml:space="preserve"> οι </w:t>
      </w:r>
      <w:r w:rsidRPr="009F42E0">
        <w:rPr>
          <w:b/>
        </w:rPr>
        <w:t>φυσικοί</w:t>
      </w:r>
      <w:r>
        <w:t xml:space="preserve"> ορίζουν μηδενική δυναμική ενέργεια.</w:t>
      </w:r>
    </w:p>
    <w:p w:rsidR="00D91CC7" w:rsidRDefault="003B0089" w:rsidP="006A7728">
      <w:pPr>
        <w:jc w:val="center"/>
      </w:pPr>
      <w:r>
        <w:rPr>
          <w:noProof/>
        </w:rPr>
        <w:drawing>
          <wp:inline distT="0" distB="0" distL="0" distR="0">
            <wp:extent cx="4383405" cy="1286510"/>
            <wp:effectExtent l="1905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a:stretch>
                      <a:fillRect/>
                    </a:stretch>
                  </pic:blipFill>
                  <pic:spPr bwMode="auto">
                    <a:xfrm>
                      <a:off x="0" y="0"/>
                      <a:ext cx="4383405" cy="1286510"/>
                    </a:xfrm>
                    <a:prstGeom prst="rect">
                      <a:avLst/>
                    </a:prstGeom>
                    <a:noFill/>
                  </pic:spPr>
                </pic:pic>
              </a:graphicData>
            </a:graphic>
          </wp:inline>
        </w:drawing>
      </w:r>
    </w:p>
    <w:p w:rsidR="00D91CC7" w:rsidRDefault="00D91CC7" w:rsidP="00D02CD9">
      <w:r>
        <w:lastRenderedPageBreak/>
        <w:t xml:space="preserve">Δεν είναι δική μου επιλογή. Αυτό κάνουμε, αν θέλουμε να μην μείνουμε σε μαθηματικές εξισώσεις που θα προσβάλουν τη φυσική μας διαίσθηση. Ναι μεν, έχουμε το δικαίωμα να ορίσουμε αυθαίρετα το σημείο όπου U=0, αλλά τελικά βλέπουμε ότι χρησιμοποιούμε το σημείο εκείνο, όπου η δύναμη είναι μηδενική και αν </w:t>
      </w:r>
      <w:r>
        <w:t>α</w:t>
      </w:r>
      <w:r>
        <w:t>φεθεί ελεύθερο το σώμα, δεν θα κινηθεί. Εξαίρεση το παράδειγμα με την επιφάνεια της Γης, που το σώμα δεν θα κινηθεί, αλλά αυτό θα οφείλεται σε άλλο λόγο. Και αυτός είναι</w:t>
      </w:r>
      <w:r w:rsidR="00E11241">
        <w:t>,</w:t>
      </w:r>
      <w:r>
        <w:t xml:space="preserve"> ότι δέχεται και άλλη δύναμη (την αντίδραση του επιπέδου).</w:t>
      </w:r>
    </w:p>
    <w:p w:rsidR="00D91CC7" w:rsidRDefault="00D91CC7" w:rsidP="00D02CD9">
      <w:r>
        <w:t>Νομίζω</w:t>
      </w:r>
      <w:r w:rsidR="009F42E0">
        <w:t xml:space="preserve"> ότι</w:t>
      </w:r>
      <w:r>
        <w:t xml:space="preserve"> σε αυτά</w:t>
      </w:r>
      <w:r w:rsidR="00286033">
        <w:t>, μάλλον συμφωνούμε</w:t>
      </w:r>
      <w:r w:rsidR="00966312">
        <w:t xml:space="preserve"> ή θα μπορούσαμε και να συμφωνήσουμε</w:t>
      </w:r>
      <w:r>
        <w:t xml:space="preserve"> και το πρόβλημα π</w:t>
      </w:r>
      <w:r>
        <w:t>α</w:t>
      </w:r>
      <w:r>
        <w:t>ρουσιάζεται στην περίπτωση του ελατηρίου.</w:t>
      </w:r>
    </w:p>
    <w:p w:rsidR="00FC4AF9" w:rsidRDefault="00FC4AF9" w:rsidP="00FC4AF9">
      <w:r>
        <w:t>Έχω την αίσθηση ότι ο Θρασύβουλος επίτηδες βγάζει το ελατήριο από τη συζήτηση και επιμένει να μιλάει για πεδίο δύναμης F=-Dx, για να μείνει πιστός στη θεωρητική μηχανική, που από όσο γνωρίζω, δεν ασχ</w:t>
      </w:r>
      <w:r>
        <w:t>ο</w:t>
      </w:r>
      <w:r>
        <w:t>λείται με δυναμικές ελαστικές ενέργειες.</w:t>
      </w:r>
    </w:p>
    <w:p w:rsidR="00C63C9E" w:rsidRDefault="00C63C9E" w:rsidP="00FC4AF9">
      <w:r>
        <w:t>Θα ήθελα προς στιγμή λοιπόν, να αφήσουμε στην άκρη την ΑΑΤ.</w:t>
      </w:r>
    </w:p>
    <w:p w:rsidR="00D91CC7" w:rsidRDefault="00D91CC7" w:rsidP="00D02CD9">
      <w:r>
        <w:t>Έτσι φαντάζομαι Θρασύβουλε, ότι μπορώ να μιλάω για υπαρκτό πραγματικό ελατήριο και όχι για πεδίο δ</w:t>
      </w:r>
      <w:r>
        <w:t>υ</w:t>
      </w:r>
      <w:r>
        <w:t>νάμεων.</w:t>
      </w:r>
    </w:p>
    <w:p w:rsidR="009A65CB" w:rsidRDefault="00C63C9E" w:rsidP="00D02CD9">
      <w:r>
        <w:t xml:space="preserve">Ας </w:t>
      </w:r>
      <w:r w:rsidR="009A65CB">
        <w:t xml:space="preserve">πάρουμε το παράδειγμα των δύο ελατηρίων, που είχα δώσει στο 6) ερώτημα της </w:t>
      </w:r>
      <w:r w:rsidR="002B34FB">
        <w:t>προηγούμενης</w:t>
      </w:r>
      <w:r w:rsidR="009A65CB">
        <w:t xml:space="preserve"> τοποθ</w:t>
      </w:r>
      <w:r w:rsidR="009A65CB">
        <w:t>έ</w:t>
      </w:r>
      <w:r w:rsidR="009A65CB">
        <w:t xml:space="preserve">τησης. Και ας εφαρμόσουμε τη λογική που λέει, </w:t>
      </w:r>
      <w:r w:rsidR="009A65CB" w:rsidRPr="007461C4">
        <w:rPr>
          <w:b/>
        </w:rPr>
        <w:t>όλες οι ενέργειες, ως προς το ίδιο επίπεδο</w:t>
      </w:r>
      <w:r>
        <w:t xml:space="preserve"> </w:t>
      </w:r>
      <w:r w:rsidR="005C38F3">
        <w:t>(</w:t>
      </w:r>
      <w:r>
        <w:t>και κυρίως όσον αφορά την δυναμική ενέργεια του ελατηρίου</w:t>
      </w:r>
      <w:r w:rsidR="005C38F3">
        <w:t>)</w:t>
      </w:r>
      <w:r w:rsidR="009A65CB">
        <w:t>.</w:t>
      </w:r>
    </w:p>
    <w:p w:rsidR="009A65CB" w:rsidRDefault="003B0089" w:rsidP="007A5F5B">
      <w:pPr>
        <w:jc w:val="center"/>
      </w:pPr>
      <w:r>
        <w:rPr>
          <w:noProof/>
        </w:rPr>
        <w:drawing>
          <wp:inline distT="0" distB="0" distL="0" distR="0">
            <wp:extent cx="2487295" cy="1993265"/>
            <wp:effectExtent l="19050" t="0" r="8255" b="0"/>
            <wp:docPr id="4" name="Εικόνα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2487295" cy="1993265"/>
                    </a:xfrm>
                    <a:prstGeom prst="rect">
                      <a:avLst/>
                    </a:prstGeom>
                    <a:noFill/>
                  </pic:spPr>
                </pic:pic>
              </a:graphicData>
            </a:graphic>
          </wp:inline>
        </w:drawing>
      </w:r>
    </w:p>
    <w:p w:rsidR="00D63BDE" w:rsidRDefault="003C42D9" w:rsidP="00D02CD9">
      <w:r>
        <w:t>Τα δυο σώματα ηρεμούν και εμείς υπολογίζουμε τις μηχανικές ενέργειες κάθε συστήματος, ως προς το ίδιο οριζόντιο επίπεδο.</w:t>
      </w:r>
    </w:p>
    <w:p w:rsidR="00F35C59" w:rsidRDefault="007A5F5B" w:rsidP="00D02CD9">
      <w:r>
        <w:t>Στο (α) σχήμα</w:t>
      </w:r>
      <w:r w:rsidR="00C63C9E">
        <w:t>,</w:t>
      </w:r>
      <w:r>
        <w:t xml:space="preserve"> η μηχανική ενέργεια</w:t>
      </w:r>
      <w:r w:rsidR="00C63C9E">
        <w:t xml:space="preserve"> του συστήματος,</w:t>
      </w:r>
      <w:r>
        <w:t xml:space="preserve"> είναι</w:t>
      </w:r>
      <w:r w:rsidR="00F35C59">
        <w:t>:</w:t>
      </w:r>
    </w:p>
    <w:p w:rsidR="009A65CB" w:rsidRDefault="007A5F5B" w:rsidP="00F35C59">
      <w:pPr>
        <w:jc w:val="center"/>
      </w:pPr>
      <w:r>
        <w:t>Ε</w:t>
      </w:r>
      <w:r>
        <w:rPr>
          <w:vertAlign w:val="subscript"/>
        </w:rPr>
        <w:t>μ/1</w:t>
      </w:r>
      <w:r>
        <w:t>=0.</w:t>
      </w:r>
    </w:p>
    <w:p w:rsidR="00C63C9E" w:rsidRDefault="007A5F5B" w:rsidP="00D02CD9">
      <w:r>
        <w:t>Στο (β) σχήμα</w:t>
      </w:r>
      <w:r w:rsidR="00C63C9E">
        <w:t xml:space="preserve"> αντίστοιχα για την μηχανική ενέργεια του συστήματος έχουμε:</w:t>
      </w:r>
    </w:p>
    <w:p w:rsidR="007A5F5B" w:rsidRDefault="007A5F5B" w:rsidP="00747EE3">
      <w:pPr>
        <w:jc w:val="center"/>
      </w:pPr>
      <w:r w:rsidRPr="00D63BDE">
        <w:rPr>
          <w:i/>
          <w:sz w:val="24"/>
          <w:szCs w:val="24"/>
        </w:rPr>
        <w:t>Ε</w:t>
      </w:r>
      <w:r w:rsidRPr="00D63BDE">
        <w:rPr>
          <w:i/>
          <w:sz w:val="24"/>
          <w:szCs w:val="24"/>
          <w:vertAlign w:val="subscript"/>
        </w:rPr>
        <w:t>μ/2</w:t>
      </w:r>
      <w:r>
        <w:t>=</w:t>
      </w:r>
      <w:r w:rsidR="004A27B0" w:rsidRPr="001D747E">
        <w:rPr>
          <w:position w:val="-24"/>
        </w:rPr>
        <w:object w:dxaOrig="747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05pt;height:31.05pt" o:ole="">
            <v:imagedata r:id="rId12" o:title=""/>
          </v:shape>
          <o:OLEObject Type="Embed" ProgID="Equation.3" ShapeID="_x0000_i1025" DrawAspect="Content" ObjectID="_1443989361" r:id="rId13"/>
        </w:object>
      </w:r>
      <w:r w:rsidR="004A27B0">
        <w:t>→</w:t>
      </w:r>
    </w:p>
    <w:p w:rsidR="004A27B0" w:rsidRDefault="004A27B0" w:rsidP="004A27B0">
      <w:pPr>
        <w:jc w:val="center"/>
      </w:pPr>
      <w:r w:rsidRPr="00D63BDE">
        <w:rPr>
          <w:i/>
          <w:sz w:val="24"/>
          <w:szCs w:val="24"/>
        </w:rPr>
        <w:t>Ε</w:t>
      </w:r>
      <w:r w:rsidRPr="00D63BDE">
        <w:rPr>
          <w:i/>
          <w:sz w:val="24"/>
          <w:szCs w:val="24"/>
          <w:vertAlign w:val="subscript"/>
        </w:rPr>
        <w:t>μ/2</w:t>
      </w:r>
      <w:r>
        <w:t>=</w:t>
      </w:r>
      <w:r w:rsidRPr="001D747E">
        <w:rPr>
          <w:position w:val="-24"/>
        </w:rPr>
        <w:object w:dxaOrig="740" w:dyaOrig="620">
          <v:shape id="_x0000_i1026" type="#_x0000_t75" style="width:36.85pt;height:31.05pt" o:ole="">
            <v:imagedata r:id="rId14" o:title=""/>
          </v:shape>
          <o:OLEObject Type="Embed" ProgID="Equation.3" ShapeID="_x0000_i1026" DrawAspect="Content" ObjectID="_1443989362" r:id="rId15"/>
        </w:object>
      </w:r>
    </w:p>
    <w:p w:rsidR="00F64A1B" w:rsidRDefault="00F64A1B" w:rsidP="00F64A1B">
      <w:r>
        <w:t>Τι μας λέει η τελευταία σχέση; Το σύστημα (β) έχει μικρότερη μηχανική ενέργεια από το (α)!!!</w:t>
      </w:r>
    </w:p>
    <w:p w:rsidR="00966312" w:rsidRDefault="00F64A1B" w:rsidP="00F64A1B">
      <w:r>
        <w:t>Έχει κάποια φυσική σημασία η παραπάνω τιμή; Ναι</w:t>
      </w:r>
      <w:r w:rsidR="00747EE3">
        <w:t>,</w:t>
      </w:r>
      <w:r>
        <w:t xml:space="preserve"> έχει. Μας λέει ότι για να έρθει το σύστημα στο οριζ</w:t>
      </w:r>
      <w:r>
        <w:t>ό</w:t>
      </w:r>
      <w:r>
        <w:t>ντιο επίπεδο που έχουμε ορίσει ότι U=0, θα πρέπει να του προσφέρουμε ενέργεια.</w:t>
      </w:r>
      <w:r w:rsidR="00DF03DA">
        <w:t xml:space="preserve"> </w:t>
      </w:r>
    </w:p>
    <w:p w:rsidR="00F64A1B" w:rsidRDefault="00DF03DA" w:rsidP="00F64A1B">
      <w:r>
        <w:lastRenderedPageBreak/>
        <w:t>Μια χαρά τα λένε τα μαθηματικ</w:t>
      </w:r>
      <w:r w:rsidR="00E11241">
        <w:t>ά!!!</w:t>
      </w:r>
      <w:r w:rsidR="00966312">
        <w:t xml:space="preserve"> Αυτό τα ρωτήσαμε και σωστά μας απάντησαν!</w:t>
      </w:r>
    </w:p>
    <w:p w:rsidR="00F64A1B" w:rsidRDefault="00F35C59" w:rsidP="00F64A1B">
      <w:r>
        <w:t>Είναι ένας καλός τρόπος υπολογισμού της μηχανικής ενέργειας αυτός; Δεν μας προσβάλει την φυσική μας διαίσθηση, που λέει ότι τα δύο ελατήρια έχουν αποθηκευμένο το ίδιο ποσό δυναμικής ελαστικής ενέργειας, ενώ στο (</w:t>
      </w:r>
      <w:r w:rsidR="00481167">
        <w:t xml:space="preserve">β) το σώμα είναι πιο ψηλά, άρα έχει μεγαλύτερη βαρυτική </w:t>
      </w:r>
      <w:r w:rsidR="00747EE3">
        <w:t xml:space="preserve">δυναμική </w:t>
      </w:r>
      <w:r w:rsidR="00481167">
        <w:t>ενέργεια;</w:t>
      </w:r>
    </w:p>
    <w:p w:rsidR="00481167" w:rsidRPr="00481167" w:rsidRDefault="00481167" w:rsidP="00F64A1B">
      <w:r>
        <w:t>Να το πω αλλιώς; Το (β) σύστημα βρισκόταν</w:t>
      </w:r>
      <w:r w:rsidR="00DF03DA">
        <w:t xml:space="preserve"> αρχικά</w:t>
      </w:r>
      <w:r>
        <w:t xml:space="preserve"> στο ίδιο ύψος με το (α) και προφανώς τα δυο συστήμ</w:t>
      </w:r>
      <w:r>
        <w:t>α</w:t>
      </w:r>
      <w:r>
        <w:t xml:space="preserve">τα </w:t>
      </w:r>
      <w:r w:rsidR="00DF03DA">
        <w:t>εί</w:t>
      </w:r>
      <w:r>
        <w:t>χ</w:t>
      </w:r>
      <w:r w:rsidR="007C61E2">
        <w:t>αν</w:t>
      </w:r>
      <w:r>
        <w:t xml:space="preserve"> την ίδια ενέργεια. Δεν απαιτείται να δώσουμε κάποια ενέργεια για να ανυψώσουμε κατά y</w:t>
      </w:r>
      <w:r>
        <w:rPr>
          <w:vertAlign w:val="subscript"/>
        </w:rPr>
        <w:t>1</w:t>
      </w:r>
      <w:r>
        <w:t xml:space="preserve"> το (β) σύστημα;</w:t>
      </w:r>
      <w:r w:rsidR="00747EE3">
        <w:t xml:space="preserve"> Συνεπώς το (β) σύστημα δεν θα έχει τελικά μεγαλύτερη ενέργεια;</w:t>
      </w:r>
    </w:p>
    <w:p w:rsidR="00D63BDE" w:rsidRDefault="00D63BDE" w:rsidP="00D02CD9">
      <w:r>
        <w:t>Υπάρχει κάποια αντίρρηση ότι το σύστημα (β) έχει μεγαλύτερη</w:t>
      </w:r>
      <w:r w:rsidR="00D529EA">
        <w:t xml:space="preserve"> μηχανική ενέργεια;</w:t>
      </w:r>
      <w:r w:rsidR="00DF03DA">
        <w:t xml:space="preserve"> Αυτό δεν μας λέει η φ</w:t>
      </w:r>
      <w:r w:rsidR="00DF03DA">
        <w:t>ύ</w:t>
      </w:r>
      <w:r w:rsidR="00DF03DA">
        <w:t>ση;</w:t>
      </w:r>
    </w:p>
    <w:p w:rsidR="000842E6" w:rsidRDefault="00B61D36" w:rsidP="00D02CD9">
      <w:r>
        <w:t xml:space="preserve">Και τώρα Διονύση και Βαγγέλη (Ο Θρασύβουλος δεν θα δεχτεί ότι τα σώματα θα εκτελέσουν ΑΑΤ με </w:t>
      </w:r>
      <w:r>
        <w:t>υ</w:t>
      </w:r>
      <w:r>
        <w:t>παρκτό ελατήριο, οπότε δεν τον εμπλέκω…) ας έρθουμε και στα δυο σώματα και ας τους ασκήσουμε μια κατακόρυφη δύναμη, εκτρέποντ</w:t>
      </w:r>
      <w:r w:rsidR="008811CE">
        <w:t>άς</w:t>
      </w:r>
      <w:r>
        <w:t xml:space="preserve"> τα κατά Α. Για να το πετύχουμε αυτό</w:t>
      </w:r>
      <w:r w:rsidR="003174C4">
        <w:t>,</w:t>
      </w:r>
      <w:r>
        <w:t xml:space="preserve"> απαιτείται να προσφέρουμε ενέ</w:t>
      </w:r>
      <w:r>
        <w:t>ρ</w:t>
      </w:r>
      <w:r>
        <w:t>γεια</w:t>
      </w:r>
      <w:r w:rsidR="00D4284A">
        <w:t xml:space="preserve"> ίση με </w:t>
      </w:r>
      <w:r w:rsidR="00D63BDE" w:rsidRPr="00D4284A">
        <w:rPr>
          <w:position w:val="-24"/>
        </w:rPr>
        <w:object w:dxaOrig="1280" w:dyaOrig="620">
          <v:shape id="_x0000_i1027" type="#_x0000_t75" style="width:64.15pt;height:31.05pt" o:ole="">
            <v:imagedata r:id="rId16" o:title=""/>
          </v:shape>
          <o:OLEObject Type="Embed" ProgID="Equation.3" ShapeID="_x0000_i1027" DrawAspect="Content" ObjectID="_1443989363" r:id="rId17"/>
        </w:object>
      </w:r>
      <w:r>
        <w:t xml:space="preserve"> και </w:t>
      </w:r>
      <w:r w:rsidR="008811CE">
        <w:t xml:space="preserve">στη συνέχεια τα </w:t>
      </w:r>
      <w:r>
        <w:t>αφήνουμε να εκτελέσουν ΑΑΤ.</w:t>
      </w:r>
    </w:p>
    <w:p w:rsidR="00B61D36" w:rsidRDefault="00DB290E" w:rsidP="00D02CD9">
      <w:r>
        <w:t>Π</w:t>
      </w:r>
      <w:r w:rsidR="00416003">
        <w:t>όση</w:t>
      </w:r>
      <w:r>
        <w:t xml:space="preserve"> είναι η μηχανική ενέργεια κάθε συστήματος;</w:t>
      </w:r>
    </w:p>
    <w:p w:rsidR="00DB290E" w:rsidRDefault="00DB290E" w:rsidP="00DB290E">
      <w:r>
        <w:t>Στο (α) σύστημα η μηχανική ενέργεια είναι:</w:t>
      </w:r>
    </w:p>
    <w:p w:rsidR="00DB290E" w:rsidRDefault="00DB290E" w:rsidP="00DB290E">
      <w:pPr>
        <w:jc w:val="center"/>
      </w:pPr>
      <w:r>
        <w:t>Ε</w:t>
      </w:r>
      <w:r>
        <w:rPr>
          <w:vertAlign w:val="subscript"/>
        </w:rPr>
        <w:t>μ/1</w:t>
      </w:r>
      <w:r>
        <w:t>=</w:t>
      </w:r>
      <w:r w:rsidR="00747EE3">
        <w:t xml:space="preserve"> Ε</w:t>
      </w:r>
      <w:r w:rsidR="00747EE3">
        <w:rPr>
          <w:vertAlign w:val="subscript"/>
        </w:rPr>
        <w:t>μ/1αρχ</w:t>
      </w:r>
      <w:r w:rsidR="00654681" w:rsidRPr="00D4284A">
        <w:rPr>
          <w:position w:val="-24"/>
        </w:rPr>
        <w:object w:dxaOrig="1560" w:dyaOrig="620">
          <v:shape id="_x0000_i1028" type="#_x0000_t75" style="width:78.2pt;height:31.05pt" o:ole="">
            <v:imagedata r:id="rId18" o:title=""/>
          </v:shape>
          <o:OLEObject Type="Embed" ProgID="Equation.3" ShapeID="_x0000_i1028" DrawAspect="Content" ObjectID="_1443989364" r:id="rId19"/>
        </w:object>
      </w:r>
    </w:p>
    <w:p w:rsidR="00DB290E" w:rsidRDefault="00DB290E" w:rsidP="00DB290E">
      <w:r>
        <w:t>Στο (β) σύστημα:</w:t>
      </w:r>
    </w:p>
    <w:p w:rsidR="00DB290E" w:rsidRDefault="00DB290E" w:rsidP="00DB290E">
      <w:pPr>
        <w:jc w:val="center"/>
      </w:pPr>
      <w:r w:rsidRPr="00D63BDE">
        <w:rPr>
          <w:i/>
          <w:sz w:val="24"/>
          <w:szCs w:val="24"/>
        </w:rPr>
        <w:t>Ε</w:t>
      </w:r>
      <w:r w:rsidRPr="00D63BDE">
        <w:rPr>
          <w:i/>
          <w:sz w:val="24"/>
          <w:szCs w:val="24"/>
          <w:vertAlign w:val="subscript"/>
        </w:rPr>
        <w:t>μ/2</w:t>
      </w:r>
      <w:r>
        <w:t>=</w:t>
      </w:r>
      <w:r w:rsidR="00747EE3" w:rsidRPr="00747EE3">
        <w:t xml:space="preserve"> </w:t>
      </w:r>
      <w:r w:rsidR="00747EE3">
        <w:t>Ε</w:t>
      </w:r>
      <w:r w:rsidR="00747EE3">
        <w:rPr>
          <w:vertAlign w:val="subscript"/>
        </w:rPr>
        <w:t>μ/</w:t>
      </w:r>
      <w:r w:rsidR="00286033">
        <w:rPr>
          <w:vertAlign w:val="subscript"/>
        </w:rPr>
        <w:t>2</w:t>
      </w:r>
      <w:r w:rsidR="00747EE3">
        <w:rPr>
          <w:vertAlign w:val="subscript"/>
        </w:rPr>
        <w:t>αρχ</w:t>
      </w:r>
      <w:r w:rsidR="00747EE3">
        <w:t>+</w:t>
      </w:r>
      <w:r w:rsidR="00747EE3" w:rsidRPr="00D4284A">
        <w:rPr>
          <w:position w:val="-24"/>
        </w:rPr>
        <w:object w:dxaOrig="600" w:dyaOrig="620">
          <v:shape id="_x0000_i1029" type="#_x0000_t75" style="width:30.2pt;height:31.05pt" o:ole="">
            <v:imagedata r:id="rId20" o:title=""/>
          </v:shape>
          <o:OLEObject Type="Embed" ProgID="Equation.3" ShapeID="_x0000_i1029" DrawAspect="Content" ObjectID="_1443989365" r:id="rId21"/>
        </w:object>
      </w:r>
      <w:r w:rsidR="00747EE3">
        <w:t>=</w:t>
      </w:r>
      <w:r w:rsidRPr="001D747E">
        <w:rPr>
          <w:position w:val="-24"/>
        </w:rPr>
        <w:object w:dxaOrig="740" w:dyaOrig="620">
          <v:shape id="_x0000_i1030" type="#_x0000_t75" style="width:36.85pt;height:31.05pt" o:ole="">
            <v:imagedata r:id="rId14" o:title=""/>
          </v:shape>
          <o:OLEObject Type="Embed" ProgID="Equation.3" ShapeID="_x0000_i1030" DrawAspect="Content" ObjectID="_1443989366" r:id="rId22"/>
        </w:object>
      </w:r>
      <w:r>
        <w:t>+</w:t>
      </w:r>
      <w:r w:rsidR="00654681" w:rsidRPr="00D4284A">
        <w:rPr>
          <w:position w:val="-24"/>
        </w:rPr>
        <w:object w:dxaOrig="600" w:dyaOrig="620">
          <v:shape id="_x0000_i1031" type="#_x0000_t75" style="width:30.2pt;height:31.05pt" o:ole="">
            <v:imagedata r:id="rId20" o:title=""/>
          </v:shape>
          <o:OLEObject Type="Embed" ProgID="Equation.3" ShapeID="_x0000_i1031" DrawAspect="Content" ObjectID="_1443989367" r:id="rId23"/>
        </w:object>
      </w:r>
    </w:p>
    <w:p w:rsidR="0008227E" w:rsidRDefault="00654681" w:rsidP="00654681">
      <w:r>
        <w:t>Πόση είναι η ενέργεια ταλάντωσης, αυτή δηλαδή που θα μετατρέπεται από δυναμική σε κινητική και αντ</w:t>
      </w:r>
      <w:r>
        <w:t>ί</w:t>
      </w:r>
      <w:r>
        <w:t>στροφα και που μπορεί να μετρηθεί μετρώντας την μέγιστη ταχύτητα του σώματος που ταλαντώνεται;</w:t>
      </w:r>
      <w:r w:rsidR="00E11241">
        <w:t xml:space="preserve"> </w:t>
      </w:r>
    </w:p>
    <w:p w:rsidR="00654681" w:rsidRDefault="00E11241" w:rsidP="00654681">
      <w:r>
        <w:t xml:space="preserve">Πόση είναι η </w:t>
      </w:r>
      <w:r w:rsidR="006A7A57" w:rsidRPr="00D4284A">
        <w:rPr>
          <w:position w:val="-24"/>
        </w:rPr>
        <w:object w:dxaOrig="1260" w:dyaOrig="620">
          <v:shape id="_x0000_i1032" type="#_x0000_t75" style="width:62.9pt;height:31.05pt" o:ole="">
            <v:imagedata r:id="rId24" o:title=""/>
          </v:shape>
          <o:OLEObject Type="Embed" ProgID="Equation.3" ShapeID="_x0000_i1032" DrawAspect="Content" ObjectID="_1443989368" r:id="rId25"/>
        </w:object>
      </w:r>
      <w:r w:rsidR="00D0220B">
        <w:t>;</w:t>
      </w:r>
    </w:p>
    <w:p w:rsidR="00654681" w:rsidRDefault="00654681" w:rsidP="00654681">
      <w:r>
        <w:t>Νομίζω ότι θα συμφωνήσετε ότι η ενέργεια ταλάντωσης και στα δυο συστήματα είναι:</w:t>
      </w:r>
    </w:p>
    <w:p w:rsidR="00654681" w:rsidRDefault="00EB0086" w:rsidP="00DB290E">
      <w:pPr>
        <w:jc w:val="center"/>
      </w:pPr>
      <w:r w:rsidRPr="00D4284A">
        <w:rPr>
          <w:position w:val="-24"/>
        </w:rPr>
        <w:object w:dxaOrig="1740" w:dyaOrig="620">
          <v:shape id="_x0000_i1033" type="#_x0000_t75" style="width:86.9pt;height:31.05pt" o:ole="">
            <v:imagedata r:id="rId26" o:title=""/>
          </v:shape>
          <o:OLEObject Type="Embed" ProgID="Equation.3" ShapeID="_x0000_i1033" DrawAspect="Content" ObjectID="_1443989369" r:id="rId27"/>
        </w:object>
      </w:r>
    </w:p>
    <w:p w:rsidR="008811CE" w:rsidRDefault="008811CE" w:rsidP="00654681">
      <w:r>
        <w:t>Είναι μηχανική ενέργεια</w:t>
      </w:r>
      <w:r w:rsidR="00907097">
        <w:t>,</w:t>
      </w:r>
      <w:r>
        <w:t xml:space="preserve"> η ενέργεια ταλάντωσης; Είναι </w:t>
      </w:r>
      <w:r w:rsidRPr="008811CE">
        <w:rPr>
          <w:b/>
        </w:rPr>
        <w:t>η μηχανική ενέργεια</w:t>
      </w:r>
      <w:r>
        <w:t xml:space="preserve"> και απλώς πρέπει να την μ</w:t>
      </w:r>
      <w:r>
        <w:t>ε</w:t>
      </w:r>
      <w:r>
        <w:t>τρήσουμε ως προς το ίδιο σημείο;</w:t>
      </w:r>
    </w:p>
    <w:p w:rsidR="005638BB" w:rsidRDefault="005638BB" w:rsidP="005638BB">
      <w:r>
        <w:t>Αλλά για να μην θεωρηθεί, ότι πήρα το ίδιο οριζόντιο επίπεδο και όχι το ίδιο σημείο, σύμφωνα με την θε</w:t>
      </w:r>
      <w:r>
        <w:t>ω</w:t>
      </w:r>
      <w:r>
        <w:t>ρία, μπορείτε να αντικαταστήσετε το παραπάνω σχήμα, με το παρακάτω, όπου το σημείο Ρ, είναι το σημείο αναφοράς μας, με μηδενικές δυναμικές ενέργειες. Η μαθηματική επεξεργασία είναι η ίδια.</w:t>
      </w:r>
    </w:p>
    <w:p w:rsidR="005638BB" w:rsidRDefault="003B0089" w:rsidP="005638BB">
      <w:pPr>
        <w:jc w:val="center"/>
      </w:pPr>
      <w:r>
        <w:rPr>
          <w:noProof/>
        </w:rPr>
        <w:lastRenderedPageBreak/>
        <w:drawing>
          <wp:inline distT="0" distB="0" distL="0" distR="0">
            <wp:extent cx="908685" cy="2176145"/>
            <wp:effectExtent l="19050" t="0" r="5715" b="0"/>
            <wp:docPr id="14" name="Εικόνα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srcRect/>
                    <a:stretch>
                      <a:fillRect/>
                    </a:stretch>
                  </pic:blipFill>
                  <pic:spPr bwMode="auto">
                    <a:xfrm>
                      <a:off x="0" y="0"/>
                      <a:ext cx="908685" cy="2176145"/>
                    </a:xfrm>
                    <a:prstGeom prst="rect">
                      <a:avLst/>
                    </a:prstGeom>
                    <a:noFill/>
                  </pic:spPr>
                </pic:pic>
              </a:graphicData>
            </a:graphic>
          </wp:inline>
        </w:drawing>
      </w:r>
    </w:p>
    <w:p w:rsidR="00654681" w:rsidRDefault="00654681" w:rsidP="00654681">
      <w:r>
        <w:t>Και τώρα επιστρέφω στην αρχική μου πρόταση</w:t>
      </w:r>
      <w:r w:rsidR="00EB0086">
        <w:t>.</w:t>
      </w:r>
    </w:p>
    <w:p w:rsidR="00EB0086" w:rsidRDefault="00EB0086" w:rsidP="00654681">
      <w:r>
        <w:t xml:space="preserve">Η ενέργεια ταλάντωσης είναι μηχανική ενέργεια, αλλά όχι </w:t>
      </w:r>
      <w:r w:rsidRPr="00EB0086">
        <w:rPr>
          <w:b/>
        </w:rPr>
        <w:t>η μηχανική ενέργεια</w:t>
      </w:r>
      <w:r>
        <w:t xml:space="preserve">. Είναι ένα μέρος της και το καλύτερο που έχουμε να κάνουμε για να μην δημιουργούνται προβλήματα κατά τη διδασκαλία </w:t>
      </w:r>
      <w:r w:rsidR="005638BB">
        <w:t>μας</w:t>
      </w:r>
      <w:r>
        <w:t xml:space="preserve"> είναι:</w:t>
      </w:r>
    </w:p>
    <w:p w:rsidR="00EB0086" w:rsidRDefault="00EB0086" w:rsidP="00EB0086">
      <w:pPr>
        <w:jc w:val="center"/>
        <w:rPr>
          <w:b/>
          <w:sz w:val="24"/>
          <w:szCs w:val="24"/>
        </w:rPr>
      </w:pPr>
      <w:r w:rsidRPr="000B4FDE">
        <w:rPr>
          <w:b/>
          <w:sz w:val="24"/>
          <w:szCs w:val="24"/>
        </w:rPr>
        <w:t>να πάψουμε να ονομάζουμε την ενέργεια ταλάντωσης, μηχανική ενέργεια</w:t>
      </w:r>
      <w:r w:rsidR="009C61CD">
        <w:rPr>
          <w:b/>
          <w:sz w:val="24"/>
          <w:szCs w:val="24"/>
        </w:rPr>
        <w:t>!!!</w:t>
      </w:r>
    </w:p>
    <w:p w:rsidR="005638BB" w:rsidRPr="000B4FDE" w:rsidRDefault="005638BB" w:rsidP="00EB0086">
      <w:pPr>
        <w:jc w:val="center"/>
        <w:rPr>
          <w:b/>
          <w:sz w:val="24"/>
          <w:szCs w:val="24"/>
        </w:rPr>
      </w:pPr>
    </w:p>
    <w:p w:rsidR="0008227E" w:rsidRDefault="00057071" w:rsidP="0008227E">
      <w:pPr>
        <w:jc w:val="right"/>
        <w:rPr>
          <w:b/>
          <w:color w:val="0000FF"/>
        </w:rPr>
      </w:pPr>
      <w:hyperlink r:id="rId29" w:history="1">
        <w:r w:rsidR="00D0220B" w:rsidRPr="00881D68">
          <w:rPr>
            <w:rStyle w:val="-"/>
            <w:b/>
          </w:rPr>
          <w:t>dmargaris@sch.gr</w:t>
        </w:r>
      </w:hyperlink>
    </w:p>
    <w:p w:rsidR="00D0220B" w:rsidRDefault="00D0220B" w:rsidP="0008227E">
      <w:pPr>
        <w:jc w:val="right"/>
        <w:rPr>
          <w:b/>
          <w:color w:val="0000FF"/>
        </w:rPr>
      </w:pPr>
    </w:p>
    <w:p w:rsidR="00D0220B" w:rsidRPr="00433AFC" w:rsidRDefault="00D0220B" w:rsidP="0008227E">
      <w:pPr>
        <w:jc w:val="right"/>
        <w:rPr>
          <w:b/>
          <w:color w:val="0000FF"/>
        </w:rPr>
      </w:pPr>
    </w:p>
    <w:sectPr w:rsidR="00D0220B" w:rsidRPr="00433AFC" w:rsidSect="00DE126D">
      <w:headerReference w:type="default" r:id="rId30"/>
      <w:footerReference w:type="default" r:id="rId31"/>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5716" w:rsidRDefault="00115716" w:rsidP="00AE4FC3">
      <w:pPr>
        <w:spacing w:line="240" w:lineRule="auto"/>
      </w:pPr>
      <w:r>
        <w:separator/>
      </w:r>
    </w:p>
  </w:endnote>
  <w:endnote w:type="continuationSeparator" w:id="0">
    <w:p w:rsidR="00115716" w:rsidRDefault="00115716"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Default="00057071" w:rsidP="00AE4FC3">
    <w:pPr>
      <w:pStyle w:val="a7"/>
      <w:framePr w:wrap="around" w:vAnchor="text" w:hAnchor="margin" w:xAlign="right" w:y="1"/>
      <w:rPr>
        <w:rStyle w:val="a8"/>
      </w:rPr>
    </w:pPr>
    <w:r>
      <w:rPr>
        <w:rStyle w:val="a8"/>
      </w:rPr>
      <w:fldChar w:fldCharType="begin"/>
    </w:r>
    <w:r w:rsidR="003F1D8B">
      <w:rPr>
        <w:rStyle w:val="a8"/>
      </w:rPr>
      <w:instrText xml:space="preserve">PAGE  </w:instrText>
    </w:r>
    <w:r>
      <w:rPr>
        <w:rStyle w:val="a8"/>
      </w:rPr>
      <w:fldChar w:fldCharType="separate"/>
    </w:r>
    <w:r w:rsidR="00613703">
      <w:rPr>
        <w:rStyle w:val="a8"/>
        <w:noProof/>
      </w:rPr>
      <w:t>1</w:t>
    </w:r>
    <w:r>
      <w:rPr>
        <w:rStyle w:val="a8"/>
      </w:rPr>
      <w:fldChar w:fldCharType="end"/>
    </w:r>
  </w:p>
  <w:p w:rsidR="003F1D8B" w:rsidRPr="00D56705" w:rsidRDefault="003F1D8B"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F1D8B" w:rsidRDefault="003F1D8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5716" w:rsidRDefault="00115716" w:rsidP="00AE4FC3">
      <w:pPr>
        <w:spacing w:line="240" w:lineRule="auto"/>
      </w:pPr>
      <w:r>
        <w:separator/>
      </w:r>
    </w:p>
  </w:footnote>
  <w:footnote w:type="continuationSeparator" w:id="0">
    <w:p w:rsidR="00115716" w:rsidRDefault="00115716"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Pr="00075414" w:rsidRDefault="003F1D8B"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3F1D8B" w:rsidRDefault="003F1D8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13F38"/>
    <w:rsid w:val="000310E4"/>
    <w:rsid w:val="00035CDB"/>
    <w:rsid w:val="00040255"/>
    <w:rsid w:val="00044C10"/>
    <w:rsid w:val="000450F9"/>
    <w:rsid w:val="00045E1F"/>
    <w:rsid w:val="00046490"/>
    <w:rsid w:val="0005564D"/>
    <w:rsid w:val="00057071"/>
    <w:rsid w:val="00063F27"/>
    <w:rsid w:val="000647D8"/>
    <w:rsid w:val="000654ED"/>
    <w:rsid w:val="000766CE"/>
    <w:rsid w:val="00077703"/>
    <w:rsid w:val="000800FB"/>
    <w:rsid w:val="0008227E"/>
    <w:rsid w:val="00083BE6"/>
    <w:rsid w:val="00083EB6"/>
    <w:rsid w:val="000842E6"/>
    <w:rsid w:val="000854E0"/>
    <w:rsid w:val="0008567C"/>
    <w:rsid w:val="0008711B"/>
    <w:rsid w:val="00095B16"/>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15716"/>
    <w:rsid w:val="0011642E"/>
    <w:rsid w:val="001201BF"/>
    <w:rsid w:val="00125245"/>
    <w:rsid w:val="00125CDB"/>
    <w:rsid w:val="0012755D"/>
    <w:rsid w:val="00135CA2"/>
    <w:rsid w:val="00141394"/>
    <w:rsid w:val="00142AB7"/>
    <w:rsid w:val="0014494D"/>
    <w:rsid w:val="001471C4"/>
    <w:rsid w:val="00155457"/>
    <w:rsid w:val="00160597"/>
    <w:rsid w:val="00160BE9"/>
    <w:rsid w:val="001644E7"/>
    <w:rsid w:val="0017048D"/>
    <w:rsid w:val="0017065C"/>
    <w:rsid w:val="00172FBB"/>
    <w:rsid w:val="00173CC4"/>
    <w:rsid w:val="00176582"/>
    <w:rsid w:val="0017703A"/>
    <w:rsid w:val="0018376B"/>
    <w:rsid w:val="001838EA"/>
    <w:rsid w:val="00196091"/>
    <w:rsid w:val="001A230C"/>
    <w:rsid w:val="001A5AB0"/>
    <w:rsid w:val="001A6BEA"/>
    <w:rsid w:val="001B1AAC"/>
    <w:rsid w:val="001B503F"/>
    <w:rsid w:val="001B5A4D"/>
    <w:rsid w:val="001B7FA3"/>
    <w:rsid w:val="001C1653"/>
    <w:rsid w:val="001C4A36"/>
    <w:rsid w:val="001D747E"/>
    <w:rsid w:val="001E1A73"/>
    <w:rsid w:val="001E318D"/>
    <w:rsid w:val="001E3633"/>
    <w:rsid w:val="001E528C"/>
    <w:rsid w:val="001E6FCC"/>
    <w:rsid w:val="001F2F14"/>
    <w:rsid w:val="001F6AF9"/>
    <w:rsid w:val="0020015F"/>
    <w:rsid w:val="00202541"/>
    <w:rsid w:val="00202B39"/>
    <w:rsid w:val="0020337B"/>
    <w:rsid w:val="00204712"/>
    <w:rsid w:val="00207CB4"/>
    <w:rsid w:val="00210AD5"/>
    <w:rsid w:val="00211A74"/>
    <w:rsid w:val="00211F2F"/>
    <w:rsid w:val="002123A1"/>
    <w:rsid w:val="0021245B"/>
    <w:rsid w:val="00214D16"/>
    <w:rsid w:val="00217827"/>
    <w:rsid w:val="00225E7B"/>
    <w:rsid w:val="00234D9B"/>
    <w:rsid w:val="0023616F"/>
    <w:rsid w:val="00236781"/>
    <w:rsid w:val="0024101C"/>
    <w:rsid w:val="00241E3D"/>
    <w:rsid w:val="00246577"/>
    <w:rsid w:val="00254622"/>
    <w:rsid w:val="00257317"/>
    <w:rsid w:val="00260091"/>
    <w:rsid w:val="002620C3"/>
    <w:rsid w:val="00273AF0"/>
    <w:rsid w:val="00274EC7"/>
    <w:rsid w:val="00281A18"/>
    <w:rsid w:val="00286033"/>
    <w:rsid w:val="00291BF3"/>
    <w:rsid w:val="002A7D27"/>
    <w:rsid w:val="002B0C4B"/>
    <w:rsid w:val="002B18DD"/>
    <w:rsid w:val="002B34FB"/>
    <w:rsid w:val="002B59B2"/>
    <w:rsid w:val="002B73CF"/>
    <w:rsid w:val="002C1652"/>
    <w:rsid w:val="002C1662"/>
    <w:rsid w:val="002C6E0A"/>
    <w:rsid w:val="002D02A7"/>
    <w:rsid w:val="002D2C98"/>
    <w:rsid w:val="002D318F"/>
    <w:rsid w:val="002D45D2"/>
    <w:rsid w:val="002E4385"/>
    <w:rsid w:val="002E45C1"/>
    <w:rsid w:val="002E5CC8"/>
    <w:rsid w:val="002F1018"/>
    <w:rsid w:val="002F77C7"/>
    <w:rsid w:val="002F7B03"/>
    <w:rsid w:val="003015B0"/>
    <w:rsid w:val="003060C3"/>
    <w:rsid w:val="00312EC7"/>
    <w:rsid w:val="0031562A"/>
    <w:rsid w:val="0031645D"/>
    <w:rsid w:val="00316A26"/>
    <w:rsid w:val="003174C4"/>
    <w:rsid w:val="00321499"/>
    <w:rsid w:val="003234C3"/>
    <w:rsid w:val="00324529"/>
    <w:rsid w:val="0033021E"/>
    <w:rsid w:val="0033281B"/>
    <w:rsid w:val="003332B6"/>
    <w:rsid w:val="00337212"/>
    <w:rsid w:val="00341904"/>
    <w:rsid w:val="00343AE0"/>
    <w:rsid w:val="0034430C"/>
    <w:rsid w:val="00350DBF"/>
    <w:rsid w:val="00354C19"/>
    <w:rsid w:val="00354F39"/>
    <w:rsid w:val="00355748"/>
    <w:rsid w:val="003565B0"/>
    <w:rsid w:val="00357E64"/>
    <w:rsid w:val="00362C2D"/>
    <w:rsid w:val="00362F44"/>
    <w:rsid w:val="00363C8F"/>
    <w:rsid w:val="0036428E"/>
    <w:rsid w:val="00374E3B"/>
    <w:rsid w:val="00376A44"/>
    <w:rsid w:val="003814D9"/>
    <w:rsid w:val="003820E5"/>
    <w:rsid w:val="0038249B"/>
    <w:rsid w:val="00387A7B"/>
    <w:rsid w:val="00393F9C"/>
    <w:rsid w:val="00395847"/>
    <w:rsid w:val="003A03DD"/>
    <w:rsid w:val="003A495E"/>
    <w:rsid w:val="003A52F4"/>
    <w:rsid w:val="003A73B9"/>
    <w:rsid w:val="003B0089"/>
    <w:rsid w:val="003B3371"/>
    <w:rsid w:val="003B48D2"/>
    <w:rsid w:val="003B5435"/>
    <w:rsid w:val="003C3845"/>
    <w:rsid w:val="003C42D9"/>
    <w:rsid w:val="003C479E"/>
    <w:rsid w:val="003D7B21"/>
    <w:rsid w:val="003E0110"/>
    <w:rsid w:val="003E093A"/>
    <w:rsid w:val="003E35B2"/>
    <w:rsid w:val="003E3E6D"/>
    <w:rsid w:val="003E73B1"/>
    <w:rsid w:val="003F0750"/>
    <w:rsid w:val="003F0AC4"/>
    <w:rsid w:val="003F1D8B"/>
    <w:rsid w:val="003F7616"/>
    <w:rsid w:val="00402F32"/>
    <w:rsid w:val="00405375"/>
    <w:rsid w:val="00407F98"/>
    <w:rsid w:val="00415FEF"/>
    <w:rsid w:val="00416003"/>
    <w:rsid w:val="00424039"/>
    <w:rsid w:val="00426B60"/>
    <w:rsid w:val="00427E1A"/>
    <w:rsid w:val="004303BB"/>
    <w:rsid w:val="00434891"/>
    <w:rsid w:val="00436665"/>
    <w:rsid w:val="00440024"/>
    <w:rsid w:val="00453D61"/>
    <w:rsid w:val="00460CB1"/>
    <w:rsid w:val="004620A4"/>
    <w:rsid w:val="00465E35"/>
    <w:rsid w:val="00472599"/>
    <w:rsid w:val="004737A3"/>
    <w:rsid w:val="00474AF7"/>
    <w:rsid w:val="00481167"/>
    <w:rsid w:val="004852FE"/>
    <w:rsid w:val="004A12E6"/>
    <w:rsid w:val="004A230B"/>
    <w:rsid w:val="004A27B0"/>
    <w:rsid w:val="004A3EDF"/>
    <w:rsid w:val="004A551C"/>
    <w:rsid w:val="004A6170"/>
    <w:rsid w:val="004A7306"/>
    <w:rsid w:val="004B1B6F"/>
    <w:rsid w:val="004B62BD"/>
    <w:rsid w:val="004C47E2"/>
    <w:rsid w:val="004D1408"/>
    <w:rsid w:val="004D18B4"/>
    <w:rsid w:val="004D711C"/>
    <w:rsid w:val="004D7E62"/>
    <w:rsid w:val="004E0D56"/>
    <w:rsid w:val="004E1B3A"/>
    <w:rsid w:val="004E6354"/>
    <w:rsid w:val="004F1142"/>
    <w:rsid w:val="004F2F1D"/>
    <w:rsid w:val="00504488"/>
    <w:rsid w:val="0050468F"/>
    <w:rsid w:val="00505FA4"/>
    <w:rsid w:val="00510E5C"/>
    <w:rsid w:val="005120FD"/>
    <w:rsid w:val="00522AF2"/>
    <w:rsid w:val="00523991"/>
    <w:rsid w:val="00524705"/>
    <w:rsid w:val="00525394"/>
    <w:rsid w:val="00526969"/>
    <w:rsid w:val="00536FB8"/>
    <w:rsid w:val="00541AD6"/>
    <w:rsid w:val="005457AB"/>
    <w:rsid w:val="005469A8"/>
    <w:rsid w:val="00552154"/>
    <w:rsid w:val="005540F0"/>
    <w:rsid w:val="005547B4"/>
    <w:rsid w:val="00555A84"/>
    <w:rsid w:val="00556AFC"/>
    <w:rsid w:val="00557D7B"/>
    <w:rsid w:val="005638BB"/>
    <w:rsid w:val="005651C0"/>
    <w:rsid w:val="00565322"/>
    <w:rsid w:val="0058006E"/>
    <w:rsid w:val="00580FBA"/>
    <w:rsid w:val="0058185F"/>
    <w:rsid w:val="005834AB"/>
    <w:rsid w:val="005913A5"/>
    <w:rsid w:val="00594E8E"/>
    <w:rsid w:val="0059711A"/>
    <w:rsid w:val="00597C0C"/>
    <w:rsid w:val="005A083C"/>
    <w:rsid w:val="005A4ACE"/>
    <w:rsid w:val="005A57ED"/>
    <w:rsid w:val="005A78E9"/>
    <w:rsid w:val="005B57EB"/>
    <w:rsid w:val="005B5C72"/>
    <w:rsid w:val="005C3082"/>
    <w:rsid w:val="005C38F3"/>
    <w:rsid w:val="005C4B3E"/>
    <w:rsid w:val="005D4D73"/>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6894"/>
    <w:rsid w:val="00607923"/>
    <w:rsid w:val="00613703"/>
    <w:rsid w:val="0061449C"/>
    <w:rsid w:val="00615447"/>
    <w:rsid w:val="00615779"/>
    <w:rsid w:val="00622A51"/>
    <w:rsid w:val="00627E76"/>
    <w:rsid w:val="0063049F"/>
    <w:rsid w:val="00632295"/>
    <w:rsid w:val="00632D36"/>
    <w:rsid w:val="0064038E"/>
    <w:rsid w:val="006421B8"/>
    <w:rsid w:val="00654681"/>
    <w:rsid w:val="00655EB9"/>
    <w:rsid w:val="00660124"/>
    <w:rsid w:val="00660FE0"/>
    <w:rsid w:val="0066300C"/>
    <w:rsid w:val="00665D6F"/>
    <w:rsid w:val="00667885"/>
    <w:rsid w:val="00671330"/>
    <w:rsid w:val="00672A31"/>
    <w:rsid w:val="006741D6"/>
    <w:rsid w:val="006773C4"/>
    <w:rsid w:val="00681AAE"/>
    <w:rsid w:val="006846CA"/>
    <w:rsid w:val="00686626"/>
    <w:rsid w:val="00690A5E"/>
    <w:rsid w:val="00691634"/>
    <w:rsid w:val="00691AB1"/>
    <w:rsid w:val="00692885"/>
    <w:rsid w:val="00695694"/>
    <w:rsid w:val="00695ADC"/>
    <w:rsid w:val="00696C21"/>
    <w:rsid w:val="006A0F1A"/>
    <w:rsid w:val="006A3265"/>
    <w:rsid w:val="006A3B2E"/>
    <w:rsid w:val="006A69A4"/>
    <w:rsid w:val="006A7A57"/>
    <w:rsid w:val="006B0685"/>
    <w:rsid w:val="006C2607"/>
    <w:rsid w:val="006C268E"/>
    <w:rsid w:val="006C27A4"/>
    <w:rsid w:val="006C5216"/>
    <w:rsid w:val="006C6E7F"/>
    <w:rsid w:val="006D04F2"/>
    <w:rsid w:val="006D4349"/>
    <w:rsid w:val="006D4771"/>
    <w:rsid w:val="006E1D78"/>
    <w:rsid w:val="006E4543"/>
    <w:rsid w:val="006E4F97"/>
    <w:rsid w:val="006F28CC"/>
    <w:rsid w:val="006F2926"/>
    <w:rsid w:val="006F3B5C"/>
    <w:rsid w:val="006F658D"/>
    <w:rsid w:val="006F772B"/>
    <w:rsid w:val="007000CA"/>
    <w:rsid w:val="0070235D"/>
    <w:rsid w:val="00704449"/>
    <w:rsid w:val="00706C93"/>
    <w:rsid w:val="00706E2E"/>
    <w:rsid w:val="007114EC"/>
    <w:rsid w:val="007171B8"/>
    <w:rsid w:val="007249DA"/>
    <w:rsid w:val="00726BA5"/>
    <w:rsid w:val="0073207A"/>
    <w:rsid w:val="00735624"/>
    <w:rsid w:val="00735D33"/>
    <w:rsid w:val="00741142"/>
    <w:rsid w:val="00744327"/>
    <w:rsid w:val="007449DD"/>
    <w:rsid w:val="00745F49"/>
    <w:rsid w:val="007461C4"/>
    <w:rsid w:val="00747844"/>
    <w:rsid w:val="00747EE3"/>
    <w:rsid w:val="0076421B"/>
    <w:rsid w:val="00767928"/>
    <w:rsid w:val="0078226B"/>
    <w:rsid w:val="00784759"/>
    <w:rsid w:val="00791C96"/>
    <w:rsid w:val="00792D5E"/>
    <w:rsid w:val="00793DE6"/>
    <w:rsid w:val="007967A0"/>
    <w:rsid w:val="007A3385"/>
    <w:rsid w:val="007A55EA"/>
    <w:rsid w:val="007A5F5B"/>
    <w:rsid w:val="007A7663"/>
    <w:rsid w:val="007B0D12"/>
    <w:rsid w:val="007B507D"/>
    <w:rsid w:val="007B5D13"/>
    <w:rsid w:val="007B5DBA"/>
    <w:rsid w:val="007B7262"/>
    <w:rsid w:val="007C61E2"/>
    <w:rsid w:val="007C6CCB"/>
    <w:rsid w:val="007C6EFD"/>
    <w:rsid w:val="007D402E"/>
    <w:rsid w:val="007D51BA"/>
    <w:rsid w:val="007E0214"/>
    <w:rsid w:val="007E096B"/>
    <w:rsid w:val="007E458C"/>
    <w:rsid w:val="007E6479"/>
    <w:rsid w:val="007E7AE3"/>
    <w:rsid w:val="007F2938"/>
    <w:rsid w:val="007F789F"/>
    <w:rsid w:val="008139F9"/>
    <w:rsid w:val="00817A2D"/>
    <w:rsid w:val="00823065"/>
    <w:rsid w:val="00824016"/>
    <w:rsid w:val="00826300"/>
    <w:rsid w:val="00827A23"/>
    <w:rsid w:val="00835CD4"/>
    <w:rsid w:val="00836AAE"/>
    <w:rsid w:val="00836E40"/>
    <w:rsid w:val="008403C3"/>
    <w:rsid w:val="008424F3"/>
    <w:rsid w:val="0085046C"/>
    <w:rsid w:val="008507FB"/>
    <w:rsid w:val="008538BA"/>
    <w:rsid w:val="00870549"/>
    <w:rsid w:val="00871D68"/>
    <w:rsid w:val="00873395"/>
    <w:rsid w:val="00874056"/>
    <w:rsid w:val="008765BF"/>
    <w:rsid w:val="00876B1E"/>
    <w:rsid w:val="008811CE"/>
    <w:rsid w:val="00881546"/>
    <w:rsid w:val="00881D07"/>
    <w:rsid w:val="00881E91"/>
    <w:rsid w:val="00883E7E"/>
    <w:rsid w:val="008902F9"/>
    <w:rsid w:val="00893869"/>
    <w:rsid w:val="008A2530"/>
    <w:rsid w:val="008B36AF"/>
    <w:rsid w:val="008B45D9"/>
    <w:rsid w:val="008C130F"/>
    <w:rsid w:val="008C52A2"/>
    <w:rsid w:val="008D4F31"/>
    <w:rsid w:val="008E7968"/>
    <w:rsid w:val="0090092A"/>
    <w:rsid w:val="00900A2C"/>
    <w:rsid w:val="00907097"/>
    <w:rsid w:val="00907F46"/>
    <w:rsid w:val="009129EF"/>
    <w:rsid w:val="0091538E"/>
    <w:rsid w:val="0091568A"/>
    <w:rsid w:val="0091575F"/>
    <w:rsid w:val="00916A6A"/>
    <w:rsid w:val="00916BA6"/>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AA7"/>
    <w:rsid w:val="00965E07"/>
    <w:rsid w:val="00966312"/>
    <w:rsid w:val="009715B3"/>
    <w:rsid w:val="00980432"/>
    <w:rsid w:val="00980F54"/>
    <w:rsid w:val="00982980"/>
    <w:rsid w:val="00986D30"/>
    <w:rsid w:val="009873A2"/>
    <w:rsid w:val="00987AD4"/>
    <w:rsid w:val="00995CE7"/>
    <w:rsid w:val="009A0EAB"/>
    <w:rsid w:val="009A3D94"/>
    <w:rsid w:val="009A5F71"/>
    <w:rsid w:val="009A65CB"/>
    <w:rsid w:val="009B20E9"/>
    <w:rsid w:val="009B294F"/>
    <w:rsid w:val="009B316E"/>
    <w:rsid w:val="009B6413"/>
    <w:rsid w:val="009B7E4E"/>
    <w:rsid w:val="009C1AAF"/>
    <w:rsid w:val="009C61CD"/>
    <w:rsid w:val="009D05B9"/>
    <w:rsid w:val="009D14C8"/>
    <w:rsid w:val="009D2A93"/>
    <w:rsid w:val="009D2B72"/>
    <w:rsid w:val="009D363F"/>
    <w:rsid w:val="009D36ED"/>
    <w:rsid w:val="009D6049"/>
    <w:rsid w:val="009D641A"/>
    <w:rsid w:val="009D6BE9"/>
    <w:rsid w:val="009D7943"/>
    <w:rsid w:val="009E1CF0"/>
    <w:rsid w:val="009E43FC"/>
    <w:rsid w:val="009E7D9C"/>
    <w:rsid w:val="009F1396"/>
    <w:rsid w:val="009F39A5"/>
    <w:rsid w:val="009F42E0"/>
    <w:rsid w:val="009F5AC3"/>
    <w:rsid w:val="009F5FBF"/>
    <w:rsid w:val="00A00627"/>
    <w:rsid w:val="00A02B9B"/>
    <w:rsid w:val="00A04A74"/>
    <w:rsid w:val="00A1295D"/>
    <w:rsid w:val="00A21151"/>
    <w:rsid w:val="00A22F57"/>
    <w:rsid w:val="00A27DFE"/>
    <w:rsid w:val="00A3174C"/>
    <w:rsid w:val="00A32899"/>
    <w:rsid w:val="00A337C0"/>
    <w:rsid w:val="00A35E77"/>
    <w:rsid w:val="00A5173E"/>
    <w:rsid w:val="00A56B3B"/>
    <w:rsid w:val="00A571FA"/>
    <w:rsid w:val="00A6566F"/>
    <w:rsid w:val="00A661DD"/>
    <w:rsid w:val="00A823AB"/>
    <w:rsid w:val="00A86152"/>
    <w:rsid w:val="00A93206"/>
    <w:rsid w:val="00A943EE"/>
    <w:rsid w:val="00A94479"/>
    <w:rsid w:val="00A974A0"/>
    <w:rsid w:val="00AA06BA"/>
    <w:rsid w:val="00AA0B8B"/>
    <w:rsid w:val="00AA7D02"/>
    <w:rsid w:val="00AB2D04"/>
    <w:rsid w:val="00AC01DC"/>
    <w:rsid w:val="00AC0CEE"/>
    <w:rsid w:val="00AC1229"/>
    <w:rsid w:val="00AC4B84"/>
    <w:rsid w:val="00AC7A09"/>
    <w:rsid w:val="00AC7AFB"/>
    <w:rsid w:val="00AC7FC9"/>
    <w:rsid w:val="00AD0964"/>
    <w:rsid w:val="00AD64EA"/>
    <w:rsid w:val="00AE3D10"/>
    <w:rsid w:val="00AE4FC3"/>
    <w:rsid w:val="00AF1E7F"/>
    <w:rsid w:val="00AF2148"/>
    <w:rsid w:val="00AF56CF"/>
    <w:rsid w:val="00B05CDD"/>
    <w:rsid w:val="00B07114"/>
    <w:rsid w:val="00B13983"/>
    <w:rsid w:val="00B23775"/>
    <w:rsid w:val="00B23DE4"/>
    <w:rsid w:val="00B30404"/>
    <w:rsid w:val="00B314C6"/>
    <w:rsid w:val="00B37F20"/>
    <w:rsid w:val="00B41D17"/>
    <w:rsid w:val="00B43646"/>
    <w:rsid w:val="00B464F0"/>
    <w:rsid w:val="00B53900"/>
    <w:rsid w:val="00B54FF7"/>
    <w:rsid w:val="00B563D8"/>
    <w:rsid w:val="00B61D36"/>
    <w:rsid w:val="00B64027"/>
    <w:rsid w:val="00B74861"/>
    <w:rsid w:val="00B80E75"/>
    <w:rsid w:val="00B83F4E"/>
    <w:rsid w:val="00B85233"/>
    <w:rsid w:val="00B95EAD"/>
    <w:rsid w:val="00BA54BD"/>
    <w:rsid w:val="00BC1105"/>
    <w:rsid w:val="00BC1BC4"/>
    <w:rsid w:val="00BC38F3"/>
    <w:rsid w:val="00BD6917"/>
    <w:rsid w:val="00BD6C73"/>
    <w:rsid w:val="00BE1C77"/>
    <w:rsid w:val="00BF5F62"/>
    <w:rsid w:val="00C00FD6"/>
    <w:rsid w:val="00C02968"/>
    <w:rsid w:val="00C04F82"/>
    <w:rsid w:val="00C0755A"/>
    <w:rsid w:val="00C07C9D"/>
    <w:rsid w:val="00C128B2"/>
    <w:rsid w:val="00C13690"/>
    <w:rsid w:val="00C13C2B"/>
    <w:rsid w:val="00C1605F"/>
    <w:rsid w:val="00C24220"/>
    <w:rsid w:val="00C24A07"/>
    <w:rsid w:val="00C27220"/>
    <w:rsid w:val="00C325DD"/>
    <w:rsid w:val="00C3638B"/>
    <w:rsid w:val="00C36FB0"/>
    <w:rsid w:val="00C403A2"/>
    <w:rsid w:val="00C43688"/>
    <w:rsid w:val="00C44B19"/>
    <w:rsid w:val="00C50A49"/>
    <w:rsid w:val="00C61341"/>
    <w:rsid w:val="00C62B69"/>
    <w:rsid w:val="00C63C9E"/>
    <w:rsid w:val="00C640D8"/>
    <w:rsid w:val="00C65A33"/>
    <w:rsid w:val="00C716EC"/>
    <w:rsid w:val="00C71BC7"/>
    <w:rsid w:val="00C73802"/>
    <w:rsid w:val="00C8073C"/>
    <w:rsid w:val="00C83C94"/>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D05E5"/>
    <w:rsid w:val="00CE07B4"/>
    <w:rsid w:val="00CE4F3A"/>
    <w:rsid w:val="00CE7BB0"/>
    <w:rsid w:val="00CF09F3"/>
    <w:rsid w:val="00CF1480"/>
    <w:rsid w:val="00CF393D"/>
    <w:rsid w:val="00D00793"/>
    <w:rsid w:val="00D0220B"/>
    <w:rsid w:val="00D04001"/>
    <w:rsid w:val="00D04551"/>
    <w:rsid w:val="00D052ED"/>
    <w:rsid w:val="00D137ED"/>
    <w:rsid w:val="00D153EC"/>
    <w:rsid w:val="00D15882"/>
    <w:rsid w:val="00D158FE"/>
    <w:rsid w:val="00D21F97"/>
    <w:rsid w:val="00D256A6"/>
    <w:rsid w:val="00D268BF"/>
    <w:rsid w:val="00D3017F"/>
    <w:rsid w:val="00D4284A"/>
    <w:rsid w:val="00D4714C"/>
    <w:rsid w:val="00D51391"/>
    <w:rsid w:val="00D51BDC"/>
    <w:rsid w:val="00D529EA"/>
    <w:rsid w:val="00D55114"/>
    <w:rsid w:val="00D55B86"/>
    <w:rsid w:val="00D60327"/>
    <w:rsid w:val="00D637C6"/>
    <w:rsid w:val="00D63BDE"/>
    <w:rsid w:val="00D65DDF"/>
    <w:rsid w:val="00D70E94"/>
    <w:rsid w:val="00D72790"/>
    <w:rsid w:val="00D72AC2"/>
    <w:rsid w:val="00D80CE6"/>
    <w:rsid w:val="00D91CC7"/>
    <w:rsid w:val="00D963A6"/>
    <w:rsid w:val="00D971A8"/>
    <w:rsid w:val="00DA0E27"/>
    <w:rsid w:val="00DA2149"/>
    <w:rsid w:val="00DA4333"/>
    <w:rsid w:val="00DA7E73"/>
    <w:rsid w:val="00DB2786"/>
    <w:rsid w:val="00DB290E"/>
    <w:rsid w:val="00DB4634"/>
    <w:rsid w:val="00DC00D4"/>
    <w:rsid w:val="00DC0931"/>
    <w:rsid w:val="00DC2882"/>
    <w:rsid w:val="00DC2C89"/>
    <w:rsid w:val="00DD238D"/>
    <w:rsid w:val="00DD24D9"/>
    <w:rsid w:val="00DD62FE"/>
    <w:rsid w:val="00DD6693"/>
    <w:rsid w:val="00DE126D"/>
    <w:rsid w:val="00DE311A"/>
    <w:rsid w:val="00DE48C1"/>
    <w:rsid w:val="00DE4B66"/>
    <w:rsid w:val="00DE691D"/>
    <w:rsid w:val="00DE6E01"/>
    <w:rsid w:val="00DF03DA"/>
    <w:rsid w:val="00DF1C2F"/>
    <w:rsid w:val="00DF3644"/>
    <w:rsid w:val="00DF37FB"/>
    <w:rsid w:val="00DF6C93"/>
    <w:rsid w:val="00E012D1"/>
    <w:rsid w:val="00E0509A"/>
    <w:rsid w:val="00E05C1F"/>
    <w:rsid w:val="00E11241"/>
    <w:rsid w:val="00E119C3"/>
    <w:rsid w:val="00E13C20"/>
    <w:rsid w:val="00E15951"/>
    <w:rsid w:val="00E16123"/>
    <w:rsid w:val="00E16933"/>
    <w:rsid w:val="00E21C5E"/>
    <w:rsid w:val="00E24318"/>
    <w:rsid w:val="00E26599"/>
    <w:rsid w:val="00E32AF3"/>
    <w:rsid w:val="00E42734"/>
    <w:rsid w:val="00E42B70"/>
    <w:rsid w:val="00E5737D"/>
    <w:rsid w:val="00E66A6D"/>
    <w:rsid w:val="00E723FA"/>
    <w:rsid w:val="00E73506"/>
    <w:rsid w:val="00E757F8"/>
    <w:rsid w:val="00E770D8"/>
    <w:rsid w:val="00E77E60"/>
    <w:rsid w:val="00E80195"/>
    <w:rsid w:val="00E80FF3"/>
    <w:rsid w:val="00E85B0B"/>
    <w:rsid w:val="00E85B10"/>
    <w:rsid w:val="00E87A0C"/>
    <w:rsid w:val="00E90596"/>
    <w:rsid w:val="00E92BF9"/>
    <w:rsid w:val="00EA2E6C"/>
    <w:rsid w:val="00EB0086"/>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71C"/>
    <w:rsid w:val="00F23AEA"/>
    <w:rsid w:val="00F25B49"/>
    <w:rsid w:val="00F26692"/>
    <w:rsid w:val="00F3101E"/>
    <w:rsid w:val="00F35C59"/>
    <w:rsid w:val="00F366A2"/>
    <w:rsid w:val="00F46FAE"/>
    <w:rsid w:val="00F477F0"/>
    <w:rsid w:val="00F52105"/>
    <w:rsid w:val="00F54424"/>
    <w:rsid w:val="00F55385"/>
    <w:rsid w:val="00F574AC"/>
    <w:rsid w:val="00F60EDE"/>
    <w:rsid w:val="00F64A1B"/>
    <w:rsid w:val="00F67C31"/>
    <w:rsid w:val="00F71F17"/>
    <w:rsid w:val="00F7203A"/>
    <w:rsid w:val="00F74166"/>
    <w:rsid w:val="00F74F56"/>
    <w:rsid w:val="00F756A0"/>
    <w:rsid w:val="00F8348E"/>
    <w:rsid w:val="00F91AC4"/>
    <w:rsid w:val="00F927A8"/>
    <w:rsid w:val="00FB020D"/>
    <w:rsid w:val="00FB12A1"/>
    <w:rsid w:val="00FB153F"/>
    <w:rsid w:val="00FB373B"/>
    <w:rsid w:val="00FB3BD7"/>
    <w:rsid w:val="00FB3E25"/>
    <w:rsid w:val="00FB43ED"/>
    <w:rsid w:val="00FB4D2C"/>
    <w:rsid w:val="00FB52DE"/>
    <w:rsid w:val="00FC3944"/>
    <w:rsid w:val="00FC49BA"/>
    <w:rsid w:val="00FC4AF9"/>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1330"/>
    <w:pPr>
      <w:widowControl w:val="0"/>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tabs>
        <w:tab w:val="left" w:pos="567"/>
      </w:tabs>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4B1B6F"/>
    <w:pPr>
      <w:numPr>
        <w:numId w:val="8"/>
      </w:numPr>
      <w:spacing w:before="120"/>
      <w:ind w:left="641" w:hanging="357"/>
    </w:pPr>
    <w:rPr>
      <w:b/>
      <w:i/>
      <w:color w:val="FF0000"/>
      <w:sz w:val="24"/>
      <w:szCs w:val="24"/>
      <w:shd w:val="clear" w:color="auto" w:fill="FFFFFF"/>
    </w:rPr>
  </w:style>
  <w:style w:type="paragraph" w:customStyle="1" w:styleId="a4">
    <w:name w:val="αβγ"/>
    <w:basedOn w:val="a0"/>
    <w:link w:val="Char"/>
    <w:qFormat/>
    <w:rsid w:val="00792D5E"/>
    <w:pPr>
      <w:ind w:left="680" w:hanging="340"/>
    </w:pPr>
    <w:rPr>
      <w:b/>
      <w:color w:val="0070C0"/>
      <w:sz w:val="24"/>
    </w:rPr>
  </w:style>
  <w:style w:type="character" w:customStyle="1" w:styleId="Char">
    <w:name w:val="αβγ Char"/>
    <w:basedOn w:val="a1"/>
    <w:link w:val="a4"/>
    <w:rsid w:val="00792D5E"/>
    <w:rPr>
      <w:rFonts w:ascii="Times New Roman" w:eastAsia="Times New Roman" w:hAnsi="Times New Roman" w:cs="Times New Roman"/>
      <w:b/>
      <w:color w:val="0070C0"/>
      <w:sz w:val="24"/>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oleObject" Target="embeddings/oleObject1.bin"/><Relationship Id="rId18" Type="http://schemas.openxmlformats.org/officeDocument/2006/relationships/image" Target="media/image9.wmf"/><Relationship Id="rId26"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oleObject" Target="embeddings/oleObject5.bin"/><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oleObject" Target="embeddings/oleObject3.bin"/><Relationship Id="rId25" Type="http://schemas.openxmlformats.org/officeDocument/2006/relationships/oleObject" Target="embeddings/oleObject8.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0.wmf"/><Relationship Id="rId29" Type="http://schemas.openxmlformats.org/officeDocument/2006/relationships/hyperlink" Target="mailto:dmargaris@sch.g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1.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7.bin"/><Relationship Id="rId28" Type="http://schemas.openxmlformats.org/officeDocument/2006/relationships/image" Target="media/image13.png"/><Relationship Id="rId10" Type="http://schemas.openxmlformats.org/officeDocument/2006/relationships/image" Target="media/image4.png"/><Relationship Id="rId19" Type="http://schemas.openxmlformats.org/officeDocument/2006/relationships/oleObject" Target="embeddings/oleObject4.bin"/><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header" Target="head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1015</Words>
  <Characters>5486</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3</cp:revision>
  <cp:lastPrinted>2013-10-22T20:11:00Z</cp:lastPrinted>
  <dcterms:created xsi:type="dcterms:W3CDTF">2013-10-22T20:12:00Z</dcterms:created>
  <dcterms:modified xsi:type="dcterms:W3CDTF">2013-10-22T20:18:00Z</dcterms:modified>
</cp:coreProperties>
</file>