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0F32BF" w:rsidP="000F32BF">
      <w:r>
        <w:t>Καλησπέρα συνάδελφοι.</w:t>
      </w:r>
    </w:p>
    <w:p w:rsidR="000F32BF" w:rsidRDefault="000F32BF" w:rsidP="000F32BF">
      <w:r>
        <w:t xml:space="preserve">Νιώθω υποχρεωμένος να πω κάποια πράγματα </w:t>
      </w:r>
      <w:r w:rsidR="00A34A35">
        <w:t>διευκρινιστικά</w:t>
      </w:r>
      <w:r>
        <w:t>, πάνω στη συζήτηση που διεξάγεται για δυο λόγους.</w:t>
      </w:r>
    </w:p>
    <w:p w:rsidR="000F32BF" w:rsidRDefault="000F32BF" w:rsidP="000F32BF">
      <w:r>
        <w:t xml:space="preserve">1) Νομίζω ότι υπάρχουν αρκετοί συνάδελφοι, που μπορεί και να μην διακρίνουν τα σημεία διαφωνίας και να σχηματίζεται η εντύπωση ότι συζητάμε «περί όνου σκιάς». Αν μάλιστα κάποιος φίλος, ακροθιγώς διαβάσει τις </w:t>
      </w:r>
      <w:r w:rsidR="00256789">
        <w:t>τοποθετήσεις ή</w:t>
      </w:r>
      <w:r w:rsidR="00F54E5B">
        <w:t xml:space="preserve"> διαφορετικά «ρίξει μια ματιά»,</w:t>
      </w:r>
      <w:r w:rsidR="00256789">
        <w:t xml:space="preserve"> είναι σίγουρο ότι θα καταλήξει στο παραπάνω συμπέρασμα.</w:t>
      </w:r>
    </w:p>
    <w:p w:rsidR="00743A7B" w:rsidRDefault="00256789" w:rsidP="000F32BF">
      <w:r>
        <w:t xml:space="preserve">2) Οι διαφωνίες αυτές, δεν είναι η πρώτη φορά που εμφανίζονται. Με διάφορες αφορμές, με τον ένα ή άλλο τρόπο, έχουν κάνει την εμφάνισή τους και παλιότερα, αλλά τότε μας παρακολουθούσαν </w:t>
      </w:r>
      <w:r w:rsidR="009D10D0">
        <w:t xml:space="preserve">γύρω στα 800 άτομα την ημέρα και σήμερα μας διαβάζουν 2.200. </w:t>
      </w:r>
      <w:r w:rsidR="00F54E5B">
        <w:t>Πράγμα που σημαίνει ότι η πλειοψηφία των φίλων σήμερα, είναι νέοι στην παρέα μας και δεν έχουν παρακολουθήσει τις παλιότερες συζητήσεις</w:t>
      </w:r>
      <w:r w:rsidR="00743A7B">
        <w:t xml:space="preserve">, οπότε </w:t>
      </w:r>
      <w:r w:rsidR="009D10D0">
        <w:t>είναι πραγματικά δύσκολα να μας παρακολουθήσει</w:t>
      </w:r>
      <w:r w:rsidR="00743A7B">
        <w:t>.</w:t>
      </w:r>
    </w:p>
    <w:p w:rsidR="009D10D0" w:rsidRDefault="009D10D0" w:rsidP="000F32BF">
      <w:r>
        <w:t>Να τονίσω στο σημείο αυτό, ότι κοινός είναι ο στόχος και η αγωνία των συμμετεχόντων στη συζήτηση, για μια καλύτερη, επιστημονικά σωστή, αλλά και αποτελεσματική διδασκαλία</w:t>
      </w:r>
      <w:r w:rsidR="00D20698">
        <w:t xml:space="preserve">. </w:t>
      </w:r>
      <w:r>
        <w:t xml:space="preserve"> Αλλά ο τρόπος δεν είναι ένας και οι αφετηρίες διαφορετικές, με αποτέλεσμα το τι είναι το «πρακτέον» να έχει διαφορετικές εκδοχές.</w:t>
      </w:r>
    </w:p>
    <w:p w:rsidR="009D10D0" w:rsidRDefault="009D10D0" w:rsidP="000F32BF">
      <w:r>
        <w:t>Βέβαια πάνω στην αντιπαράθεση, μπορούν να ξεφ</w:t>
      </w:r>
      <w:r w:rsidR="00D20698">
        <w:t>ε</w:t>
      </w:r>
      <w:r>
        <w:t xml:space="preserve">ύγουν και φράσεις </w:t>
      </w:r>
      <w:r w:rsidR="00175138">
        <w:t>όπως</w:t>
      </w:r>
      <w:r>
        <w:t xml:space="preserve"> «είναι λάθος»</w:t>
      </w:r>
      <w:r w:rsidR="00175138">
        <w:t>, που να δημιουργούν αρνητικές εντυπώσεις για τον συνομιλητή μας, ενώ το «λάθος» είναι απλά μια διαφορετική ματιά, του ίδιου πράγματος.</w:t>
      </w:r>
    </w:p>
    <w:p w:rsidR="00175138" w:rsidRDefault="00175138" w:rsidP="000F32BF">
      <w:r>
        <w:t>Οι διαφορετικές όμως οπτικές γωνίες, δεν σημαίνει ότι ο ένας κάνει λάθος και πρέπει να το αποδεχθεί, προσχωρώντας στην άποψη του άλλου. Έτσι με τις απόψεις του Θρασύβουλου</w:t>
      </w:r>
      <w:r w:rsidR="00D20698">
        <w:t>,</w:t>
      </w:r>
      <w:r>
        <w:t xml:space="preserve"> προσωπικά έχω διαφωνήσει πάρα πολλές φορές. Αλλά μπορούμε να συνομιλούμε, να ανταλλάσσουμε απόψεις και μόνο η εμπλοκή μας στη συζήτηση, νομίζω ότι μας προσφέρει πολλά. Αρκεί να σκεφτεί κανείς, μιλώντας προσωπικά, ότι κάθε φορά πρέπει να βρω τα καλύτερα επιχειρήματα, τα κατάλληλα παραδείγματα</w:t>
      </w:r>
      <w:r w:rsidR="00A34A35">
        <w:t>,</w:t>
      </w:r>
      <w:r>
        <w:t xml:space="preserve"> για </w:t>
      </w:r>
      <w:r w:rsidR="00A34A35">
        <w:t>να μπορέσω να αντικρούσω μια θέση ή άποψη η οποία δεν με βρίσκει σύμφωνο. Αλλά αυτή η προσπάθεια, με κάνει να σκεφτώ, να αναλύσω, να αποφύγω το λάθος</w:t>
      </w:r>
      <w:r w:rsidR="00D20698">
        <w:t>,</w:t>
      </w:r>
      <w:r w:rsidR="00A34A35">
        <w:t xml:space="preserve"> να προσπαθήσω να γίνω καλύτερος. Νομίζω ότι το ίδιο συμβαίνει και με τους υπολοίπους συνομιλητές. Έτσι</w:t>
      </w:r>
      <w:r w:rsidR="00D20698">
        <w:t>,</w:t>
      </w:r>
      <w:r w:rsidR="00A34A35">
        <w:t xml:space="preserve"> ενώ δεν</w:t>
      </w:r>
      <w:r w:rsidR="00D20698">
        <w:t xml:space="preserve"> νομίζω, ότι</w:t>
      </w:r>
      <w:r w:rsidR="00A34A35">
        <w:t xml:space="preserve"> μπορ</w:t>
      </w:r>
      <w:r w:rsidR="007D63A6">
        <w:t>εί</w:t>
      </w:r>
      <w:r w:rsidR="00A34A35">
        <w:t xml:space="preserve"> να κατηγορηθώ για υποχωρητικότητα απέναντι στις απόψεις που εκφράζει ο Θρασύβουλος, οφείλω να ομολογήσω ότι με έχουν βοηθήσει στο να</w:t>
      </w:r>
      <w:r w:rsidR="00E33670">
        <w:t xml:space="preserve"> ξεκαθαρίζω ορισμένες πλευρές </w:t>
      </w:r>
      <w:r w:rsidR="00F46D84">
        <w:t>της φυσικής που διδάσκουμε.</w:t>
      </w:r>
    </w:p>
    <w:p w:rsidR="00D20698" w:rsidRDefault="00D20698" w:rsidP="000F32BF">
      <w:r>
        <w:t xml:space="preserve">Με βάση αυτές τις παρατηρήσεις, θα ήθελα να ευχαριστήσω όσους συμμετέχουν, στη συζήτηση αυτή, αφού εμπλουτίζουν τον προβληματισμό μας, είτε </w:t>
      </w:r>
      <w:r w:rsidR="009E5B43">
        <w:t>διατυπώνουν απόψεις παραπλήσιες με του Θρασύβουλου, είτε τις ακριβώς αντίθετες. Για μένα ήταν το ίδιο χρήσιμες, τόσο οι παρατηρήσεις και η επιχειρηματολογία του Γιώργου Γεωργαντά, οι οποίες με βρίσκουν σύμφωνο</w:t>
      </w:r>
      <w:r w:rsidR="00743A7B">
        <w:t xml:space="preserve"> (αξίζει να τονισθεί η θέση του, γιατί πρέπει να παίρνουμε πάντα το ίδιο σημείο αναφοράς)</w:t>
      </w:r>
      <w:r w:rsidR="009E5B43">
        <w:t>, όσο και οι τοποθετήσεις «όσων σήκωσαν το χέρι!!!»</w:t>
      </w:r>
      <w:r w:rsidR="003038B0">
        <w:t xml:space="preserve"> (μεταξύ μας Βαγγέλη, το περίμενα να ταχθείς πλησιέστερα στις απόψεις του Θρασύβουλου, αλλά από το Διονύση, </w:t>
      </w:r>
      <w:r w:rsidR="007D63A6">
        <w:t xml:space="preserve">δεν … </w:t>
      </w:r>
      <w:r w:rsidR="003038B0">
        <w:t>κάτι μου φέρνει από προδοσία!!!).</w:t>
      </w:r>
    </w:p>
    <w:p w:rsidR="00D116D8" w:rsidRDefault="00D116D8" w:rsidP="000F32BF">
      <w:r>
        <w:lastRenderedPageBreak/>
        <w:t xml:space="preserve">Μου ζητήθηκε να κάνω μια κωδικοποίηση των διαφορών. Δεν θα το </w:t>
      </w:r>
      <w:r w:rsidR="00F46D84">
        <w:t>τολμήσω</w:t>
      </w:r>
      <w:r>
        <w:t>, αφού φοβάμαι ότι θα ανοίξουμε πάρα πολύ τη συζήτηση, θα προκύψουν αρκετά σημεία που θα χρειαστούν να επιχειρηματολογήσουμε</w:t>
      </w:r>
      <w:r w:rsidR="00F46D84">
        <w:t xml:space="preserve"> ξανά</w:t>
      </w:r>
      <w:r w:rsidR="00743A7B">
        <w:t xml:space="preserve"> και ξανά </w:t>
      </w:r>
      <w:r>
        <w:t xml:space="preserve"> και κάπου εκεί θα χαθούμε.</w:t>
      </w:r>
    </w:p>
    <w:p w:rsidR="00D116D8" w:rsidRDefault="00D116D8" w:rsidP="000F32BF">
      <w:r>
        <w:t>Για μένα</w:t>
      </w:r>
      <w:r w:rsidR="00D32BB5">
        <w:t>,</w:t>
      </w:r>
      <w:r>
        <w:t xml:space="preserve"> ένα είναι το βασικό σημείο:</w:t>
      </w:r>
    </w:p>
    <w:p w:rsidR="00D116D8" w:rsidRDefault="00F46D84" w:rsidP="000F32BF">
      <w:r>
        <w:t xml:space="preserve">Πάνω στο </w:t>
      </w:r>
      <w:r w:rsidR="00D116D8">
        <w:t>παράδειγμα που έδωσε ο Θοδωρής, πώς πρέπει να αντιμετωπισθεί η διατήρηση της ενέργειας;</w:t>
      </w:r>
    </w:p>
    <w:p w:rsidR="00D116D8" w:rsidRDefault="00D116D8" w:rsidP="000F32BF">
      <w:r>
        <w:t>Η δική μου θέση είναι, ότι πρέπει στο μυαλό μας να έχουμε ξεκάθαρο ότι μπορεί η ενέργεια ταλάντωσης να μην είναι ίση</w:t>
      </w:r>
      <w:r w:rsidR="00F46D84">
        <w:t xml:space="preserve"> με την ποσότητα </w:t>
      </w:r>
      <w:r>
        <w:t>που ονομάζουμε μηχανική ενέργεια</w:t>
      </w:r>
      <w:r w:rsidR="009432CD">
        <w:t xml:space="preserve">. Αν αυτό το δεχτούμε δεν υπάρχει καμιά αντίφαση, ούτε κινδυνεύει καθόλου η διατήρηση της ενέργειας. </w:t>
      </w:r>
      <w:r w:rsidR="001B1C99">
        <w:t>Όταν έχω ένα σώμα δεμένο στο άκρο οριζόντιου ελατηρίου και εκτελεί ΑΑΤ, η δυναμική ενέργεια αποθηκεύεται στο ελατήριο και έχει μια συγκεκριμένη τιμή, αφού ένα ελατήριο στο φυσικό μήκος του δεν έχει δυναμική ενέργεια ελαστικής παραμόρφωσης. Αλλά γενικότερα όταν μιλάω για ΑΑΤ</w:t>
      </w:r>
      <w:r w:rsidR="007806CA">
        <w:t>,</w:t>
      </w:r>
      <w:r w:rsidR="001B1C99">
        <w:t xml:space="preserve"> η δυναμική ενέργεια ταλάντωσης συνδέεται με το έργο της δύναμης επαναφοράς</w:t>
      </w:r>
      <w:r w:rsidR="007806CA">
        <w:t xml:space="preserve"> και δεν υπάρχει κανένας λόγος να ψάχνω για να διαπιστώσω ποιες ενέργειες μπορούν να μπουν στο «τσουβάλι» αυτό. Έτσι σαν βασικό στόχο της συζήτησης αυτής έθεσα τη συμφωνία στην πρόταση:</w:t>
      </w:r>
    </w:p>
    <w:p w:rsidR="00DD40B1" w:rsidRPr="000B4FDE" w:rsidRDefault="00DD40B1" w:rsidP="00DD40B1">
      <w:pPr>
        <w:jc w:val="center"/>
        <w:rPr>
          <w:b/>
          <w:sz w:val="24"/>
          <w:szCs w:val="24"/>
        </w:rPr>
      </w:pPr>
      <w:r w:rsidRPr="000B4FDE">
        <w:rPr>
          <w:b/>
          <w:sz w:val="24"/>
          <w:szCs w:val="24"/>
        </w:rPr>
        <w:t>να πάψουμε να ονομάζουμε την ενέργεια ταλάντωσης, μηχανική ενέργεια.</w:t>
      </w:r>
    </w:p>
    <w:p w:rsidR="009C220C" w:rsidRDefault="009432CD" w:rsidP="000F32BF">
      <w:r>
        <w:t>Η άποψη του Θρασύβουλου είναι ότι πρέπει να ορίσουμε και να υπολογίσουμε με τέτοιον τρόπο τις ενέργειες, ώστε να μην υπάρχει καμιά διαφορά μεταξύ των δύο ενεργειών, ξεκινώντας από δύο πυλώνες της θεωρητικής φυσικής.</w:t>
      </w:r>
    </w:p>
    <w:p w:rsidR="009432CD" w:rsidRDefault="009C220C" w:rsidP="000F32BF">
      <w:r>
        <w:t>α)</w:t>
      </w:r>
      <w:r w:rsidR="009432CD">
        <w:t xml:space="preserve"> Όταν ένα σώμα εκτελεί ΑΑΤ, κινείται σε πεδίο δυνάμεων F=-Dx</w:t>
      </w:r>
      <w:r>
        <w:t xml:space="preserve"> και τέρμα. Δεν υπάρχουν ελατήρια, η δυναμική ενέργεια είναι του σώματος και όχι του ελατηρίου και η ενέργεια ταλάντωσης συνδέεται με το έργο της δύναμης επαναφοράς.</w:t>
      </w:r>
    </w:p>
    <w:p w:rsidR="009C220C" w:rsidRDefault="009C220C" w:rsidP="000F32BF">
      <w:r>
        <w:t>β) Η δυναμική ενέργεια (και του ελατηρίου), δεν έχει καθορισμένη τιμή, αλλά η τιμή της εξαρτάται από το σημείο αναφοράς που αυθαίρετα δίνουμε τιμή U=0.</w:t>
      </w:r>
    </w:p>
    <w:p w:rsidR="004F59D6" w:rsidRDefault="004F59D6" w:rsidP="000F32BF">
      <w:r>
        <w:t>Έτσι για να μπορέσει να εξασφαλίσει την διατήρηση της ενέργειας στο παράδειγμα του Θοδωρή αποδίδει αρνητική δυναμική ενέργεια στο 2</w:t>
      </w:r>
      <w:r w:rsidRPr="004F59D6">
        <w:rPr>
          <w:vertAlign w:val="superscript"/>
        </w:rPr>
        <w:t>ο</w:t>
      </w:r>
      <w:r>
        <w:t xml:space="preserve"> ελατήριο και εξασφαλίζει </w:t>
      </w:r>
      <w:r w:rsidR="001A67EE">
        <w:t>την</w:t>
      </w:r>
      <w:r>
        <w:t xml:space="preserve"> διατήρηση </w:t>
      </w:r>
      <w:r w:rsidR="001A67EE">
        <w:t xml:space="preserve"> της </w:t>
      </w:r>
      <w:r>
        <w:t>ενέργειας.</w:t>
      </w:r>
    </w:p>
    <w:p w:rsidR="004F59D6" w:rsidRDefault="004F59D6" w:rsidP="000F32BF">
      <w:r>
        <w:t>Στην τελευταία μου τοποθέτηση (αλλά και σε αυτή που ακολουθεί) έκανα μια προσπάθεια, προσχωρώντας στην θέση αυτή, να δείξω τις αντιφάσεις και ότι απλά κάνουμε ένα μαθηματικό παιχνίδι, το οποίο</w:t>
      </w:r>
      <w:r w:rsidR="001875B8">
        <w:t xml:space="preserve"> δεν είναι καν ένα εναλλακτικό διδακτικό εργαλείο.</w:t>
      </w:r>
    </w:p>
    <w:p w:rsidR="00EE6F79" w:rsidRDefault="00EE6F79" w:rsidP="000F32BF">
      <w:r>
        <w:t xml:space="preserve">Πέρα από αυτή,  που είναι η κυρίαρχη αντίθεση, προέκυψαν και άλλες επιμέρους διαφωνίες, όπως για παράδειγμα αν μια κίνηση είναι ΑΑΤ, για όλους τους αδρανειακούς παρατηρητές </w:t>
      </w:r>
      <w:r w:rsidR="00805BE2">
        <w:t xml:space="preserve">ή </w:t>
      </w:r>
      <w:r>
        <w:t>όπως το γράφει ο Θρασύβουλος, με κάνει να ορίζω προνομιούχο αδρανειακό σύστημα!!!</w:t>
      </w:r>
    </w:p>
    <w:p w:rsidR="00EE6F79" w:rsidRDefault="00EE6F79" w:rsidP="000F32BF">
      <w:r>
        <w:t xml:space="preserve">Η διαφωνία είναι πολύ παλιά και έχει να κάνει με το τι </w:t>
      </w:r>
      <w:r w:rsidR="00D1456D">
        <w:t>θεωρούμε</w:t>
      </w:r>
      <w:r>
        <w:t xml:space="preserve"> κίνηση</w:t>
      </w:r>
      <w:r w:rsidR="00D1456D">
        <w:t>. Να το δείξω με ένα σχήμα.</w:t>
      </w:r>
    </w:p>
    <w:p w:rsidR="00D1456D" w:rsidRDefault="00F54E5B" w:rsidP="00FC35FD">
      <w:pPr>
        <w:jc w:val="center"/>
      </w:pPr>
      <w:r>
        <w:rPr>
          <w:noProof/>
        </w:rPr>
        <w:lastRenderedPageBreak/>
        <w:drawing>
          <wp:inline distT="0" distB="0" distL="0" distR="0">
            <wp:extent cx="3932555" cy="168275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3932555" cy="1682750"/>
                    </a:xfrm>
                    <a:prstGeom prst="rect">
                      <a:avLst/>
                    </a:prstGeom>
                    <a:noFill/>
                  </pic:spPr>
                </pic:pic>
              </a:graphicData>
            </a:graphic>
          </wp:inline>
        </w:drawing>
      </w:r>
    </w:p>
    <w:p w:rsidR="00FC35FD" w:rsidRDefault="00FC35FD" w:rsidP="00FC35FD">
      <w:r>
        <w:t xml:space="preserve">Στο αριστερό σχήμα ο Θρασύβουλος βλέπει μια κίνηση, αφού έχουμε την ίδια διαφορική </w:t>
      </w:r>
      <w:proofErr w:type="spellStart"/>
      <w:r>
        <w:t>mdυ</w:t>
      </w:r>
      <w:proofErr w:type="spellEnd"/>
      <w:r>
        <w:t>/</w:t>
      </w:r>
      <w:proofErr w:type="spellStart"/>
      <w:r>
        <w:t>dt=</w:t>
      </w:r>
      <w:r w:rsidR="00F51824">
        <w:t>mg</w:t>
      </w:r>
      <w:proofErr w:type="spellEnd"/>
      <w:r>
        <w:t>.</w:t>
      </w:r>
    </w:p>
    <w:p w:rsidR="00FC35FD" w:rsidRDefault="00FC35FD" w:rsidP="00FC35FD">
      <w:r>
        <w:t>Προσωπικά μιλάω για δυο διαφορετικές. Η μια ελεύθερη πτώση, η άλλη οριζόντια βολή.</w:t>
      </w:r>
    </w:p>
    <w:p w:rsidR="00FC35FD" w:rsidRPr="00B7047D" w:rsidRDefault="00FC35FD" w:rsidP="00FC35FD">
      <w:r>
        <w:t>Στο δεξιό σχήμα</w:t>
      </w:r>
      <w:r w:rsidR="00EB6157">
        <w:t>, που το σώμα ταλαντώνεται στο άκρο του ελατηρίου</w:t>
      </w:r>
      <w:r>
        <w:t xml:space="preserve"> ο Θρασύβουλος βλέπει μια κίνηση ΑΑΤ, αφού υπακούει στην ίδια διαφορική md</w:t>
      </w:r>
      <w:r>
        <w:rPr>
          <w:vertAlign w:val="superscript"/>
        </w:rPr>
        <w:t>2</w:t>
      </w:r>
      <w:r>
        <w:t>x/dt</w:t>
      </w:r>
      <w:r>
        <w:rPr>
          <w:vertAlign w:val="superscript"/>
        </w:rPr>
        <w:t>2</w:t>
      </w:r>
      <w:r>
        <w:t>+Dx=0, εγώ θα έλεγα ότι</w:t>
      </w:r>
      <w:r w:rsidR="00781E09">
        <w:t xml:space="preserve"> ενώ για τον κινούμενο παρατηρητή το σώμα εκτελεί ΑΑΤ,</w:t>
      </w:r>
      <w:r>
        <w:t xml:space="preserve"> για τον ακίνητο παρατηρητή Α, το σώμα εκτελεί σύνθετη κίνηση, αποτελούμενη από μια ΑΑΤ και μια ευθύγραμμη</w:t>
      </w:r>
      <w:r w:rsidR="00CB5EDD">
        <w:t xml:space="preserve"> ομαλή κίνηση. </w:t>
      </w:r>
      <w:r w:rsidR="00F51824">
        <w:t>(</w:t>
      </w:r>
      <w:r w:rsidR="00CB5EDD">
        <w:t>Θα το έλεγα, αν θα</w:t>
      </w:r>
      <w:r>
        <w:t xml:space="preserve"> ήθελα να προκαλέσω έ</w:t>
      </w:r>
      <w:r w:rsidR="00CB5EDD">
        <w:t xml:space="preserve">να </w:t>
      </w:r>
      <w:r>
        <w:t xml:space="preserve">νέο κύκλο συζήτησης!!!, οπότε το </w:t>
      </w:r>
      <w:r w:rsidR="00CB5EDD">
        <w:t>αποσύρω</w:t>
      </w:r>
      <w:r w:rsidR="00781E09">
        <w:t>…</w:t>
      </w:r>
      <w:r w:rsidR="00F51824">
        <w:t>)</w:t>
      </w:r>
      <w:r w:rsidR="00781E09">
        <w:t>, λ</w:t>
      </w:r>
      <w:r w:rsidR="00CB5EDD">
        <w:t xml:space="preserve">έγοντας απλά ότι η μέγιστη κινητική ενέργεια που μετρά ο Α παρατηρητής είναι </w:t>
      </w:r>
      <w:proofErr w:type="spellStart"/>
      <w:r w:rsidR="00CB5EDD">
        <w:t>Κ</w:t>
      </w:r>
      <w:r w:rsidR="00CB5EDD">
        <w:rPr>
          <w:vertAlign w:val="subscript"/>
        </w:rPr>
        <w:t>max</w:t>
      </w:r>
      <w:proofErr w:type="spellEnd"/>
      <w:r w:rsidR="00CB5EDD">
        <w:t>= ½ m(υ</w:t>
      </w:r>
      <w:r w:rsidR="00CB5EDD">
        <w:rPr>
          <w:vertAlign w:val="subscript"/>
        </w:rPr>
        <w:t>1</w:t>
      </w:r>
      <w:r w:rsidR="00CB5EDD">
        <w:t>+ωΑ)</w:t>
      </w:r>
      <w:r w:rsidR="00CB5EDD">
        <w:rPr>
          <w:vertAlign w:val="superscript"/>
        </w:rPr>
        <w:t>2</w:t>
      </w:r>
      <w:r w:rsidR="00B7047D">
        <w:t xml:space="preserve"> και όχι ½ DΑ</w:t>
      </w:r>
      <w:r w:rsidR="00B7047D">
        <w:rPr>
          <w:vertAlign w:val="superscript"/>
        </w:rPr>
        <w:t>2</w:t>
      </w:r>
      <w:r w:rsidR="00B52574">
        <w:t xml:space="preserve"> (συ</w:t>
      </w:r>
      <w:r w:rsidR="00B7047D">
        <w:t>ν τις υπόλοιπες διαφορές στην εξίσωση κίνησης..</w:t>
      </w:r>
      <w:r w:rsidR="00B52574">
        <w:t>)</w:t>
      </w:r>
    </w:p>
    <w:p w:rsidR="00CB5EDD" w:rsidRDefault="00EB6157" w:rsidP="00FC35FD">
      <w:r>
        <w:t>Περισσότερα για τις</w:t>
      </w:r>
      <w:r w:rsidR="00BA7547">
        <w:t xml:space="preserve"> σχετικές</w:t>
      </w:r>
      <w:r>
        <w:t xml:space="preserve"> διαφωνίες</w:t>
      </w:r>
      <w:r w:rsidR="00BA7547">
        <w:t xml:space="preserve"> και απόψεις</w:t>
      </w:r>
      <w:r>
        <w:t xml:space="preserve">, μπορείτε να διαβάσετε </w:t>
      </w:r>
      <w:hyperlink r:id="rId6" w:history="1">
        <w:r w:rsidRPr="00D85618">
          <w:rPr>
            <w:rStyle w:val="-"/>
          </w:rPr>
          <w:t>εδώ</w:t>
        </w:r>
      </w:hyperlink>
      <w:r w:rsidR="00D85618">
        <w:t>, αλλά και γενικότερα στις συζητήσεις της ομάδας «</w:t>
      </w:r>
      <w:hyperlink r:id="rId7" w:history="1">
        <w:r w:rsidR="00D85618" w:rsidRPr="00D85618">
          <w:rPr>
            <w:rStyle w:val="-"/>
          </w:rPr>
          <w:t>θέματα φ</w:t>
        </w:r>
        <w:r w:rsidR="00D85618" w:rsidRPr="00D85618">
          <w:rPr>
            <w:rStyle w:val="-"/>
          </w:rPr>
          <w:t>υ</w:t>
        </w:r>
        <w:r w:rsidR="00D85618" w:rsidRPr="00D85618">
          <w:rPr>
            <w:rStyle w:val="-"/>
          </w:rPr>
          <w:t>σι</w:t>
        </w:r>
        <w:r w:rsidR="00D85618" w:rsidRPr="00D85618">
          <w:rPr>
            <w:rStyle w:val="-"/>
          </w:rPr>
          <w:t>κ</w:t>
        </w:r>
        <w:r w:rsidR="00D85618" w:rsidRPr="00D85618">
          <w:rPr>
            <w:rStyle w:val="-"/>
          </w:rPr>
          <w:t>ή</w:t>
        </w:r>
        <w:r w:rsidR="00D85618" w:rsidRPr="00D85618">
          <w:rPr>
            <w:rStyle w:val="-"/>
          </w:rPr>
          <w:t>ς…</w:t>
        </w:r>
      </w:hyperlink>
      <w:r w:rsidR="00D85618">
        <w:t>»</w:t>
      </w:r>
      <w:r>
        <w:t xml:space="preserve"> και μια δική μου τοποθέτηση υπέρ κινηματικής </w:t>
      </w:r>
      <w:hyperlink r:id="rId8" w:history="1">
        <w:r w:rsidRPr="00E16F1A">
          <w:rPr>
            <w:rStyle w:val="-"/>
          </w:rPr>
          <w:t>εδώ</w:t>
        </w:r>
      </w:hyperlink>
      <w:r>
        <w:t>. (Γιάννη προσωπικά δεν έχω αλλάξει απόψεις πάνω στο D!!! και αν ένα σώμα πάνω στο άλλο εκτελεί ΑΑΤ).</w:t>
      </w:r>
    </w:p>
    <w:p w:rsidR="00E86E7B" w:rsidRDefault="00C06DBA" w:rsidP="000F32BF">
      <w:r>
        <w:t xml:space="preserve">Δίνω λοιπόν παρακάτω ένα κείμενο, ελπίζω σαν τελευταία τοποθέτησή μου, θέλοντας να δείξω τα όρια και τη λογική αυτών που πάμε να διδάξουμε. </w:t>
      </w:r>
      <w:r w:rsidR="00E86E7B">
        <w:t>Αλλά και τις αντιφάσεις, με αυτό που μας λέει  η φύση και η φυσική μας διαίσθηση, όταν αφεθούμε και παρασυρθούμε από θεωρητικά μοντέλα, που δεν είναι τίποτα άλλο, από μαθηματικές εξισώσεις, οι οποίες ξεκινούν όμως από δικ</w:t>
      </w:r>
      <w:r w:rsidR="00781E09">
        <w:t>ές</w:t>
      </w:r>
      <w:r w:rsidR="00E86E7B">
        <w:t xml:space="preserve"> μας αυθαίρετ</w:t>
      </w:r>
      <w:r w:rsidR="00D32BB5">
        <w:t xml:space="preserve">ες υποθέσεις </w:t>
      </w:r>
      <w:r w:rsidR="00E86E7B">
        <w:t>και όχι από τα δεδομένα της φύσης.</w:t>
      </w:r>
    </w:p>
    <w:p w:rsidR="00A34A35" w:rsidRPr="000F32BF" w:rsidRDefault="00E86E7B" w:rsidP="000F32BF">
      <w:r>
        <w:t xml:space="preserve">Συν: </w:t>
      </w:r>
      <w:r w:rsidRPr="00AC3A1A">
        <w:rPr>
          <w:b/>
        </w:rPr>
        <w:t>Τα μαθηματικά και το διάβασμά τους, παρέα με τη φύση.</w:t>
      </w:r>
      <w:r>
        <w:t xml:space="preserve"> </w:t>
      </w:r>
    </w:p>
    <w:sectPr w:rsidR="00A34A35" w:rsidRPr="000F32BF"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8F1446"/>
    <w:rsid w:val="000E7C18"/>
    <w:rsid w:val="000F32BF"/>
    <w:rsid w:val="001201BF"/>
    <w:rsid w:val="00175138"/>
    <w:rsid w:val="00176582"/>
    <w:rsid w:val="001875B8"/>
    <w:rsid w:val="001A67EE"/>
    <w:rsid w:val="001B1C99"/>
    <w:rsid w:val="001C4A36"/>
    <w:rsid w:val="0022681C"/>
    <w:rsid w:val="00256789"/>
    <w:rsid w:val="002620C3"/>
    <w:rsid w:val="002B1DDD"/>
    <w:rsid w:val="002F77C7"/>
    <w:rsid w:val="003038B0"/>
    <w:rsid w:val="00341904"/>
    <w:rsid w:val="00354C19"/>
    <w:rsid w:val="00354F39"/>
    <w:rsid w:val="00366B16"/>
    <w:rsid w:val="00440024"/>
    <w:rsid w:val="004737A3"/>
    <w:rsid w:val="00480F8B"/>
    <w:rsid w:val="004A3EDF"/>
    <w:rsid w:val="004C47E2"/>
    <w:rsid w:val="004E71F0"/>
    <w:rsid w:val="004F59D6"/>
    <w:rsid w:val="005457AB"/>
    <w:rsid w:val="005469A8"/>
    <w:rsid w:val="005547B4"/>
    <w:rsid w:val="005651C0"/>
    <w:rsid w:val="005F7194"/>
    <w:rsid w:val="006005C2"/>
    <w:rsid w:val="00660124"/>
    <w:rsid w:val="006C6E7F"/>
    <w:rsid w:val="00706C93"/>
    <w:rsid w:val="007171B8"/>
    <w:rsid w:val="00735624"/>
    <w:rsid w:val="00736799"/>
    <w:rsid w:val="00743A7B"/>
    <w:rsid w:val="00746ED0"/>
    <w:rsid w:val="007806CA"/>
    <w:rsid w:val="00781E09"/>
    <w:rsid w:val="00784759"/>
    <w:rsid w:val="007D63A6"/>
    <w:rsid w:val="007E4D9C"/>
    <w:rsid w:val="00805BE2"/>
    <w:rsid w:val="00866CC8"/>
    <w:rsid w:val="00881546"/>
    <w:rsid w:val="008C130F"/>
    <w:rsid w:val="008F1446"/>
    <w:rsid w:val="00907F46"/>
    <w:rsid w:val="0091575F"/>
    <w:rsid w:val="00942A00"/>
    <w:rsid w:val="009432CD"/>
    <w:rsid w:val="009C220C"/>
    <w:rsid w:val="009D10D0"/>
    <w:rsid w:val="009D2B72"/>
    <w:rsid w:val="009E3871"/>
    <w:rsid w:val="009E5B43"/>
    <w:rsid w:val="00A00627"/>
    <w:rsid w:val="00A34A35"/>
    <w:rsid w:val="00A974A0"/>
    <w:rsid w:val="00AC3A1A"/>
    <w:rsid w:val="00B52574"/>
    <w:rsid w:val="00B563D8"/>
    <w:rsid w:val="00B7047D"/>
    <w:rsid w:val="00BA7547"/>
    <w:rsid w:val="00BC6F63"/>
    <w:rsid w:val="00C06DBA"/>
    <w:rsid w:val="00C43688"/>
    <w:rsid w:val="00CB5EDD"/>
    <w:rsid w:val="00CC00DA"/>
    <w:rsid w:val="00CF09F3"/>
    <w:rsid w:val="00D04551"/>
    <w:rsid w:val="00D116D8"/>
    <w:rsid w:val="00D1456D"/>
    <w:rsid w:val="00D20698"/>
    <w:rsid w:val="00D32BB5"/>
    <w:rsid w:val="00D51391"/>
    <w:rsid w:val="00D85618"/>
    <w:rsid w:val="00D95FD6"/>
    <w:rsid w:val="00DA0E27"/>
    <w:rsid w:val="00DC2C89"/>
    <w:rsid w:val="00DD40B1"/>
    <w:rsid w:val="00DE126D"/>
    <w:rsid w:val="00DF37FB"/>
    <w:rsid w:val="00E16F1A"/>
    <w:rsid w:val="00E33670"/>
    <w:rsid w:val="00E42B70"/>
    <w:rsid w:val="00E86E7B"/>
    <w:rsid w:val="00E96F78"/>
    <w:rsid w:val="00EB6157"/>
    <w:rsid w:val="00EE6F79"/>
    <w:rsid w:val="00F26692"/>
    <w:rsid w:val="00F46D84"/>
    <w:rsid w:val="00F51824"/>
    <w:rsid w:val="00F54E5B"/>
    <w:rsid w:val="00F8348E"/>
    <w:rsid w:val="00F83DA4"/>
    <w:rsid w:val="00FB078B"/>
    <w:rsid w:val="00FB52DE"/>
    <w:rsid w:val="00FC35FD"/>
    <w:rsid w:val="00FD6B4A"/>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078B"/>
    <w:pPr>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widowControl w:val="0"/>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Web">
    <w:name w:val="Normal (Web)"/>
    <w:basedOn w:val="a0"/>
    <w:uiPriority w:val="99"/>
    <w:semiHidden/>
    <w:unhideWhenUsed/>
    <w:rsid w:val="008F1446"/>
    <w:pPr>
      <w:spacing w:before="100" w:beforeAutospacing="1" w:after="100" w:afterAutospacing="1" w:line="240" w:lineRule="auto"/>
      <w:jc w:val="left"/>
    </w:pPr>
    <w:rPr>
      <w:sz w:val="24"/>
      <w:szCs w:val="24"/>
    </w:rPr>
  </w:style>
  <w:style w:type="paragraph" w:styleId="a6">
    <w:name w:val="Balloon Text"/>
    <w:basedOn w:val="a0"/>
    <w:link w:val="Char0"/>
    <w:uiPriority w:val="99"/>
    <w:semiHidden/>
    <w:unhideWhenUsed/>
    <w:rsid w:val="00FC35FD"/>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FC35FD"/>
    <w:rPr>
      <w:rFonts w:ascii="Tahoma" w:hAnsi="Tahoma" w:cs="Tahoma"/>
      <w:sz w:val="16"/>
      <w:szCs w:val="16"/>
      <w:lang w:eastAsia="el-GR"/>
    </w:rPr>
  </w:style>
  <w:style w:type="character" w:styleId="-">
    <w:name w:val="Hyperlink"/>
    <w:basedOn w:val="a1"/>
    <w:uiPriority w:val="99"/>
    <w:unhideWhenUsed/>
    <w:rsid w:val="00D85618"/>
    <w:rPr>
      <w:color w:val="0000FF" w:themeColor="hyperlink"/>
      <w:u w:val="single"/>
    </w:rPr>
  </w:style>
  <w:style w:type="character" w:styleId="-0">
    <w:name w:val="FollowedHyperlink"/>
    <w:basedOn w:val="a1"/>
    <w:uiPriority w:val="99"/>
    <w:semiHidden/>
    <w:unhideWhenUsed/>
    <w:rsid w:val="00D8561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37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py.com/PTd4r8FR94cEa9Gf/%CE%A0%CE%B5%CF%81%CE%AF%20%CE%9A%CE%B9%CE%BD%CE%B7%CE%BC%CE%B1%CF%84%CE%B9%CE%BA%CE%AE%CF%82%20%CE%BF%20%CE%BB%CF%8C%CE%B3%CE%BF%CF%82%2C%20%CE%B1%CE%BB%CE%BB%CE%AC%20%CE%BA%CE%B1%CE%B9%20%CE%BC%CE%B9%CE%B1%20%CE%B4%CE%B9" TargetMode="External"/><Relationship Id="rId3" Type="http://schemas.openxmlformats.org/officeDocument/2006/relationships/settings" Target="settings.xml"/><Relationship Id="rId7" Type="http://schemas.openxmlformats.org/officeDocument/2006/relationships/hyperlink" Target="http://ylikonet.gr/group/themata/for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likonet.gr/group/themata/forum/topics/lhathe-ste-didaskalhia-te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1182</Words>
  <Characters>6384</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dcterms:created xsi:type="dcterms:W3CDTF">2013-10-22T14:19:00Z</dcterms:created>
  <dcterms:modified xsi:type="dcterms:W3CDTF">2013-10-22T14:30:00Z</dcterms:modified>
</cp:coreProperties>
</file>