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532" w:rsidRDefault="008C747F" w:rsidP="008C747F">
      <w:pPr>
        <w:jc w:val="center"/>
        <w:rPr>
          <w:b/>
          <w:bCs/>
          <w:sz w:val="28"/>
          <w:szCs w:val="28"/>
        </w:rPr>
      </w:pPr>
      <w:r w:rsidRPr="008C747F">
        <w:rPr>
          <w:b/>
          <w:bCs/>
          <w:sz w:val="28"/>
          <w:szCs w:val="28"/>
        </w:rPr>
        <w:t>Η ΕΠΑΓΩΓΙΚΗ ΗΕΔ ΚΑΙ Η ΦΥΣ</w:t>
      </w:r>
      <w:bookmarkStart w:id="0" w:name="_GoBack"/>
      <w:bookmarkEnd w:id="0"/>
      <w:r w:rsidRPr="008C747F">
        <w:rPr>
          <w:b/>
          <w:bCs/>
          <w:sz w:val="28"/>
          <w:szCs w:val="28"/>
        </w:rPr>
        <w:t>Η ΤΗΣ ΣΕ ΚΙΝΟΥΜΕΝΟ ΑΓΩΓΟ</w:t>
      </w:r>
    </w:p>
    <w:p w:rsidR="008C747F" w:rsidRDefault="008C747F" w:rsidP="008C74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Θεωρούμε ευθύγραμμο αγωγό ο οποίος μπορεί να κινείται εντός μαγνητικού πεδίου εφαπτόμενος συνεχώς με αγώγιμους οδηγούς. Κατά την εισχώρηση του αγωγού στο μαγνητικό πεδίο τα ελεύθερα ηλεκτρόνια του ξεκινούν να δέχονται δυνάμεις </w:t>
      </w:r>
      <w:r>
        <w:rPr>
          <w:sz w:val="24"/>
          <w:szCs w:val="24"/>
          <w:lang w:val="en-US"/>
        </w:rPr>
        <w:t>Lorentz</w:t>
      </w:r>
      <w:r>
        <w:rPr>
          <w:sz w:val="24"/>
          <w:szCs w:val="24"/>
        </w:rPr>
        <w:t xml:space="preserve"> με φορά που εξαρτάται από την ταχύτητα τους και τη φορά των μαγνητικών γραμμών του πεδίου. Για μετατόπιση Δ</w:t>
      </w:r>
      <w:r>
        <w:rPr>
          <w:sz w:val="24"/>
          <w:szCs w:val="24"/>
          <w:lang w:val="en-US"/>
        </w:rPr>
        <w:t>x</w:t>
      </w:r>
      <w:r w:rsidRPr="008C74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ενός ηλεκτρονίου εντός του αγωγού, κινούμενο με σταθερή ταχύτητα διολίσθησης </w:t>
      </w:r>
      <w:r>
        <w:rPr>
          <w:sz w:val="24"/>
          <w:szCs w:val="24"/>
          <w:lang w:val="en-US"/>
        </w:rPr>
        <w:t>u</w:t>
      </w:r>
      <w:r w:rsidRPr="008C747F">
        <w:rPr>
          <w:sz w:val="24"/>
          <w:szCs w:val="24"/>
        </w:rPr>
        <w:t xml:space="preserve"> </w:t>
      </w:r>
      <w:r>
        <w:rPr>
          <w:sz w:val="24"/>
          <w:szCs w:val="24"/>
        </w:rPr>
        <w:t>έχουμε για την επιδρούσα πάνω του δύναμη:</w:t>
      </w:r>
    </w:p>
    <w:p w:rsidR="008C747F" w:rsidRPr="00FA1F96" w:rsidRDefault="008C747F" w:rsidP="00FA1F96">
      <w:pPr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lorentz</m:t>
              </m:r>
            </m:e>
          </m:d>
          <m:r>
            <w:rPr>
              <w:rFonts w:ascii="Cambria Math" w:hAnsi="Cambria Math"/>
              <w:sz w:val="24"/>
              <w:szCs w:val="24"/>
            </w:rPr>
            <m:t>=Buq=</m:t>
          </m:r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Δx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</m:oMath>
      </m:oMathPara>
    </w:p>
    <w:p w:rsidR="00FA1F96" w:rsidRDefault="00FA1F96" w:rsidP="00FA1F96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Όμως η συνισταμένη των επιμέρους δυνάμεων </w:t>
      </w:r>
      <w:r>
        <w:rPr>
          <w:rFonts w:eastAsiaTheme="minorEastAsia"/>
          <w:sz w:val="24"/>
          <w:szCs w:val="24"/>
          <w:lang w:val="en-US"/>
        </w:rPr>
        <w:t>Lorentz</w:t>
      </w:r>
      <w:r w:rsidRPr="00FA1F9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στην διεύθυνση που κινείται ο αγωγός αντιστοιχεί στη δύναμη </w:t>
      </w:r>
      <w:r>
        <w:rPr>
          <w:rFonts w:eastAsiaTheme="minorEastAsia"/>
          <w:sz w:val="24"/>
          <w:szCs w:val="24"/>
          <w:lang w:val="en-US"/>
        </w:rPr>
        <w:t>Laplace</w:t>
      </w:r>
      <w:r w:rsidRPr="00FA1F9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που ασκείται στον αγωγό. Άρα αν τα ηλεκτρόνια εντός αυτού είναι ν τότε ν φορές η δύναμη </w:t>
      </w:r>
      <w:r>
        <w:rPr>
          <w:rFonts w:eastAsiaTheme="minorEastAsia"/>
          <w:sz w:val="24"/>
          <w:szCs w:val="24"/>
          <w:lang w:val="en-US"/>
        </w:rPr>
        <w:t>Lorentz</w:t>
      </w:r>
      <w:r w:rsidRPr="00FA1F9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αντιστοιχεί στην δύναμη </w:t>
      </w:r>
      <w:r>
        <w:rPr>
          <w:rFonts w:eastAsiaTheme="minorEastAsia"/>
          <w:sz w:val="24"/>
          <w:szCs w:val="24"/>
          <w:lang w:val="en-US"/>
        </w:rPr>
        <w:t>Laplace</w:t>
      </w:r>
      <w:r w:rsidRPr="00FA1F96">
        <w:rPr>
          <w:rFonts w:eastAsiaTheme="minorEastAsia"/>
          <w:sz w:val="24"/>
          <w:szCs w:val="24"/>
        </w:rPr>
        <w:t>.</w:t>
      </w:r>
    </w:p>
    <w:p w:rsidR="00FA1F96" w:rsidRPr="00FA1F96" w:rsidRDefault="00FA1F96" w:rsidP="00FA1F96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ν</m:t>
          </m:r>
          <m:r>
            <w:rPr>
              <w:rFonts w:ascii="Cambria Math" w:hAnsi="Cambria Math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lorentz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laplace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=B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Δt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q</m:t>
          </m:r>
          <m:r>
            <w:rPr>
              <w:rFonts w:ascii="Cambria Math" w:hAnsi="Cambria Math"/>
              <w:sz w:val="24"/>
              <w:szCs w:val="24"/>
            </w:rPr>
            <m:t>ν=</m:t>
          </m:r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I=</m:t>
          </m:r>
          <m:r>
            <w:rPr>
              <w:rFonts w:ascii="Cambria Math" w:hAnsi="Cambria Math"/>
              <w:sz w:val="24"/>
              <w:szCs w:val="24"/>
            </w:rPr>
            <m:t>Β</m:t>
          </m:r>
          <m:r>
            <w:rPr>
              <w:rFonts w:ascii="Cambria Math" w:hAnsi="Cambria Math"/>
              <w:sz w:val="24"/>
              <w:szCs w:val="24"/>
              <w:lang w:val="en-US"/>
            </w:rPr>
            <m:t>LI</m:t>
          </m:r>
        </m:oMath>
      </m:oMathPara>
    </w:p>
    <w:p w:rsidR="00FA1F96" w:rsidRDefault="00FA1F96" w:rsidP="00FA1F96">
      <w:pPr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Το στοιχειώδες έργο </w:t>
      </w:r>
      <w:proofErr w:type="spellStart"/>
      <w:r>
        <w:rPr>
          <w:rFonts w:eastAsiaTheme="minorEastAsia"/>
          <w:iCs/>
          <w:sz w:val="24"/>
          <w:szCs w:val="24"/>
          <w:lang w:val="en-US"/>
        </w:rPr>
        <w:t>dW</w:t>
      </w:r>
      <w:proofErr w:type="spellEnd"/>
      <w:r w:rsidRPr="00FA1F96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της δύναμης </w:t>
      </w:r>
      <w:r>
        <w:rPr>
          <w:rFonts w:eastAsiaTheme="minorEastAsia"/>
          <w:iCs/>
          <w:sz w:val="24"/>
          <w:szCs w:val="24"/>
          <w:lang w:val="en-US"/>
        </w:rPr>
        <w:t>Laplace</w:t>
      </w:r>
      <w:r w:rsidRPr="00FA1F96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>γράφεται:</w:t>
      </w:r>
    </w:p>
    <w:p w:rsidR="00FA1F96" w:rsidRPr="00FA1F96" w:rsidRDefault="00FA1F96" w:rsidP="00FA1F96">
      <w:pPr>
        <w:jc w:val="both"/>
        <w:rPr>
          <w:rFonts w:eastAsiaTheme="minorEastAsia"/>
          <w:i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dW=-F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Laplace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dx=-BLIdx</m:t>
          </m:r>
        </m:oMath>
      </m:oMathPara>
    </w:p>
    <w:p w:rsidR="00557143" w:rsidRDefault="00FA1F96" w:rsidP="00FA1F96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(Τα διανυσματικά μεγέθη </w:t>
      </w:r>
      <w:r w:rsidR="00557143">
        <w:rPr>
          <w:rFonts w:eastAsiaTheme="minorEastAsia"/>
          <w:sz w:val="24"/>
          <w:szCs w:val="24"/>
        </w:rPr>
        <w:t xml:space="preserve">κατά μέτρο). Παρατηρούμε όμως ότι το γινόμενο μήκους αγωγού και μετατόπισης αντιστοιχεί στη μεταβολή του εμβαδού </w:t>
      </w:r>
      <w:r w:rsidR="00364C03">
        <w:rPr>
          <w:rFonts w:eastAsiaTheme="minorEastAsia"/>
          <w:sz w:val="24"/>
          <w:szCs w:val="24"/>
        </w:rPr>
        <w:t>της επιφάνεια εξαιτίας της μετακίνησης του αγωγού. Άρα:</w:t>
      </w:r>
    </w:p>
    <w:p w:rsidR="00364C03" w:rsidRPr="00364C03" w:rsidRDefault="00364C03" w:rsidP="00FA1F96">
      <w:pPr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dW=-IB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Ldx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=-IBdS=-IdΦ=-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dQ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d</m:t>
          </m:r>
          <m:r>
            <w:rPr>
              <w:rFonts w:ascii="Cambria Math" w:eastAsiaTheme="minorEastAsia" w:hAnsi="Cambria Math"/>
              <w:sz w:val="24"/>
              <w:szCs w:val="24"/>
            </w:rPr>
            <m:t>Φ</m:t>
          </m:r>
        </m:oMath>
      </m:oMathPara>
    </w:p>
    <w:p w:rsidR="00364C03" w:rsidRDefault="00364C03" w:rsidP="00FA1F96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διαιρώντας κατά μέλη με </w:t>
      </w:r>
      <w:proofErr w:type="spellStart"/>
      <w:r>
        <w:rPr>
          <w:rFonts w:eastAsiaTheme="minorEastAsia"/>
          <w:sz w:val="24"/>
          <w:szCs w:val="24"/>
          <w:lang w:val="en-US"/>
        </w:rPr>
        <w:t>d</w:t>
      </w:r>
      <w:r w:rsidR="00FF216E">
        <w:rPr>
          <w:rFonts w:eastAsiaTheme="minorEastAsia"/>
          <w:sz w:val="24"/>
          <w:szCs w:val="24"/>
          <w:lang w:val="en-US"/>
        </w:rPr>
        <w:t>Q</w:t>
      </w:r>
      <w:proofErr w:type="spellEnd"/>
      <w:r>
        <w:rPr>
          <w:rFonts w:eastAsiaTheme="minorEastAsia"/>
          <w:sz w:val="24"/>
          <w:szCs w:val="24"/>
        </w:rPr>
        <w:t xml:space="preserve"> έχουμε ότι:</w:t>
      </w:r>
    </w:p>
    <w:p w:rsidR="00364C03" w:rsidRPr="00FF216E" w:rsidRDefault="00364C03" w:rsidP="00FA1F96">
      <w:pPr>
        <w:jc w:val="both"/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dW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dQ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dΦ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dt</m:t>
              </m:r>
            </m:den>
          </m:f>
        </m:oMath>
      </m:oMathPara>
    </w:p>
    <w:p w:rsidR="00FF216E" w:rsidRDefault="00FF216E" w:rsidP="00FA1F96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Αλλά το πηλίκο αυτό αντιστοιχεί στο έργο που καταβάλλεται ανά μονάδα φορτίου, δηλαδή αντιπροσωπεύει την ηλεκτρεγερτική δύναμη. Επομένως:</w:t>
      </w:r>
    </w:p>
    <w:p w:rsidR="00FF216E" w:rsidRPr="00FF216E" w:rsidRDefault="00FF216E" w:rsidP="00FA1F96">
      <w:pPr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Ε=-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Φ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dt</m:t>
              </m:r>
            </m:den>
          </m:f>
        </m:oMath>
      </m:oMathPara>
    </w:p>
    <w:p w:rsidR="00FF216E" w:rsidRDefault="00FF216E" w:rsidP="00FA1F96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Παρατηρούμε όμως ότι η μαθηματική επεξεργασία είναι γενικότερη. Δηλαδή δεν εκφράζει μόνο την κίνηση αγωγού εφαπτόμενο με οδηγούς. Ακόμη και </w:t>
      </w:r>
      <w:r w:rsidR="00477FCE">
        <w:rPr>
          <w:rFonts w:eastAsiaTheme="minorEastAsia"/>
          <w:sz w:val="24"/>
          <w:szCs w:val="24"/>
        </w:rPr>
        <w:t xml:space="preserve">για έναν αγωγό που κινείται εντός μαγνητικού πεδίου υπάρχει στοιχειώδης μετατόπιση ηλεκτρονίων και άρα καταλήγουμε στον ίδιο τύπο. Η ΗΕΔ από επαγωγή δεν είναι απλώς μια αυθαίρετη έννοια που δεν μπορεί να οριστεί σε ανοιχτό κύκλωμα. </w:t>
      </w:r>
    </w:p>
    <w:p w:rsidR="00477FCE" w:rsidRDefault="00477FCE" w:rsidP="00FA1F96">
      <w:pPr>
        <w:jc w:val="both"/>
        <w:rPr>
          <w:rFonts w:eastAsiaTheme="minorEastAsia"/>
          <w:sz w:val="24"/>
          <w:szCs w:val="24"/>
        </w:rPr>
      </w:pPr>
    </w:p>
    <w:p w:rsidR="00364C03" w:rsidRPr="00477FCE" w:rsidRDefault="00477FCE" w:rsidP="00477FCE">
      <w:pPr>
        <w:jc w:val="right"/>
        <w:rPr>
          <w:rFonts w:eastAsiaTheme="minorEastAsia"/>
          <w:b/>
          <w:bCs/>
          <w:sz w:val="24"/>
          <w:szCs w:val="24"/>
        </w:rPr>
      </w:pPr>
      <w:r w:rsidRPr="00477FCE">
        <w:rPr>
          <w:rFonts w:eastAsiaTheme="minorEastAsia"/>
          <w:b/>
          <w:bCs/>
          <w:sz w:val="24"/>
          <w:szCs w:val="24"/>
        </w:rPr>
        <w:t xml:space="preserve">Επιμέλεια </w:t>
      </w:r>
      <w:proofErr w:type="spellStart"/>
      <w:r w:rsidRPr="00477FCE">
        <w:rPr>
          <w:rFonts w:eastAsiaTheme="minorEastAsia"/>
          <w:b/>
          <w:bCs/>
          <w:sz w:val="24"/>
          <w:szCs w:val="24"/>
        </w:rPr>
        <w:t>Τερλεμές</w:t>
      </w:r>
      <w:proofErr w:type="spellEnd"/>
      <w:r w:rsidRPr="00477FCE">
        <w:rPr>
          <w:rFonts w:eastAsiaTheme="minorEastAsia"/>
          <w:b/>
          <w:bCs/>
          <w:sz w:val="24"/>
          <w:szCs w:val="24"/>
        </w:rPr>
        <w:t xml:space="preserve"> Σπύρος </w:t>
      </w:r>
    </w:p>
    <w:sectPr w:rsidR="00364C03" w:rsidRPr="00477F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7F"/>
    <w:rsid w:val="00143F66"/>
    <w:rsid w:val="00194110"/>
    <w:rsid w:val="00364C03"/>
    <w:rsid w:val="00477FCE"/>
    <w:rsid w:val="00557143"/>
    <w:rsid w:val="006B7250"/>
    <w:rsid w:val="007705C7"/>
    <w:rsid w:val="008C747F"/>
    <w:rsid w:val="00E60B15"/>
    <w:rsid w:val="00F02F70"/>
    <w:rsid w:val="00FA1F96"/>
    <w:rsid w:val="00FF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A3ED"/>
  <w15:chartTrackingRefBased/>
  <w15:docId w15:val="{8D19CCF2-9643-4E17-A678-02527C7E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74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FirstAidShop</dc:creator>
  <cp:keywords/>
  <dc:description/>
  <cp:lastModifiedBy>FirstAidShop</cp:lastModifiedBy>
  <cp:revision>4</cp:revision>
  <dcterms:created xsi:type="dcterms:W3CDTF">2019-11-09T12:09:00Z</dcterms:created>
  <dcterms:modified xsi:type="dcterms:W3CDTF">2019-11-09T13:17:00Z</dcterms:modified>
</cp:coreProperties>
</file>