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tblGrid>
      <w:tr w:rsidR="008945AD" w:rsidTr="00AA4B43">
        <w:trPr>
          <w:trHeight w:val="648"/>
          <w:jc w:val="center"/>
        </w:trPr>
        <w:tc>
          <w:tcPr>
            <w:tcW w:w="5812" w:type="dxa"/>
            <w:tcBorders>
              <w:top w:val="nil"/>
              <w:left w:val="nil"/>
              <w:bottom w:val="nil"/>
              <w:right w:val="nil"/>
            </w:tcBorders>
            <w:shd w:val="clear" w:color="auto" w:fill="0070C0"/>
            <w:vAlign w:val="center"/>
          </w:tcPr>
          <w:p w:rsidR="008945AD" w:rsidRPr="00863918" w:rsidRDefault="008B6382" w:rsidP="00465D8E">
            <w:pPr>
              <w:pStyle w:val="10"/>
            </w:pPr>
            <w:r>
              <w:t>Σώμα ή δύναμη;</w:t>
            </w:r>
          </w:p>
        </w:tc>
      </w:tr>
    </w:tbl>
    <w:p w:rsidR="008B6382" w:rsidRPr="00BD62AE" w:rsidRDefault="00CF0E26" w:rsidP="00AA4B43">
      <w:pPr>
        <w:spacing w:before="240"/>
      </w:pPr>
      <w:r>
        <w:rPr>
          <w:rFonts w:asciiTheme="minorHAnsi" w:eastAsiaTheme="minorEastAsia" w:hAnsiTheme="minorHAnsi" w:cstheme="minorBidi"/>
          <w:noProof/>
          <w:lang w:eastAsia="el-G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267pt;margin-top:12.35pt;width:214.85pt;height:144.65pt;z-index:251665408;mso-position-horizontal-relative:text;mso-position-vertical-relative:text" filled="t" fillcolor="#bdd6ee [1300]">
            <v:fill color2="fill lighten(51)" focusposition="1" focussize="" method="linear sigma" focus="100%" type="gradient"/>
            <v:imagedata r:id="rId8" o:title=""/>
            <w10:wrap type="square"/>
          </v:shape>
          <o:OLEObject Type="Embed" ProgID="Visio.Drawing.15" ShapeID="_x0000_s1034" DrawAspect="Content" ObjectID="_1648719450" r:id="rId9"/>
        </w:object>
      </w:r>
      <w:r w:rsidR="008B6382">
        <w:t>Μια πλάκα μάζας Μ ηρεμεί στο πάνω άκρο κατακόρυφου ελατηρίου, το οποίο στηρίζεται στο έδαφος, όπως στο σχήμα. Κάποια  στιγμή τοποθετούμε πάνω στην πλάκα ένα σώμα Σ βάρους w=10Ν, με αποτέλεσμα να κινηθεί προς τα κάτω και να διανύσει απόσταση s</w:t>
      </w:r>
      <w:r w:rsidR="008B6382">
        <w:rPr>
          <w:vertAlign w:val="subscript"/>
        </w:rPr>
        <w:t>1</w:t>
      </w:r>
      <w:r w:rsidR="008B6382">
        <w:t xml:space="preserve"> σε χρόνο t</w:t>
      </w:r>
      <w:r w:rsidR="008B6382">
        <w:rPr>
          <w:vertAlign w:val="subscript"/>
        </w:rPr>
        <w:t>1</w:t>
      </w:r>
      <w:r w:rsidR="008B6382">
        <w:t>, πριν κινηθεί ξανά προς τα πάνω. Σε μια  διαφορε</w:t>
      </w:r>
      <w:r w:rsidR="00BD62AE">
        <w:t>τική εκδοχή, ασκούμε στην πλάκα μια κατακόρυφη δύναμη μέτρου F=10Ν, οπότε αυτή μετακινείται κατακόρυφα κατά s</w:t>
      </w:r>
      <w:r w:rsidR="00BD62AE">
        <w:rPr>
          <w:vertAlign w:val="subscript"/>
        </w:rPr>
        <w:t>2</w:t>
      </w:r>
      <w:r w:rsidR="00BD62AE">
        <w:t xml:space="preserve"> σε χρόνο t</w:t>
      </w:r>
      <w:r w:rsidR="00BD62AE">
        <w:rPr>
          <w:vertAlign w:val="subscript"/>
        </w:rPr>
        <w:t>2</w:t>
      </w:r>
      <w:r w:rsidR="00BD62AE">
        <w:t>, πριν κινηθεί ξανά προς τα πάνω.</w:t>
      </w:r>
    </w:p>
    <w:p w:rsidR="008B6382" w:rsidRDefault="00BD62AE" w:rsidP="00AA4B43">
      <w:proofErr w:type="spellStart"/>
      <w:r>
        <w:t>ii</w:t>
      </w:r>
      <w:proofErr w:type="spellEnd"/>
      <w:r>
        <w:t>) Για τις αποστάσεις s</w:t>
      </w:r>
      <w:r>
        <w:rPr>
          <w:vertAlign w:val="subscript"/>
        </w:rPr>
        <w:t>1</w:t>
      </w:r>
      <w:r>
        <w:t xml:space="preserve"> και s</w:t>
      </w:r>
      <w:r>
        <w:rPr>
          <w:vertAlign w:val="subscript"/>
        </w:rPr>
        <w:t>2</w:t>
      </w:r>
      <w:r>
        <w:t xml:space="preserve"> ισχύει:</w:t>
      </w:r>
    </w:p>
    <w:p w:rsidR="00BD62AE" w:rsidRPr="004D71E5" w:rsidRDefault="00BD62AE" w:rsidP="00BD62AE">
      <w:pPr>
        <w:jc w:val="center"/>
      </w:pPr>
      <w:r>
        <w:t>α</w:t>
      </w:r>
      <w:r w:rsidRPr="004D71E5">
        <w:t xml:space="preserve">) </w:t>
      </w:r>
      <w:r w:rsidRPr="00BD62AE">
        <w:rPr>
          <w:lang w:val="en-US"/>
        </w:rPr>
        <w:t>s</w:t>
      </w:r>
      <w:r w:rsidRPr="004D71E5">
        <w:rPr>
          <w:vertAlign w:val="subscript"/>
        </w:rPr>
        <w:t>1</w:t>
      </w:r>
      <w:r w:rsidRPr="004D71E5">
        <w:t xml:space="preserve"> &lt; </w:t>
      </w:r>
      <w:r w:rsidRPr="00BD62AE">
        <w:rPr>
          <w:lang w:val="en-US"/>
        </w:rPr>
        <w:t>s</w:t>
      </w:r>
      <w:r w:rsidRPr="004D71E5">
        <w:rPr>
          <w:vertAlign w:val="subscript"/>
        </w:rPr>
        <w:t>2</w:t>
      </w:r>
      <w:r w:rsidRPr="004D71E5">
        <w:t xml:space="preserve">,    </w:t>
      </w:r>
      <w:r>
        <w:t>β</w:t>
      </w:r>
      <w:r w:rsidRPr="004D71E5">
        <w:t xml:space="preserve">) </w:t>
      </w:r>
      <w:r w:rsidRPr="00BD62AE">
        <w:rPr>
          <w:lang w:val="en-US"/>
        </w:rPr>
        <w:t>s</w:t>
      </w:r>
      <w:r w:rsidRPr="004D71E5">
        <w:rPr>
          <w:vertAlign w:val="subscript"/>
        </w:rPr>
        <w:t>1</w:t>
      </w:r>
      <w:r w:rsidRPr="004D71E5">
        <w:t xml:space="preserve"> = </w:t>
      </w:r>
      <w:r w:rsidRPr="00BD62AE">
        <w:rPr>
          <w:lang w:val="en-US"/>
        </w:rPr>
        <w:t>s</w:t>
      </w:r>
      <w:r w:rsidRPr="004D71E5">
        <w:rPr>
          <w:vertAlign w:val="subscript"/>
        </w:rPr>
        <w:t>2</w:t>
      </w:r>
      <w:r w:rsidRPr="004D71E5">
        <w:t xml:space="preserve">,    </w:t>
      </w:r>
      <w:r>
        <w:t>γ</w:t>
      </w:r>
      <w:r w:rsidRPr="004D71E5">
        <w:t xml:space="preserve">) </w:t>
      </w:r>
      <w:r w:rsidRPr="00BD62AE">
        <w:rPr>
          <w:lang w:val="en-US"/>
        </w:rPr>
        <w:t>s</w:t>
      </w:r>
      <w:r w:rsidRPr="004D71E5">
        <w:rPr>
          <w:vertAlign w:val="subscript"/>
        </w:rPr>
        <w:t>1</w:t>
      </w:r>
      <w:r w:rsidRPr="004D71E5">
        <w:t xml:space="preserve"> &gt; </w:t>
      </w:r>
      <w:r w:rsidRPr="00BD62AE">
        <w:rPr>
          <w:lang w:val="en-US"/>
        </w:rPr>
        <w:t>s</w:t>
      </w:r>
      <w:r w:rsidRPr="004D71E5">
        <w:rPr>
          <w:vertAlign w:val="subscript"/>
        </w:rPr>
        <w:t>2</w:t>
      </w:r>
      <w:r w:rsidRPr="004D71E5">
        <w:t>.</w:t>
      </w:r>
    </w:p>
    <w:p w:rsidR="00BD62AE" w:rsidRDefault="00BD62AE" w:rsidP="00BD62AE">
      <w:r>
        <w:rPr>
          <w:lang w:val="en-US"/>
        </w:rPr>
        <w:t>ii</w:t>
      </w:r>
      <w:r>
        <w:t>) Για τους χρόνους t</w:t>
      </w:r>
      <w:r>
        <w:rPr>
          <w:vertAlign w:val="subscript"/>
        </w:rPr>
        <w:t>1</w:t>
      </w:r>
      <w:r>
        <w:t xml:space="preserve"> και t</w:t>
      </w:r>
      <w:r>
        <w:rPr>
          <w:vertAlign w:val="subscript"/>
        </w:rPr>
        <w:t>2</w:t>
      </w:r>
      <w:r>
        <w:t xml:space="preserve"> που διαρκεί η προς τα κάτω κίνηση ισχύει:</w:t>
      </w:r>
    </w:p>
    <w:p w:rsidR="00BD62AE" w:rsidRDefault="00BD62AE" w:rsidP="00DD3A2D">
      <w:pPr>
        <w:jc w:val="center"/>
      </w:pPr>
      <w:r>
        <w:t>α) t</w:t>
      </w:r>
      <w:r>
        <w:rPr>
          <w:vertAlign w:val="subscript"/>
        </w:rPr>
        <w:t>1</w:t>
      </w:r>
      <w:r>
        <w:t xml:space="preserve"> &lt; t</w:t>
      </w:r>
      <w:r>
        <w:rPr>
          <w:vertAlign w:val="subscript"/>
        </w:rPr>
        <w:t>2</w:t>
      </w:r>
      <w:r>
        <w:t>,    β) t</w:t>
      </w:r>
      <w:r>
        <w:rPr>
          <w:vertAlign w:val="subscript"/>
        </w:rPr>
        <w:t>1</w:t>
      </w:r>
      <w:r>
        <w:t xml:space="preserve"> = t</w:t>
      </w:r>
      <w:r>
        <w:rPr>
          <w:vertAlign w:val="subscript"/>
        </w:rPr>
        <w:t>2</w:t>
      </w:r>
      <w:r>
        <w:t>,     γ) t</w:t>
      </w:r>
      <w:r>
        <w:rPr>
          <w:vertAlign w:val="subscript"/>
        </w:rPr>
        <w:t>1</w:t>
      </w:r>
      <w:r>
        <w:t xml:space="preserve"> </w:t>
      </w:r>
      <w:r w:rsidR="00AA4B43">
        <w:t>&gt;</w:t>
      </w:r>
      <w:r>
        <w:t xml:space="preserve"> t</w:t>
      </w:r>
      <w:r>
        <w:rPr>
          <w:vertAlign w:val="subscript"/>
        </w:rPr>
        <w:t>2</w:t>
      </w:r>
      <w:r w:rsidR="00AA4B43">
        <w:t>.</w:t>
      </w:r>
    </w:p>
    <w:p w:rsidR="00AA4B43" w:rsidRDefault="00AA4B43" w:rsidP="00BD62AE">
      <w:r>
        <w:t>Να δικαιολογήσετε τις απαντήσεις σας</w:t>
      </w:r>
      <w:r w:rsidR="00A80577">
        <w:t xml:space="preserve">, θεωρώντας γνωστό ότι οι κινήσεις </w:t>
      </w:r>
      <w:r w:rsidR="00237205">
        <w:t>είναι ΑΑΤ.</w:t>
      </w:r>
    </w:p>
    <w:p w:rsidR="00AA4B43" w:rsidRPr="00DD3A2D" w:rsidRDefault="00AA4B43" w:rsidP="00BD62AE">
      <w:pPr>
        <w:rPr>
          <w:b/>
          <w:i/>
          <w:color w:val="0070C0"/>
          <w:sz w:val="24"/>
          <w:szCs w:val="24"/>
        </w:rPr>
      </w:pPr>
      <w:r w:rsidRPr="00DD3A2D">
        <w:rPr>
          <w:b/>
          <w:i/>
          <w:color w:val="0070C0"/>
          <w:sz w:val="24"/>
          <w:szCs w:val="24"/>
        </w:rPr>
        <w:t>Απάντηση:</w:t>
      </w:r>
    </w:p>
    <w:p w:rsidR="00AA4B43" w:rsidRDefault="002140C0" w:rsidP="00BD62AE">
      <w:r w:rsidRPr="002140C0">
        <w:rPr>
          <w:rFonts w:asciiTheme="minorHAnsi" w:eastAsiaTheme="minorEastAsia" w:hAnsiTheme="minorHAnsi" w:cstheme="minorBidi"/>
          <w:noProof/>
          <w:lang w:eastAsia="el-GR"/>
        </w:rPr>
        <w:object w:dxaOrig="225" w:dyaOrig="225">
          <v:shape id="_x0000_s1037" type="#_x0000_t75" style="position:absolute;left:0;text-align:left;margin-left:246.4pt;margin-top:5.65pt;width:230.85pt;height:134.25pt;z-index:251667456;mso-position-horizontal-relative:text;mso-position-vertical-relative:text" filled="t" fillcolor="#bdd6ee [1300]">
            <v:fill color2="fill lighten(51)" focusposition="1" focussize="" method="linear sigma" focus="100%" type="gradient"/>
            <v:imagedata r:id="rId10" o:title=""/>
            <w10:wrap type="square"/>
          </v:shape>
          <o:OLEObject Type="Embed" ProgID="Visio.Drawing.15" ShapeID="_x0000_s1037" DrawAspect="Content" ObjectID="_1648719451" r:id="rId11"/>
        </w:object>
      </w:r>
      <w:r>
        <w:t xml:space="preserve">Αρχικά η πλάκα ισορροπεί στη θέση Β, έχοντας συσπειρώσει το ελατήριο κατά </w:t>
      </w:r>
      <w:proofErr w:type="spellStart"/>
      <w:r>
        <w:t>Δl</w:t>
      </w:r>
      <w:proofErr w:type="spellEnd"/>
      <w:r>
        <w:t>, όπου:</w:t>
      </w:r>
    </w:p>
    <w:p w:rsidR="002140C0" w:rsidRPr="00807F8A" w:rsidRDefault="002140C0" w:rsidP="002140C0">
      <w:pPr>
        <w:jc w:val="center"/>
      </w:pPr>
      <w:r w:rsidRPr="002140C0">
        <w:rPr>
          <w:position w:val="-12"/>
        </w:rPr>
        <w:object w:dxaOrig="3240" w:dyaOrig="400">
          <v:shape id="_x0000_i1038" type="#_x0000_t75" style="width:162pt;height:19.9pt" o:ole="">
            <v:imagedata r:id="rId12" o:title=""/>
          </v:shape>
          <o:OLEObject Type="Embed" ProgID="Equation.DSMT4" ShapeID="_x0000_i1038" DrawAspect="Content" ObjectID="_1648719444" r:id="rId13"/>
        </w:object>
      </w:r>
      <w:r w:rsidR="00AA3BA2" w:rsidRPr="00807F8A">
        <w:t>(1)</w:t>
      </w:r>
    </w:p>
    <w:p w:rsidR="002140C0" w:rsidRDefault="002140C0" w:rsidP="002140C0">
      <w:r>
        <w:t>Μόλις πάνω στην πλάκα τοποθετήσουμε το σώμα Σ, το σύστημα θα ταλαντωθεί γύρω από μια</w:t>
      </w:r>
      <w:r w:rsidR="00807F8A">
        <w:t xml:space="preserve"> νέα </w:t>
      </w:r>
      <w:r>
        <w:t>θέση ισορροπίας για την οποία θα έχουμε:</w:t>
      </w:r>
    </w:p>
    <w:p w:rsidR="002140C0" w:rsidRDefault="00162EC3" w:rsidP="002140C0">
      <w:r w:rsidRPr="00AA3BA2">
        <w:rPr>
          <w:position w:val="-14"/>
        </w:rPr>
        <w:object w:dxaOrig="4640" w:dyaOrig="420">
          <v:shape id="_x0000_i1090" type="#_x0000_t75" style="width:232.15pt;height:21pt" o:ole="">
            <v:imagedata r:id="rId14" o:title=""/>
          </v:shape>
          <o:OLEObject Type="Embed" ProgID="Equation.DSMT4" ShapeID="_x0000_i1090" DrawAspect="Content" ObjectID="_1648719445" r:id="rId15"/>
        </w:object>
      </w:r>
    </w:p>
    <w:p w:rsidR="00AA3BA2" w:rsidRPr="00AA3BA2" w:rsidRDefault="00AA3BA2" w:rsidP="002140C0">
      <w:r>
        <w:t>Και λόγω της (1), τελικά παίρνουμε:</w:t>
      </w:r>
    </w:p>
    <w:p w:rsidR="00AA3BA2" w:rsidRDefault="00162EC3" w:rsidP="00807F8A">
      <w:pPr>
        <w:jc w:val="center"/>
      </w:pPr>
      <w:r w:rsidRPr="00162EC3">
        <w:rPr>
          <w:rFonts w:asciiTheme="minorHAnsi" w:eastAsiaTheme="minorEastAsia" w:hAnsiTheme="minorHAnsi" w:cstheme="minorBidi"/>
          <w:noProof/>
          <w:lang w:eastAsia="el-GR"/>
        </w:rPr>
        <w:object w:dxaOrig="225" w:dyaOrig="225">
          <v:shape id="_x0000_s1040" type="#_x0000_t75" style="position:absolute;left:0;text-align:left;margin-left:257.2pt;margin-top:11.65pt;width:221.15pt;height:128.6pt;z-index:251669504;mso-position-horizontal-relative:text;mso-position-vertical-relative:text" filled="t" fillcolor="#bdd6ee [1300]">
            <v:fill color2="fill lighten(51)" focusposition="1" focussize="" method="linear sigma" focus="100%" type="gradient"/>
            <v:imagedata r:id="rId16" o:title=""/>
            <w10:wrap type="square"/>
          </v:shape>
          <o:OLEObject Type="Embed" ProgID="Visio.Drawing.15" ShapeID="_x0000_s1040" DrawAspect="Content" ObjectID="_1648719452" r:id="rId17"/>
        </w:object>
      </w:r>
      <w:r w:rsidR="00807F8A" w:rsidRPr="00AA3BA2">
        <w:rPr>
          <w:position w:val="-24"/>
        </w:rPr>
        <w:object w:dxaOrig="880" w:dyaOrig="620">
          <v:shape id="_x0000_i1057" type="#_x0000_t75" style="width:43.9pt;height:31.15pt" o:ole="">
            <v:imagedata r:id="rId18" o:title=""/>
          </v:shape>
          <o:OLEObject Type="Embed" ProgID="Equation.DSMT4" ShapeID="_x0000_i1057" DrawAspect="Content" ObjectID="_1648719446" r:id="rId19"/>
        </w:object>
      </w:r>
    </w:p>
    <w:p w:rsidR="00807F8A" w:rsidRDefault="00807F8A" w:rsidP="00807F8A">
      <w:r>
        <w:t>Στην δεύτερη περίπτωση που ασκούμε στο σώμα την σταθερή κατακόρυφη δύναμη F, θα έχουμε ξανά αλλαγή στη θέση ισορροπίας, η οποία θα είναι χαμηλότερα της αρχικής κατά d</w:t>
      </w:r>
      <w:r>
        <w:rPr>
          <w:vertAlign w:val="subscript"/>
        </w:rPr>
        <w:t>2</w:t>
      </w:r>
      <w:r>
        <w:t>, όπου:</w:t>
      </w:r>
    </w:p>
    <w:p w:rsidR="00162EC3" w:rsidRDefault="00162EC3" w:rsidP="00807F8A">
      <w:pPr>
        <w:rPr>
          <w:lang w:val="en-US"/>
        </w:rPr>
      </w:pPr>
      <w:r w:rsidRPr="00AA3BA2">
        <w:rPr>
          <w:position w:val="-14"/>
        </w:rPr>
        <w:object w:dxaOrig="4640" w:dyaOrig="420">
          <v:shape id="_x0000_i1095" type="#_x0000_t75" style="width:232.15pt;height:21pt" o:ole="">
            <v:imagedata r:id="rId20" o:title=""/>
          </v:shape>
          <o:OLEObject Type="Embed" ProgID="Equation.DSMT4" ShapeID="_x0000_i1095" DrawAspect="Content" ObjectID="_1648719447" r:id="rId21"/>
        </w:object>
      </w:r>
      <w:r w:rsidR="007F5AB5">
        <w:rPr>
          <w:lang w:val="en-US"/>
        </w:rPr>
        <w:t>→</w:t>
      </w:r>
    </w:p>
    <w:p w:rsidR="007F5AB5" w:rsidRDefault="007F5AB5" w:rsidP="007F5AB5">
      <w:pPr>
        <w:jc w:val="center"/>
      </w:pPr>
      <w:r w:rsidRPr="00AA3BA2">
        <w:rPr>
          <w:position w:val="-24"/>
        </w:rPr>
        <w:object w:dxaOrig="760" w:dyaOrig="620">
          <v:shape id="_x0000_i1098" type="#_x0000_t75" style="width:37.9pt;height:31.15pt" o:ole="">
            <v:imagedata r:id="rId22" o:title=""/>
          </v:shape>
          <o:OLEObject Type="Embed" ProgID="Equation.DSMT4" ShapeID="_x0000_i1098" DrawAspect="Content" ObjectID="_1648719448" r:id="rId23"/>
        </w:object>
      </w:r>
    </w:p>
    <w:p w:rsidR="007F5AB5" w:rsidRDefault="007F5AB5" w:rsidP="007F5AB5">
      <w:pPr>
        <w:ind w:left="340"/>
      </w:pPr>
      <w:r>
        <w:t>Αλλά από τα δεδομένα F=</w:t>
      </w:r>
      <w:proofErr w:type="spellStart"/>
      <w:r>
        <w:t>w</w:t>
      </w:r>
      <w:r>
        <w:rPr>
          <w:vertAlign w:val="subscript"/>
        </w:rPr>
        <w:t>Σ</w:t>
      </w:r>
      <w:proofErr w:type="spellEnd"/>
      <w:r>
        <w:t>=</w:t>
      </w:r>
      <w:proofErr w:type="spellStart"/>
      <w:r>
        <w:t>mg</w:t>
      </w:r>
      <w:proofErr w:type="spellEnd"/>
      <w:r w:rsidR="00696E8A">
        <w:t>=10Ν</w:t>
      </w:r>
      <w:r>
        <w:t>, οπότε d</w:t>
      </w:r>
      <w:r>
        <w:rPr>
          <w:vertAlign w:val="subscript"/>
        </w:rPr>
        <w:t>1</w:t>
      </w:r>
      <w:r>
        <w:t>=d</w:t>
      </w:r>
      <w:r>
        <w:rPr>
          <w:vertAlign w:val="subscript"/>
        </w:rPr>
        <w:t>2</w:t>
      </w:r>
      <w:r>
        <w:t>.</w:t>
      </w:r>
    </w:p>
    <w:p w:rsidR="00944070" w:rsidRDefault="00EF3F73" w:rsidP="00EF3F73">
      <w:pPr>
        <w:pStyle w:val="1"/>
      </w:pPr>
      <w:r>
        <w:t>Σωστό το β). Η αρχική θέση Β είναι ακραία θέση για τις ταλαντώσεις που θα ακολουθήσουν. Αλλά αφού d</w:t>
      </w:r>
      <w:r>
        <w:rPr>
          <w:vertAlign w:val="subscript"/>
        </w:rPr>
        <w:t>1</w:t>
      </w:r>
      <w:r>
        <w:t>=d</w:t>
      </w:r>
      <w:r>
        <w:rPr>
          <w:vertAlign w:val="subscript"/>
        </w:rPr>
        <w:t>2</w:t>
      </w:r>
      <w:r>
        <w:t xml:space="preserve"> σημαίνει ότι οι δύο ταλαντώσεις θα έχουν το ίδιο πλάτος ταλάντωσης Α, ενώ το διάστημα που θα διανύσει η πλάκα και στις δύο περιπτώσεις θα είναι s=2∙Α=2d</w:t>
      </w:r>
      <w:r>
        <w:rPr>
          <w:vertAlign w:val="subscript"/>
        </w:rPr>
        <w:t>1</w:t>
      </w:r>
      <w:r>
        <w:t>=2d</w:t>
      </w:r>
      <w:r>
        <w:rPr>
          <w:vertAlign w:val="subscript"/>
        </w:rPr>
        <w:t>2</w:t>
      </w:r>
      <w:r>
        <w:t>.</w:t>
      </w:r>
    </w:p>
    <w:p w:rsidR="00EF3F73" w:rsidRDefault="00EF3F73" w:rsidP="00EF3F73">
      <w:pPr>
        <w:pStyle w:val="1"/>
      </w:pPr>
      <w:r>
        <w:t>Το χρονικό διάστημα της προς τα κάτω κίνησης της πλάκας, από την μια ακραία θέση της ταλάντωσης στην άλλη, θα είναι ίσο με το μισό της περιόδου. Αλλά για τις περιόδους έχουμε:</w:t>
      </w:r>
    </w:p>
    <w:p w:rsidR="00EF3F73" w:rsidRDefault="00EF3F73" w:rsidP="00EF3F73">
      <w:pPr>
        <w:jc w:val="center"/>
      </w:pPr>
      <w:r w:rsidRPr="00EF3F73">
        <w:rPr>
          <w:position w:val="-26"/>
        </w:rPr>
        <w:object w:dxaOrig="3620" w:dyaOrig="700">
          <v:shape id="_x0000_i1101" type="#_x0000_t75" style="width:181.15pt;height:34.9pt" o:ole="">
            <v:imagedata r:id="rId24" o:title=""/>
          </v:shape>
          <o:OLEObject Type="Embed" ProgID="Equation.DSMT4" ShapeID="_x0000_i1101" DrawAspect="Content" ObjectID="_1648719449" r:id="rId25"/>
        </w:object>
      </w:r>
    </w:p>
    <w:p w:rsidR="00EF3F73" w:rsidRDefault="00DD3A2D" w:rsidP="00DD3A2D">
      <w:pPr>
        <w:ind w:left="340"/>
      </w:pPr>
      <w:r>
        <w:t>Από όπου προκύπτει ότι Τ</w:t>
      </w:r>
      <w:r>
        <w:rPr>
          <w:vertAlign w:val="subscript"/>
        </w:rPr>
        <w:t>1</w:t>
      </w:r>
      <w:r>
        <w:t xml:space="preserve"> &gt; Τ</w:t>
      </w:r>
      <w:r>
        <w:rPr>
          <w:vertAlign w:val="subscript"/>
        </w:rPr>
        <w:t>2</w:t>
      </w:r>
      <w:r>
        <w:t>, οπότε και t</w:t>
      </w:r>
      <w:r>
        <w:rPr>
          <w:vertAlign w:val="subscript"/>
        </w:rPr>
        <w:t>1</w:t>
      </w:r>
      <w:r>
        <w:t xml:space="preserve"> &gt; t</w:t>
      </w:r>
      <w:r>
        <w:rPr>
          <w:vertAlign w:val="subscript"/>
        </w:rPr>
        <w:t>2</w:t>
      </w:r>
      <w:r>
        <w:t xml:space="preserve"> και σωστό είναι το γ).</w:t>
      </w:r>
    </w:p>
    <w:p w:rsidR="00CE34CA" w:rsidRPr="00DD3A2D" w:rsidRDefault="00CE34CA" w:rsidP="00CE34CA">
      <w:pPr>
        <w:ind w:left="340"/>
        <w:jc w:val="right"/>
      </w:pPr>
      <w:r w:rsidRPr="00735C9B">
        <w:rPr>
          <w:b/>
          <w:i/>
          <w:color w:val="0070C0"/>
          <w:sz w:val="24"/>
          <w:szCs w:val="24"/>
        </w:rPr>
        <w:t>dmargaris@gmail.com</w:t>
      </w:r>
      <w:bookmarkStart w:id="0" w:name="_GoBack"/>
      <w:bookmarkEnd w:id="0"/>
    </w:p>
    <w:sectPr w:rsidR="00CE34CA" w:rsidRPr="00DD3A2D" w:rsidSect="00465D8E">
      <w:headerReference w:type="default" r:id="rId26"/>
      <w:footerReference w:type="default" r:id="rId2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E26" w:rsidRDefault="00CF0E26">
      <w:pPr>
        <w:spacing w:after="0" w:line="240" w:lineRule="auto"/>
      </w:pPr>
      <w:r>
        <w:separator/>
      </w:r>
    </w:p>
  </w:endnote>
  <w:endnote w:type="continuationSeparator" w:id="0">
    <w:p w:rsidR="00CF0E26" w:rsidRDefault="00CF0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E26" w:rsidRDefault="00CF0E26">
      <w:pPr>
        <w:spacing w:after="0" w:line="240" w:lineRule="auto"/>
      </w:pPr>
      <w:r>
        <w:separator/>
      </w:r>
    </w:p>
  </w:footnote>
  <w:footnote w:type="continuationSeparator" w:id="0">
    <w:p w:rsidR="00CF0E26" w:rsidRDefault="00CF0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863918">
      <w:rPr>
        <w:i/>
      </w:rPr>
      <w:t>Ταλαντώσεις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18"/>
    <w:rsid w:val="000701A8"/>
    <w:rsid w:val="000A5A2D"/>
    <w:rsid w:val="000C34FC"/>
    <w:rsid w:val="00162EC3"/>
    <w:rsid w:val="001764F7"/>
    <w:rsid w:val="00180D7D"/>
    <w:rsid w:val="001865ED"/>
    <w:rsid w:val="001D343C"/>
    <w:rsid w:val="002140C0"/>
    <w:rsid w:val="00233384"/>
    <w:rsid w:val="00237205"/>
    <w:rsid w:val="00267E75"/>
    <w:rsid w:val="0029176A"/>
    <w:rsid w:val="002D5901"/>
    <w:rsid w:val="00334BD8"/>
    <w:rsid w:val="00342B66"/>
    <w:rsid w:val="003B4900"/>
    <w:rsid w:val="003D2058"/>
    <w:rsid w:val="003D5E6E"/>
    <w:rsid w:val="0041752B"/>
    <w:rsid w:val="0044454D"/>
    <w:rsid w:val="00465D8E"/>
    <w:rsid w:val="00497502"/>
    <w:rsid w:val="00497E08"/>
    <w:rsid w:val="004A3ACF"/>
    <w:rsid w:val="004D71E5"/>
    <w:rsid w:val="004F7518"/>
    <w:rsid w:val="00500D2F"/>
    <w:rsid w:val="005428E3"/>
    <w:rsid w:val="00572886"/>
    <w:rsid w:val="005C059F"/>
    <w:rsid w:val="00667E23"/>
    <w:rsid w:val="00694208"/>
    <w:rsid w:val="00696E8A"/>
    <w:rsid w:val="00717932"/>
    <w:rsid w:val="00777C5B"/>
    <w:rsid w:val="0079679D"/>
    <w:rsid w:val="007E115B"/>
    <w:rsid w:val="007F5AB5"/>
    <w:rsid w:val="00807F8A"/>
    <w:rsid w:val="0081576D"/>
    <w:rsid w:val="00860D4B"/>
    <w:rsid w:val="00863918"/>
    <w:rsid w:val="00863DD3"/>
    <w:rsid w:val="008945AD"/>
    <w:rsid w:val="008B6382"/>
    <w:rsid w:val="008F6197"/>
    <w:rsid w:val="00944070"/>
    <w:rsid w:val="009A1C4D"/>
    <w:rsid w:val="009C6090"/>
    <w:rsid w:val="00A45046"/>
    <w:rsid w:val="00A80577"/>
    <w:rsid w:val="00A8702F"/>
    <w:rsid w:val="00A953F9"/>
    <w:rsid w:val="00AA3BA2"/>
    <w:rsid w:val="00AA4B43"/>
    <w:rsid w:val="00AC5AC3"/>
    <w:rsid w:val="00B11C3D"/>
    <w:rsid w:val="00B820C2"/>
    <w:rsid w:val="00BD62AE"/>
    <w:rsid w:val="00C60D4F"/>
    <w:rsid w:val="00C641A7"/>
    <w:rsid w:val="00CA7A43"/>
    <w:rsid w:val="00CC687A"/>
    <w:rsid w:val="00CE34CA"/>
    <w:rsid w:val="00CF0E26"/>
    <w:rsid w:val="00D045EF"/>
    <w:rsid w:val="00D82210"/>
    <w:rsid w:val="00DD11EC"/>
    <w:rsid w:val="00DD3A2D"/>
    <w:rsid w:val="00DE49E1"/>
    <w:rsid w:val="00DE671C"/>
    <w:rsid w:val="00EA64C4"/>
    <w:rsid w:val="00EB2362"/>
    <w:rsid w:val="00EB6640"/>
    <w:rsid w:val="00EC647B"/>
    <w:rsid w:val="00EE7957"/>
    <w:rsid w:val="00EF3F73"/>
    <w:rsid w:val="00F219EA"/>
    <w:rsid w:val="00F6515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8D72E93"/>
  <w15:chartTrackingRefBased/>
  <w15:docId w15:val="{1B476088-289B-4FA6-A09F-04E10318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package" Target="embeddings/Microsoft_Visio_Drawing2.vsdx"/><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8C346-61BC-42AB-8690-46889611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304</Words>
  <Characters>1642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9</cp:revision>
  <dcterms:created xsi:type="dcterms:W3CDTF">2020-04-18T08:08:00Z</dcterms:created>
  <dcterms:modified xsi:type="dcterms:W3CDTF">2020-04-18T09:49:00Z</dcterms:modified>
</cp:coreProperties>
</file>