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88"/>
      </w:tblGrid>
      <w:tr w:rsidR="008945AD" w:rsidTr="00F738B0">
        <w:trPr>
          <w:trHeight w:val="648"/>
          <w:jc w:val="center"/>
        </w:trPr>
        <w:tc>
          <w:tcPr>
            <w:tcW w:w="7088" w:type="dxa"/>
            <w:tcBorders>
              <w:top w:val="nil"/>
              <w:left w:val="nil"/>
              <w:bottom w:val="nil"/>
              <w:right w:val="nil"/>
            </w:tcBorders>
            <w:shd w:val="clear" w:color="auto" w:fill="0070C0"/>
            <w:vAlign w:val="center"/>
          </w:tcPr>
          <w:p w:rsidR="008945AD" w:rsidRPr="00F738B0" w:rsidRDefault="00F738B0" w:rsidP="00465D8E">
            <w:pPr>
              <w:pStyle w:val="10"/>
            </w:pPr>
            <w:r>
              <w:t>Μια κίνηση σε κυκλική τροχιά και μια κρούση</w:t>
            </w:r>
          </w:p>
        </w:tc>
      </w:tr>
    </w:tbl>
    <w:p w:rsidR="008945AD" w:rsidRDefault="00BA3E54" w:rsidP="008945AD">
      <w:pPr>
        <w:spacing w:before="200"/>
      </w:pPr>
      <w:r>
        <w:rPr>
          <w:rFonts w:asciiTheme="minorHAnsi" w:eastAsiaTheme="minorEastAsia" w:hAnsiTheme="minorHAnsi" w:cstheme="minorBidi"/>
          <w:noProof/>
          <w:lang w:eastAsia="el-GR"/>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52.6pt;margin-top:14.75pt;width:129.05pt;height:122.45pt;z-index:251659264;mso-position-horizontal-relative:text;mso-position-vertical-relative:text" filled="t" fillcolor="#bdd6ee [1300]">
            <v:imagedata r:id="rId8" o:title=""/>
            <w10:wrap type="square"/>
          </v:shape>
          <o:OLEObject Type="Embed" ProgID="Visio.Drawing.15" ShapeID="_x0000_s1026" DrawAspect="Content" ObjectID="_1648067107" r:id="rId9"/>
        </w:object>
      </w:r>
      <w:r w:rsidR="007551F1">
        <w:t>Μια σφαίρα μάζας 2kg είναι δεμένη στο άκρο αβαρούς και μη εκτατού νήματος μήκους l</w:t>
      </w:r>
      <w:r w:rsidR="00F738B0">
        <w:t>=</w:t>
      </w:r>
      <w:r w:rsidR="007551F1">
        <w:t>1,25m, το άλλο άκρο του οποίου έχει δεθεί σε σταθερό σημείο Ο. Φέρνουμε τη σφαίρα στη θέση Α, ώστε το νήμα να γίνει οριζόντιο και την αφήνουμε να κινηθεί. Μόλις το νήμα γίνει κατακόρυφο, στη θέση Β, η σφαίρα συγκρούεται με έναν κατακόρυφο τοίχο, με αποτέλεσμα να επιστρέφει και να φτάνει μέχρι τη θέση Γ, η οποία βρίσκεται χαμηλότερα, σε κατακόρυφη απόσταση h=0,4</w:t>
      </w:r>
      <w:r w:rsidR="00494592" w:rsidRPr="00A36C00">
        <w:t>5</w:t>
      </w:r>
      <w:r w:rsidR="007551F1">
        <w:t>m, απ</w:t>
      </w:r>
      <w:r w:rsidR="00F738B0">
        <w:t xml:space="preserve">ό </w:t>
      </w:r>
      <w:r w:rsidR="007551F1">
        <w:t>την αρχική θέση Α.</w:t>
      </w:r>
    </w:p>
    <w:p w:rsidR="004B68C8" w:rsidRDefault="004B68C8" w:rsidP="006D3DCC">
      <w:pPr>
        <w:ind w:left="453" w:hanging="340"/>
      </w:pPr>
      <w:r>
        <w:t xml:space="preserve">i) </w:t>
      </w:r>
      <w:r w:rsidR="003C25F2">
        <w:t>Να υπολογιστεί η ταχύτητα με την οποία η σφαίρα, φτάνει στην θέση Β (υπόδειξη: δουλέψτε ενεργειακά).</w:t>
      </w:r>
    </w:p>
    <w:p w:rsidR="003C25F2" w:rsidRDefault="003C25F2" w:rsidP="006D3DCC">
      <w:pPr>
        <w:ind w:left="453" w:hanging="340"/>
      </w:pPr>
      <w:proofErr w:type="spellStart"/>
      <w:r>
        <w:t>ii</w:t>
      </w:r>
      <w:proofErr w:type="spellEnd"/>
      <w:r>
        <w:t>) Να βρεθεί η επιτάχυνση της σφαίρας στην αρχική θέση Α, μόλις αφεθεί να κινηθεί, καθώς και στη θέση Β, ελάχιστα πριν την κρούση</w:t>
      </w:r>
      <w:r w:rsidR="005E6617">
        <w:t xml:space="preserve"> με τον τοίχο</w:t>
      </w:r>
      <w:r>
        <w:t>. Ποια η τιμή της τάσης του νήματος στις δύο αυτές θέσεις;</w:t>
      </w:r>
    </w:p>
    <w:p w:rsidR="003C25F2" w:rsidRDefault="003C25F2" w:rsidP="006D3DCC">
      <w:pPr>
        <w:ind w:left="453" w:hanging="340"/>
      </w:pPr>
      <w:proofErr w:type="spellStart"/>
      <w:r>
        <w:t>iii</w:t>
      </w:r>
      <w:proofErr w:type="spellEnd"/>
      <w:r>
        <w:t xml:space="preserve">) </w:t>
      </w:r>
      <w:r w:rsidR="005E6617">
        <w:t>Να υπολογιστεί η ταχύτητα της σφαίρας αμέσως μετά την κρούση της με τον τοίχο.</w:t>
      </w:r>
    </w:p>
    <w:p w:rsidR="005E6617" w:rsidRDefault="005E6617" w:rsidP="006D3DCC">
      <w:pPr>
        <w:ind w:left="453" w:hanging="340"/>
      </w:pPr>
      <w:proofErr w:type="spellStart"/>
      <w:r>
        <w:t>iv</w:t>
      </w:r>
      <w:proofErr w:type="spellEnd"/>
      <w:r>
        <w:t>) Να υπολογιστεί η μεταβολή της ορμής της σφαίρας που οφείλεται στην κρούση.</w:t>
      </w:r>
    </w:p>
    <w:p w:rsidR="005E6617" w:rsidRDefault="005E6617" w:rsidP="003C25F2">
      <w:r>
        <w:t>Δίνεται g=10m/s</w:t>
      </w:r>
      <w:r>
        <w:rPr>
          <w:vertAlign w:val="superscript"/>
        </w:rPr>
        <w:t>2</w:t>
      </w:r>
      <w:r>
        <w:t>.</w:t>
      </w:r>
    </w:p>
    <w:p w:rsidR="005E6617" w:rsidRPr="00A36C00" w:rsidRDefault="005E6617" w:rsidP="003C25F2">
      <w:pPr>
        <w:rPr>
          <w:b/>
          <w:i/>
          <w:color w:val="0070C0"/>
          <w:sz w:val="24"/>
          <w:szCs w:val="24"/>
        </w:rPr>
      </w:pPr>
      <w:r w:rsidRPr="00A36C00">
        <w:rPr>
          <w:b/>
          <w:i/>
          <w:color w:val="0070C0"/>
          <w:sz w:val="24"/>
          <w:szCs w:val="24"/>
        </w:rPr>
        <w:t>Απάντηση:</w:t>
      </w:r>
    </w:p>
    <w:p w:rsidR="001A4E18" w:rsidRDefault="00893FF6" w:rsidP="00893FF6">
      <w:pPr>
        <w:pStyle w:val="1"/>
      </w:pPr>
      <w:r w:rsidRPr="00893FF6">
        <w:rPr>
          <w:rFonts w:asciiTheme="minorHAnsi" w:eastAsiaTheme="minorEastAsia" w:hAnsiTheme="minorHAnsi" w:cstheme="minorBidi"/>
          <w:noProof/>
          <w:szCs w:val="22"/>
        </w:rPr>
        <w:object w:dxaOrig="225" w:dyaOrig="225">
          <v:shape id="_x0000_s1027" type="#_x0000_t75" style="position:absolute;left:0;text-align:left;margin-left:342pt;margin-top:.9pt;width:141pt;height:122.45pt;z-index:251661312;mso-position-horizontal-relative:text;mso-position-vertical-relative:text" filled="t" fillcolor="#bdd6ee [1300]">
            <v:imagedata r:id="rId10" o:title=""/>
            <w10:wrap type="square"/>
          </v:shape>
          <o:OLEObject Type="Embed" ProgID="Visio.Drawing.15" ShapeID="_x0000_s1027" DrawAspect="Content" ObjectID="_1648067108" r:id="rId11"/>
        </w:object>
      </w:r>
      <w:r>
        <w:t>Έστω ότι η σφαίρα φτάνει στη θέση Β με ταχύτητα μέτρου υ</w:t>
      </w:r>
      <w:r>
        <w:rPr>
          <w:vertAlign w:val="subscript"/>
        </w:rPr>
        <w:t>1</w:t>
      </w:r>
      <w:r>
        <w:t>. Θεωρώντας το οριζόντιο επίπεδο που περνά από το Β, ως επίπεδο μηδενικής δυναμικής ενέργειας, εφαρμόζουμε την αρχή διατήρησης της ενέργειας για τις θέσεις Α και Β, παίρνοντας:</w:t>
      </w:r>
    </w:p>
    <w:p w:rsidR="00893FF6" w:rsidRDefault="00893FF6" w:rsidP="001D739F">
      <w:pPr>
        <w:jc w:val="center"/>
        <w:rPr>
          <w:lang w:val="en-US"/>
        </w:rPr>
      </w:pPr>
      <w:r w:rsidRPr="00893FF6">
        <w:rPr>
          <w:position w:val="-66"/>
        </w:rPr>
        <w:object w:dxaOrig="3800" w:dyaOrig="1420">
          <v:shape id="_x0000_i1032" type="#_x0000_t75" style="width:190.15pt;height:71.1pt" o:ole="">
            <v:imagedata r:id="rId12" o:title=""/>
          </v:shape>
          <o:OLEObject Type="Embed" ProgID="Equation.DSMT4" ShapeID="_x0000_i1032" DrawAspect="Content" ObjectID="_1648067100" r:id="rId13"/>
        </w:object>
      </w:r>
    </w:p>
    <w:p w:rsidR="001D739F" w:rsidRDefault="002D56EE" w:rsidP="001D739F">
      <w:pPr>
        <w:pStyle w:val="1"/>
      </w:pPr>
      <w:r w:rsidRPr="002D56EE">
        <w:rPr>
          <w:rFonts w:asciiTheme="minorHAnsi" w:eastAsiaTheme="minorEastAsia" w:hAnsiTheme="minorHAnsi" w:cstheme="minorBidi"/>
          <w:noProof/>
          <w:szCs w:val="22"/>
        </w:rPr>
        <w:object w:dxaOrig="225" w:dyaOrig="225">
          <v:shape id="_x0000_s1028" type="#_x0000_t75" style="position:absolute;left:0;text-align:left;margin-left:340.65pt;margin-top:.9pt;width:141pt;height:141.6pt;z-index:251663360;mso-position-horizontal-relative:text;mso-position-vertical-relative:text" filled="t" fillcolor="#bdd6ee [1300]">
            <v:imagedata r:id="rId14" o:title=""/>
            <w10:wrap type="square"/>
          </v:shape>
          <o:OLEObject Type="Embed" ProgID="Visio.Drawing.15" ShapeID="_x0000_s1028" DrawAspect="Content" ObjectID="_1648067109" r:id="rId15"/>
        </w:object>
      </w:r>
      <w:r w:rsidR="001D739F">
        <w:t xml:space="preserve">Σε κάθε θέση στη σφαίρα ασκείται το βάρος και </w:t>
      </w:r>
      <w:r>
        <w:t xml:space="preserve">η </w:t>
      </w:r>
      <w:r w:rsidR="001D739F">
        <w:t>τάση του νήματος</w:t>
      </w:r>
      <w:r>
        <w:t xml:space="preserve">, όπως στο σχήμα. Στη διεύθυνση της ακτίνας η συνισταμένη δύναμη παίζει το ρόλο της κεντρομόλου, ενώ στην </w:t>
      </w:r>
      <w:proofErr w:type="spellStart"/>
      <w:r>
        <w:t>εφαπτομενική</w:t>
      </w:r>
      <w:proofErr w:type="spellEnd"/>
      <w:r>
        <w:t xml:space="preserve"> διεύθυνση η συνισταμένη αυξάνει το μέτρο της ταχύτητας. Έτσι για τη θέση Α:</w:t>
      </w:r>
    </w:p>
    <w:p w:rsidR="002D56EE" w:rsidRPr="002D56EE" w:rsidRDefault="00F62917" w:rsidP="00871773">
      <w:pPr>
        <w:jc w:val="center"/>
        <w:rPr>
          <w:lang w:val="en-US"/>
        </w:rPr>
      </w:pPr>
      <w:r w:rsidRPr="00F62917">
        <w:rPr>
          <w:position w:val="-56"/>
        </w:rPr>
        <w:object w:dxaOrig="5740" w:dyaOrig="1500">
          <v:shape id="_x0000_i1045" type="#_x0000_t75" style="width:287.1pt;height:75.25pt" o:ole="">
            <v:imagedata r:id="rId16" o:title=""/>
          </v:shape>
          <o:OLEObject Type="Embed" ProgID="Equation.DSMT4" ShapeID="_x0000_i1045" DrawAspect="Content" ObjectID="_1648067101" r:id="rId17"/>
        </w:object>
      </w:r>
    </w:p>
    <w:p w:rsidR="005E6617" w:rsidRPr="005E6617" w:rsidRDefault="00EC3931" w:rsidP="00943F09">
      <w:pPr>
        <w:ind w:left="340"/>
      </w:pPr>
      <w:r>
        <w:t xml:space="preserve">Για τη θέση </w:t>
      </w:r>
      <w:r w:rsidR="00B03558">
        <w:t>Β:</w:t>
      </w:r>
    </w:p>
    <w:p w:rsidR="003C25F2" w:rsidRDefault="00E412E9" w:rsidP="00E412E9">
      <w:pPr>
        <w:jc w:val="center"/>
      </w:pPr>
      <w:r w:rsidRPr="00E412E9">
        <w:rPr>
          <w:position w:val="-12"/>
        </w:rPr>
        <w:object w:dxaOrig="3420" w:dyaOrig="360">
          <v:shape id="_x0000_i1053" type="#_x0000_t75" style="width:171.25pt;height:18pt" o:ole="">
            <v:imagedata r:id="rId18" o:title=""/>
          </v:shape>
          <o:OLEObject Type="Embed" ProgID="Equation.DSMT4" ShapeID="_x0000_i1053" DrawAspect="Content" ObjectID="_1648067102" r:id="rId19"/>
        </w:object>
      </w:r>
    </w:p>
    <w:p w:rsidR="00E412E9" w:rsidRDefault="00E412E9" w:rsidP="00E412E9">
      <w:pPr>
        <w:jc w:val="center"/>
      </w:pPr>
      <w:r w:rsidRPr="00E412E9">
        <w:rPr>
          <w:position w:val="-50"/>
        </w:rPr>
        <w:object w:dxaOrig="3660" w:dyaOrig="1120">
          <v:shape id="_x0000_i1060" type="#_x0000_t75" style="width:183.25pt;height:55.85pt" o:ole="">
            <v:imagedata r:id="rId20" o:title=""/>
          </v:shape>
          <o:OLEObject Type="Embed" ProgID="Equation.DSMT4" ShapeID="_x0000_i1060" DrawAspect="Content" ObjectID="_1648067103" r:id="rId21"/>
        </w:object>
      </w:r>
    </w:p>
    <w:p w:rsidR="00E412E9" w:rsidRDefault="00E412E9" w:rsidP="006D25AB">
      <w:pPr>
        <w:ind w:left="340"/>
      </w:pPr>
      <w:r>
        <w:t>Όσον αφορά τις τάσεις, στη  θέση Α, βρήκαμε παραπάνω ότι Τ=0, ενώ για τη θέση Β:</w:t>
      </w:r>
    </w:p>
    <w:p w:rsidR="00B03558" w:rsidRDefault="006D25AB" w:rsidP="006D25AB">
      <w:pPr>
        <w:jc w:val="center"/>
      </w:pPr>
      <w:r w:rsidRPr="00F32687">
        <w:rPr>
          <w:position w:val="-32"/>
        </w:rPr>
        <w:object w:dxaOrig="5179" w:dyaOrig="760">
          <v:shape id="_x0000_i1065" type="#_x0000_t75" style="width:258.9pt;height:37.85pt" o:ole="">
            <v:imagedata r:id="rId22" o:title=""/>
          </v:shape>
          <o:OLEObject Type="Embed" ProgID="Equation.DSMT4" ShapeID="_x0000_i1065" DrawAspect="Content" ObjectID="_1648067104" r:id="rId23"/>
        </w:object>
      </w:r>
    </w:p>
    <w:p w:rsidR="006D25AB" w:rsidRPr="007551F1" w:rsidRDefault="00054415" w:rsidP="00054415">
      <w:pPr>
        <w:pStyle w:val="1"/>
      </w:pPr>
      <w:r w:rsidRPr="00054415">
        <w:rPr>
          <w:rFonts w:asciiTheme="minorHAnsi" w:eastAsiaTheme="minorEastAsia" w:hAnsiTheme="minorHAnsi" w:cstheme="minorBidi"/>
          <w:noProof/>
          <w:szCs w:val="22"/>
        </w:rPr>
        <w:object w:dxaOrig="225" w:dyaOrig="225">
          <v:shape id="_x0000_s1031" type="#_x0000_t75" style="position:absolute;left:0;text-align:left;margin-left:352.6pt;margin-top:3.25pt;width:129.05pt;height:122.45pt;z-index:251665408;mso-position-horizontal-relative:text;mso-position-vertical-relative:text" filled="t" fillcolor="#bdd6ee [1300]">
            <v:imagedata r:id="rId24" o:title=""/>
            <w10:wrap type="square"/>
          </v:shape>
          <o:OLEObject Type="Embed" ProgID="Visio.Drawing.15" ShapeID="_x0000_s1031" DrawAspect="Content" ObjectID="_1648067110" r:id="rId25"/>
        </w:object>
      </w:r>
      <w:r>
        <w:t>Εφαρμόζουμε ξανά την αρχή διατήρησης της μηχανικής ενέργειας μεταξύ των θέσεων Β, αμέσως μετά την κρούση και τη θέση Γ:</w:t>
      </w:r>
    </w:p>
    <w:p w:rsidR="00B820C2" w:rsidRDefault="00054415" w:rsidP="00054415">
      <w:pPr>
        <w:jc w:val="center"/>
      </w:pPr>
      <w:r w:rsidRPr="00893FF6">
        <w:rPr>
          <w:position w:val="-66"/>
        </w:rPr>
        <w:object w:dxaOrig="5240" w:dyaOrig="1420">
          <v:shape id="_x0000_i1073" type="#_x0000_t75" style="width:262.15pt;height:71.1pt" o:ole="">
            <v:imagedata r:id="rId26" o:title=""/>
          </v:shape>
          <o:OLEObject Type="Embed" ProgID="Equation.DSMT4" ShapeID="_x0000_i1073" DrawAspect="Content" ObjectID="_1648067105" r:id="rId27"/>
        </w:object>
      </w:r>
    </w:p>
    <w:p w:rsidR="00A36C00" w:rsidRDefault="00E8769C" w:rsidP="00A36C00">
      <w:pPr>
        <w:pStyle w:val="1"/>
      </w:pPr>
      <w:r w:rsidRPr="00E8769C">
        <w:rPr>
          <w:rFonts w:asciiTheme="minorHAnsi" w:eastAsiaTheme="minorEastAsia" w:hAnsiTheme="minorHAnsi" w:cstheme="minorBidi"/>
          <w:noProof/>
          <w:szCs w:val="22"/>
        </w:rPr>
        <w:object w:dxaOrig="225" w:dyaOrig="225">
          <v:shape id="_x0000_s1032" type="#_x0000_t75" style="position:absolute;left:0;text-align:left;margin-left:369.25pt;margin-top:14.3pt;width:111.05pt;height:39.05pt;z-index:251667456;mso-position-horizontal-relative:text;mso-position-vertical-relative:text" filled="t" fillcolor="#bdd6ee [1300]">
            <v:imagedata r:id="rId28" o:title=""/>
            <w10:wrap type="square"/>
          </v:shape>
          <o:OLEObject Type="Embed" ProgID="Visio.Drawing.15" ShapeID="_x0000_s1032" DrawAspect="Content" ObjectID="_1648067111" r:id="rId29"/>
        </w:object>
      </w:r>
      <w:r w:rsidR="00A36C00">
        <w:t xml:space="preserve">Για την μεταβολή της ορμής της σφαίρας κατά την κρούση της με τον τοίχο, θεωρώντας την προς τα δεξιά κατεύθυνση ως θετική, </w:t>
      </w:r>
      <w:r>
        <w:t>έχουμε</w:t>
      </w:r>
      <w:r w:rsidR="00A36C00">
        <w:t>:</w:t>
      </w:r>
    </w:p>
    <w:p w:rsidR="00A36C00" w:rsidRDefault="00E8769C" w:rsidP="00E8769C">
      <w:pPr>
        <w:jc w:val="center"/>
      </w:pPr>
      <w:r w:rsidRPr="00E8769C">
        <w:rPr>
          <w:position w:val="-32"/>
        </w:rPr>
        <w:object w:dxaOrig="6360" w:dyaOrig="760">
          <v:shape id="_x0000_i1082" type="#_x0000_t75" style="width:318pt;height:37.85pt" o:ole="">
            <v:imagedata r:id="rId30" o:title=""/>
          </v:shape>
          <o:OLEObject Type="Embed" ProgID="Equation.DSMT4" ShapeID="_x0000_i1082" DrawAspect="Content" ObjectID="_1648067106" r:id="rId31"/>
        </w:object>
      </w:r>
    </w:p>
    <w:p w:rsidR="00B46DE3" w:rsidRPr="00E8769C" w:rsidRDefault="00B46DE3" w:rsidP="00B46DE3">
      <w:pPr>
        <w:jc w:val="right"/>
        <w:rPr>
          <w:lang w:val="en-US"/>
        </w:rPr>
      </w:pPr>
      <w:r w:rsidRPr="00B46DE3">
        <w:rPr>
          <w:b/>
          <w:i/>
          <w:color w:val="0070C0"/>
          <w:sz w:val="24"/>
          <w:szCs w:val="24"/>
          <w:lang w:val="en-US"/>
        </w:rPr>
        <w:t>dmargaris@gmail.com</w:t>
      </w:r>
      <w:bookmarkStart w:id="0" w:name="_GoBack"/>
      <w:bookmarkEnd w:id="0"/>
    </w:p>
    <w:sectPr w:rsidR="00B46DE3" w:rsidRPr="00E8769C" w:rsidSect="00465D8E">
      <w:headerReference w:type="default" r:id="rId32"/>
      <w:footerReference w:type="default" r:id="rId33"/>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3E54" w:rsidRDefault="00BA3E54">
      <w:pPr>
        <w:spacing w:after="0" w:line="240" w:lineRule="auto"/>
      </w:pPr>
      <w:r>
        <w:separator/>
      </w:r>
    </w:p>
  </w:endnote>
  <w:endnote w:type="continuationSeparator" w:id="0">
    <w:p w:rsidR="00BA3E54" w:rsidRDefault="00BA3E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Default="00CA7A43" w:rsidP="00465D8E">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CA7A43" w:rsidRPr="00D56705" w:rsidRDefault="00CA7A43" w:rsidP="00465D8E">
    <w:pPr>
      <w:pStyle w:val="a5"/>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rsidR="00CA7A43" w:rsidRDefault="00CA7A4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3E54" w:rsidRDefault="00BA3E54">
      <w:pPr>
        <w:spacing w:after="0" w:line="240" w:lineRule="auto"/>
      </w:pPr>
      <w:r>
        <w:separator/>
      </w:r>
    </w:p>
  </w:footnote>
  <w:footnote w:type="continuationSeparator" w:id="0">
    <w:p w:rsidR="00BA3E54" w:rsidRDefault="00BA3E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Pr="00AE239F" w:rsidRDefault="00CA7A43" w:rsidP="00465D8E">
    <w:pPr>
      <w:pStyle w:val="a4"/>
      <w:pBdr>
        <w:bottom w:val="single" w:sz="4" w:space="1" w:color="auto"/>
      </w:pBdr>
      <w:tabs>
        <w:tab w:val="clear" w:pos="4153"/>
        <w:tab w:val="clear" w:pos="8306"/>
        <w:tab w:val="right" w:pos="9639"/>
      </w:tabs>
      <w:rPr>
        <w:i/>
      </w:rPr>
    </w:pPr>
    <w:r w:rsidRPr="00950928">
      <w:rPr>
        <w:i/>
      </w:rPr>
      <w:t>Υλικό Φυσικής-Χημείας</w:t>
    </w:r>
    <w:r w:rsidRPr="00950928">
      <w:rPr>
        <w:i/>
      </w:rPr>
      <w:tab/>
    </w:r>
    <w:r w:rsidR="005E6617">
      <w:rPr>
        <w:i/>
      </w:rPr>
      <w:t>Κυκλική κίνηση- Ορμή.</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DB133D"/>
    <w:multiLevelType w:val="hybridMultilevel"/>
    <w:tmpl w:val="7ABC1464"/>
    <w:lvl w:ilvl="0" w:tplc="BBA2B44A">
      <w:start w:val="1"/>
      <w:numFmt w:val="lowerRoman"/>
      <w:pStyle w:val="i"/>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495C24B4"/>
    <w:multiLevelType w:val="multilevel"/>
    <w:tmpl w:val="5ABE9B04"/>
    <w:lvl w:ilvl="0">
      <w:start w:val="1"/>
      <w:numFmt w:val="decimal"/>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4E4D2A2A"/>
    <w:multiLevelType w:val="hybridMultilevel"/>
    <w:tmpl w:val="B6F455C8"/>
    <w:lvl w:ilvl="0" w:tplc="9B1612B2">
      <w:start w:val="1"/>
      <w:numFmt w:val="decimal"/>
      <w:pStyle w:val="a"/>
      <w:lvlText w:val="%1)"/>
      <w:lvlJc w:val="left"/>
      <w:pPr>
        <w:ind w:left="36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1"/>
  </w:num>
  <w:num w:numId="3">
    <w:abstractNumId w:val="2"/>
  </w:num>
  <w:num w:numId="4">
    <w:abstractNumId w:val="2"/>
  </w:num>
  <w:num w:numId="5">
    <w:abstractNumId w:val="2"/>
  </w:num>
  <w:num w:numId="6">
    <w:abstractNumId w:val="2"/>
  </w:num>
  <w:num w:numId="7">
    <w:abstractNumId w:val="0"/>
  </w:num>
  <w:num w:numId="8">
    <w:abstractNumId w:val="0"/>
  </w:num>
  <w:num w:numId="9">
    <w:abstractNumId w:val="1"/>
  </w:num>
  <w:num w:numId="10">
    <w:abstractNumId w:val="1"/>
  </w:num>
  <w:num w:numId="11">
    <w:abstractNumId w:val="1"/>
  </w:num>
  <w:num w:numId="12">
    <w:abstractNumId w:val="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1F1"/>
    <w:rsid w:val="00054415"/>
    <w:rsid w:val="000701A8"/>
    <w:rsid w:val="000A5A2D"/>
    <w:rsid w:val="000C34FC"/>
    <w:rsid w:val="001764F7"/>
    <w:rsid w:val="001865ED"/>
    <w:rsid w:val="001A4E18"/>
    <w:rsid w:val="001D739F"/>
    <w:rsid w:val="002D56EE"/>
    <w:rsid w:val="002D5901"/>
    <w:rsid w:val="00334BD8"/>
    <w:rsid w:val="00342B66"/>
    <w:rsid w:val="003B4900"/>
    <w:rsid w:val="003C25F2"/>
    <w:rsid w:val="003D2058"/>
    <w:rsid w:val="003D5E6E"/>
    <w:rsid w:val="0041752B"/>
    <w:rsid w:val="0044454D"/>
    <w:rsid w:val="00465D8E"/>
    <w:rsid w:val="00482CD8"/>
    <w:rsid w:val="00494592"/>
    <w:rsid w:val="00497E08"/>
    <w:rsid w:val="004B68C8"/>
    <w:rsid w:val="004F7518"/>
    <w:rsid w:val="005428E3"/>
    <w:rsid w:val="00572886"/>
    <w:rsid w:val="005C059F"/>
    <w:rsid w:val="005E6617"/>
    <w:rsid w:val="00667E23"/>
    <w:rsid w:val="006D25AB"/>
    <w:rsid w:val="006D3DCC"/>
    <w:rsid w:val="00717932"/>
    <w:rsid w:val="007551F1"/>
    <w:rsid w:val="0079679D"/>
    <w:rsid w:val="007E115B"/>
    <w:rsid w:val="0081576D"/>
    <w:rsid w:val="00871773"/>
    <w:rsid w:val="00893FF6"/>
    <w:rsid w:val="008945AD"/>
    <w:rsid w:val="00943F09"/>
    <w:rsid w:val="009A1C4D"/>
    <w:rsid w:val="00A36C00"/>
    <w:rsid w:val="00A953F9"/>
    <w:rsid w:val="00AC5AC3"/>
    <w:rsid w:val="00B03558"/>
    <w:rsid w:val="00B11C3D"/>
    <w:rsid w:val="00B46DE3"/>
    <w:rsid w:val="00B820C2"/>
    <w:rsid w:val="00BA3E54"/>
    <w:rsid w:val="00C24B3C"/>
    <w:rsid w:val="00C66C63"/>
    <w:rsid w:val="00CA7A43"/>
    <w:rsid w:val="00D045EF"/>
    <w:rsid w:val="00D613D9"/>
    <w:rsid w:val="00D82210"/>
    <w:rsid w:val="00DE49E1"/>
    <w:rsid w:val="00E412E9"/>
    <w:rsid w:val="00E8769C"/>
    <w:rsid w:val="00EA64C4"/>
    <w:rsid w:val="00EB2362"/>
    <w:rsid w:val="00EB6640"/>
    <w:rsid w:val="00EC3931"/>
    <w:rsid w:val="00EC647B"/>
    <w:rsid w:val="00EE7957"/>
    <w:rsid w:val="00F62917"/>
    <w:rsid w:val="00F6515A"/>
    <w:rsid w:val="00F738B0"/>
    <w:rsid w:val="00FD54F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141B50D8"/>
  <w15:chartTrackingRefBased/>
  <w15:docId w15:val="{DB469CB8-1AF2-496F-A813-C2278E0A5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rsid w:val="008945AD"/>
    <w:pPr>
      <w:widowControl w:val="0"/>
      <w:tabs>
        <w:tab w:val="left" w:pos="340"/>
      </w:tabs>
      <w:spacing w:after="60" w:line="360" w:lineRule="auto"/>
      <w:jc w:val="both"/>
    </w:pPr>
    <w:rPr>
      <w:rFonts w:ascii="Times New Roman" w:hAnsi="Times New Roman" w:cs="Times New Roman"/>
    </w:rPr>
  </w:style>
  <w:style w:type="paragraph" w:styleId="10">
    <w:name w:val="heading 1"/>
    <w:basedOn w:val="a0"/>
    <w:next w:val="a0"/>
    <w:link w:val="1Char"/>
    <w:qFormat/>
    <w:rsid w:val="00EB6640"/>
    <w:pPr>
      <w:keepNext/>
      <w:shd w:val="clear" w:color="auto" w:fill="0070C0"/>
      <w:spacing w:before="120" w:after="120"/>
      <w:jc w:val="center"/>
      <w:outlineLvl w:val="0"/>
    </w:pPr>
    <w:rPr>
      <w:rFonts w:ascii="Cambria" w:eastAsia="Times New Roman" w:hAnsi="Cambria" w:cs="Arial"/>
      <w:b/>
      <w:bCs/>
      <w:i/>
      <w:color w:val="FFFFFF" w:themeColor="background1"/>
      <w:kern w:val="32"/>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qFormat/>
    <w:rsid w:val="00A953F9"/>
    <w:pPr>
      <w:numPr>
        <w:ilvl w:val="1"/>
        <w:numId w:val="12"/>
      </w:numPr>
      <w:tabs>
        <w:tab w:val="clear" w:pos="340"/>
        <w:tab w:val="clear" w:pos="680"/>
      </w:tabs>
      <w:spacing w:after="0"/>
      <w:ind w:left="318" w:hanging="318"/>
    </w:pPr>
    <w:rPr>
      <w:rFonts w:eastAsia="Times New Roman"/>
      <w:szCs w:val="20"/>
      <w:lang w:eastAsia="el-GR"/>
    </w:rPr>
  </w:style>
  <w:style w:type="character" w:customStyle="1" w:styleId="1Char">
    <w:name w:val="Επικεφαλίδα 1 Char"/>
    <w:basedOn w:val="a1"/>
    <w:link w:val="10"/>
    <w:rsid w:val="00EB6640"/>
    <w:rPr>
      <w:rFonts w:ascii="Cambria" w:eastAsia="Times New Roman" w:hAnsi="Cambria" w:cs="Arial"/>
      <w:b/>
      <w:bCs/>
      <w:i/>
      <w:color w:val="FFFFFF" w:themeColor="background1"/>
      <w:kern w:val="32"/>
      <w:sz w:val="28"/>
      <w:szCs w:val="28"/>
      <w:shd w:val="clear" w:color="auto" w:fill="0070C0"/>
    </w:rPr>
  </w:style>
  <w:style w:type="paragraph" w:styleId="a4">
    <w:name w:val="header"/>
    <w:basedOn w:val="a0"/>
    <w:link w:val="Char"/>
    <w:uiPriority w:val="99"/>
    <w:unhideWhenUsed/>
    <w:rsid w:val="008945AD"/>
    <w:pPr>
      <w:tabs>
        <w:tab w:val="center" w:pos="4153"/>
        <w:tab w:val="right" w:pos="8306"/>
      </w:tabs>
      <w:spacing w:after="0" w:line="240" w:lineRule="auto"/>
    </w:pPr>
  </w:style>
  <w:style w:type="character" w:customStyle="1" w:styleId="Char">
    <w:name w:val="Κεφαλίδα Char"/>
    <w:basedOn w:val="a1"/>
    <w:link w:val="a4"/>
    <w:uiPriority w:val="99"/>
    <w:rsid w:val="008945AD"/>
    <w:rPr>
      <w:rFonts w:ascii="Times New Roman" w:hAnsi="Times New Roman" w:cs="Times New Roman"/>
    </w:rPr>
  </w:style>
  <w:style w:type="paragraph" w:styleId="a5">
    <w:name w:val="footer"/>
    <w:basedOn w:val="a0"/>
    <w:link w:val="Char0"/>
    <w:unhideWhenUsed/>
    <w:rsid w:val="008945AD"/>
    <w:pPr>
      <w:tabs>
        <w:tab w:val="center" w:pos="4153"/>
        <w:tab w:val="right" w:pos="8306"/>
      </w:tabs>
      <w:spacing w:after="0" w:line="240" w:lineRule="auto"/>
    </w:pPr>
  </w:style>
  <w:style w:type="character" w:customStyle="1" w:styleId="Char0">
    <w:name w:val="Υποσέλιδο Char"/>
    <w:basedOn w:val="a1"/>
    <w:link w:val="a5"/>
    <w:rsid w:val="008945AD"/>
    <w:rPr>
      <w:rFonts w:ascii="Times New Roman" w:hAnsi="Times New Roman" w:cs="Times New Roman"/>
    </w:rPr>
  </w:style>
  <w:style w:type="character" w:styleId="a6">
    <w:name w:val="page number"/>
    <w:basedOn w:val="a1"/>
    <w:rsid w:val="008945AD"/>
  </w:style>
  <w:style w:type="paragraph" w:customStyle="1" w:styleId="a">
    <w:name w:val="Αριθμός"/>
    <w:basedOn w:val="a0"/>
    <w:rsid w:val="002D5901"/>
    <w:pPr>
      <w:numPr>
        <w:numId w:val="13"/>
      </w:numPr>
      <w:tabs>
        <w:tab w:val="clear" w:pos="340"/>
        <w:tab w:val="left" w:pos="425"/>
      </w:tabs>
      <w:spacing w:before="120" w:after="0"/>
    </w:pPr>
    <w:rPr>
      <w:rFonts w:eastAsia="Times New Roman"/>
      <w:szCs w:val="24"/>
      <w:shd w:val="clear" w:color="auto" w:fill="FFFFFF"/>
      <w:lang w:eastAsia="el-GR"/>
    </w:rPr>
  </w:style>
  <w:style w:type="paragraph" w:customStyle="1" w:styleId="abc">
    <w:name w:val="abc"/>
    <w:basedOn w:val="a0"/>
    <w:qFormat/>
    <w:rsid w:val="004F7518"/>
    <w:pPr>
      <w:ind w:left="568" w:hanging="284"/>
    </w:pPr>
  </w:style>
  <w:style w:type="paragraph" w:customStyle="1" w:styleId="i">
    <w:name w:val="Αριθμός i"/>
    <w:basedOn w:val="a0"/>
    <w:qFormat/>
    <w:rsid w:val="00D045EF"/>
    <w:pPr>
      <w:numPr>
        <w:numId w:val="8"/>
      </w:numPr>
      <w:tabs>
        <w:tab w:val="clear" w:pos="340"/>
      </w:tabs>
    </w:pPr>
    <w:rPr>
      <w:rFonts w:eastAsia="Times New Roman"/>
      <w:szCs w:val="20"/>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1.bin"/><Relationship Id="rId18" Type="http://schemas.openxmlformats.org/officeDocument/2006/relationships/image" Target="media/image6.wmf"/><Relationship Id="rId26" Type="http://schemas.openxmlformats.org/officeDocument/2006/relationships/image" Target="media/image10.wmf"/><Relationship Id="rId3" Type="http://schemas.openxmlformats.org/officeDocument/2006/relationships/styles" Target="styles.xml"/><Relationship Id="rId21" Type="http://schemas.openxmlformats.org/officeDocument/2006/relationships/oleObject" Target="embeddings/oleObject4.bin"/><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2.bin"/><Relationship Id="rId25" Type="http://schemas.openxmlformats.org/officeDocument/2006/relationships/package" Target="embeddings/Microsoft_Visio_Drawing3.vsdx"/><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package" Target="embeddings/Microsoft_Visio_Drawing4.vsd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Visio_Drawing1.vsdx"/><Relationship Id="rId24" Type="http://schemas.openxmlformats.org/officeDocument/2006/relationships/image" Target="media/image9.emf"/><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package" Target="embeddings/Microsoft_Visio_Drawing2.vsdx"/><Relationship Id="rId23" Type="http://schemas.openxmlformats.org/officeDocument/2006/relationships/oleObject" Target="embeddings/oleObject5.bin"/><Relationship Id="rId28" Type="http://schemas.openxmlformats.org/officeDocument/2006/relationships/image" Target="media/image11.emf"/><Relationship Id="rId10" Type="http://schemas.openxmlformats.org/officeDocument/2006/relationships/image" Target="media/image2.emf"/><Relationship Id="rId19" Type="http://schemas.openxmlformats.org/officeDocument/2006/relationships/oleObject" Target="embeddings/oleObject3.bin"/><Relationship Id="rId31" Type="http://schemas.openxmlformats.org/officeDocument/2006/relationships/oleObject" Target="embeddings/oleObject7.bin"/><Relationship Id="rId4" Type="http://schemas.openxmlformats.org/officeDocument/2006/relationships/settings" Target="settings.xml"/><Relationship Id="rId9" Type="http://schemas.openxmlformats.org/officeDocument/2006/relationships/package" Target="embeddings/Microsoft_Visio_Drawing.vsdx"/><Relationship Id="rId14" Type="http://schemas.openxmlformats.org/officeDocument/2006/relationships/image" Target="media/image4.emf"/><Relationship Id="rId22" Type="http://schemas.openxmlformats.org/officeDocument/2006/relationships/image" Target="media/image8.wmf"/><Relationship Id="rId27" Type="http://schemas.openxmlformats.org/officeDocument/2006/relationships/oleObject" Target="embeddings/oleObject6.bin"/><Relationship Id="rId30" Type="http://schemas.openxmlformats.org/officeDocument/2006/relationships/image" Target="media/image12.wmf"/><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DE2161-6BED-4E54-AF7F-8ABE8A787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2</Pages>
  <Words>324</Words>
  <Characters>1752</Characters>
  <Application>Microsoft Office Word</Application>
  <DocSecurity>0</DocSecurity>
  <Lines>14</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dmarg</dc:creator>
  <cp:keywords/>
  <dc:description/>
  <cp:lastModifiedBy>dmarg</cp:lastModifiedBy>
  <cp:revision>7</cp:revision>
  <dcterms:created xsi:type="dcterms:W3CDTF">2020-04-10T18:04:00Z</dcterms:created>
  <dcterms:modified xsi:type="dcterms:W3CDTF">2020-04-10T20:37:00Z</dcterms:modified>
</cp:coreProperties>
</file>