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7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74"/>
      </w:tblGrid>
      <w:tr w:rsidR="006651A4" w:rsidTr="006651A4">
        <w:trPr>
          <w:trHeight w:val="999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6651A4" w:rsidRDefault="006651A4" w:rsidP="006651A4">
            <w:r>
              <w:object w:dxaOrig="2857" w:dyaOrig="8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85pt;height:42.95pt" o:ole="" filled="t" fillcolor="#8db3e2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67949390" r:id="rId8"/>
              </w:object>
            </w:r>
          </w:p>
        </w:tc>
      </w:tr>
    </w:tbl>
    <w:p w:rsidR="00E759DE" w:rsidRDefault="004749A4" w:rsidP="006651A4">
      <w:pPr>
        <w:pStyle w:val="10"/>
      </w:pPr>
      <w:r>
        <w:t>Μ</w:t>
      </w:r>
      <w:r w:rsidR="006651A4">
        <w:t>έγιστη ενέργεια ταλάντωσης</w:t>
      </w:r>
    </w:p>
    <w:p w:rsidR="006651A4" w:rsidRDefault="006651A4" w:rsidP="006651A4">
      <w:r>
        <w:t>Το σώμα Σ μάζας m=1kg εκτελεί ΑΑΤ σε λείο οριζόντιο επίπεδο, δεμ</w:t>
      </w:r>
      <w:r>
        <w:t>έ</w:t>
      </w:r>
      <w:r>
        <w:t>νο στο άκρο</w:t>
      </w:r>
      <w:r w:rsidR="009465A2">
        <w:t xml:space="preserve"> οριζόντιου</w:t>
      </w:r>
      <w:r>
        <w:t xml:space="preserve"> ιδανικού </w:t>
      </w:r>
      <w:r>
        <w:t>ε</w:t>
      </w:r>
      <w:r>
        <w:t>λατηρίου, σταθεράς k=100Ν/m, με πλάτος Α=0,5m.</w:t>
      </w:r>
    </w:p>
    <w:p w:rsidR="006651A4" w:rsidRDefault="006651A4" w:rsidP="00276F9C">
      <w:pPr>
        <w:ind w:left="510" w:hanging="340"/>
      </w:pPr>
      <w:r>
        <w:t>i) Μεταξύ ποιων τιμών κυμαίνεται η ταχύτητα του σώματος Σ;</w:t>
      </w:r>
    </w:p>
    <w:p w:rsidR="006651A4" w:rsidRDefault="006651A4" w:rsidP="00276F9C">
      <w:r>
        <w:t>Ένα δεύτερο σώμα Σ</w:t>
      </w:r>
      <w:r>
        <w:rPr>
          <w:vertAlign w:val="subscript"/>
        </w:rPr>
        <w:t>1</w:t>
      </w:r>
      <w:r>
        <w:t xml:space="preserve"> μάζας Μ=4kg κινείται κατά μήκος του άξονα του ελατηρίου, όπως στο σχήμα με τ</w:t>
      </w:r>
      <w:r>
        <w:t>α</w:t>
      </w:r>
      <w:r>
        <w:t>χύτητα μέτρου υ</w:t>
      </w:r>
      <w:r>
        <w:rPr>
          <w:vertAlign w:val="subscript"/>
        </w:rPr>
        <w:t>2</w:t>
      </w:r>
      <w:r>
        <w:t>=2m/s. Τα δυο σώματα συγκρούονται κεντρικά και ελαστικά σε μια θέση, με αποτέλεσμα το σώμα Σ να εκτελέσει μια νέα ταλάντωση με μέγιστ</w:t>
      </w:r>
      <w:r w:rsidR="00276F9C">
        <w:t>ο πλάτος</w:t>
      </w:r>
      <w:r>
        <w:t>.</w:t>
      </w:r>
    </w:p>
    <w:p w:rsidR="006651A4" w:rsidRDefault="006651A4" w:rsidP="00276F9C">
      <w:pPr>
        <w:ind w:left="510" w:hanging="340"/>
      </w:pPr>
      <w:r>
        <w:t xml:space="preserve">ii) </w:t>
      </w:r>
      <w:r w:rsidR="00276F9C">
        <w:t xml:space="preserve"> </w:t>
      </w:r>
      <w:r>
        <w:t>Να υπολογιστεί η ενέργεια ταλάντωσης του Σ μετά την κρούση.</w:t>
      </w:r>
    </w:p>
    <w:p w:rsidR="006651A4" w:rsidRDefault="006651A4" w:rsidP="00276F9C">
      <w:pPr>
        <w:ind w:left="510" w:hanging="340"/>
      </w:pPr>
      <w:r>
        <w:t>iii) Να υπολογιστεί η ταχύτητα του Σ ελάχιστα πριν και αμέσως μετά την κρούση.</w:t>
      </w:r>
    </w:p>
    <w:p w:rsidR="006651A4" w:rsidRDefault="004749A4" w:rsidP="00276F9C">
      <w:pPr>
        <w:ind w:left="510" w:hanging="340"/>
      </w:pPr>
      <w:r>
        <w:t>iv) Να βρεθεί η επιτάχυνση του σώματος Σ αμέσως μετά την κρούση.</w:t>
      </w:r>
    </w:p>
    <w:p w:rsidR="004749A4" w:rsidRPr="006815D6" w:rsidRDefault="004749A4" w:rsidP="006815D6">
      <w:pPr>
        <w:spacing w:before="120" w:after="120"/>
        <w:rPr>
          <w:b/>
          <w:i/>
          <w:color w:val="0070C0"/>
          <w:sz w:val="24"/>
          <w:szCs w:val="24"/>
        </w:rPr>
      </w:pPr>
      <w:r w:rsidRPr="006815D6">
        <w:rPr>
          <w:b/>
          <w:i/>
          <w:color w:val="0070C0"/>
          <w:sz w:val="24"/>
          <w:szCs w:val="24"/>
        </w:rPr>
        <w:t>Απάντηση:</w:t>
      </w:r>
    </w:p>
    <w:p w:rsidR="004749A4" w:rsidRDefault="009465A2" w:rsidP="009465A2">
      <w:pPr>
        <w:pStyle w:val="1"/>
      </w:pPr>
      <w:r>
        <w:t>Η μέγιστη ταχύτητα του σώματος έχει μέτρο:</w:t>
      </w:r>
    </w:p>
    <w:p w:rsidR="009465A2" w:rsidRDefault="009465A2" w:rsidP="009465A2">
      <w:pPr>
        <w:jc w:val="center"/>
        <w:rPr>
          <w:lang w:val="en-US"/>
        </w:rPr>
      </w:pPr>
      <w:r w:rsidRPr="009465A2">
        <w:rPr>
          <w:position w:val="-26"/>
        </w:rPr>
        <w:object w:dxaOrig="4280" w:dyaOrig="700">
          <v:shape id="_x0000_i1026" type="#_x0000_t75" style="width:214.05pt;height:34.85pt" o:ole="">
            <v:imagedata r:id="rId9" o:title=""/>
          </v:shape>
          <o:OLEObject Type="Embed" ProgID="Equation.3" ShapeID="_x0000_i1026" DrawAspect="Content" ObjectID="_1567949391" r:id="rId10"/>
        </w:object>
      </w:r>
    </w:p>
    <w:p w:rsidR="009465A2" w:rsidRDefault="009465A2" w:rsidP="009465A2">
      <w:pPr>
        <w:ind w:left="340"/>
      </w:pPr>
      <w:r>
        <w:t xml:space="preserve">Οπότε η ταχύτητα του σώματος Σ παίρνει τιμές </w:t>
      </w:r>
      <w:r w:rsidRPr="009465A2">
        <w:rPr>
          <w:position w:val="-6"/>
        </w:rPr>
        <w:object w:dxaOrig="1980" w:dyaOrig="279">
          <v:shape id="_x0000_i1027" type="#_x0000_t75" style="width:99.1pt;height:13.95pt" o:ole="">
            <v:imagedata r:id="rId11" o:title=""/>
          </v:shape>
          <o:OLEObject Type="Embed" ProgID="Equation.3" ShapeID="_x0000_i1027" DrawAspect="Content" ObjectID="_1567949392" r:id="rId12"/>
        </w:object>
      </w:r>
      <w:r>
        <w:t>.</w:t>
      </w:r>
    </w:p>
    <w:p w:rsidR="009465A2" w:rsidRDefault="009465A2" w:rsidP="009465A2">
      <w:pPr>
        <w:pStyle w:val="1"/>
      </w:pPr>
      <w:r>
        <w:t>Αν το σώμα Σ, μετά την κρούση ταλαντώνεται με το μέγιστο δυνατό πλάτος, θα έχει και τη μέγιστη δ</w:t>
      </w:r>
      <w:r>
        <w:t>υ</w:t>
      </w:r>
      <w:r>
        <w:t>νατή ενέργεια ταλάντωσης. Όμως η ενέργεια θα γίνει μέγιστη, αν το σώμα Σ</w:t>
      </w:r>
      <w:r>
        <w:rPr>
          <w:vertAlign w:val="subscript"/>
        </w:rPr>
        <w:t>1</w:t>
      </w:r>
      <w:r>
        <w:t xml:space="preserve"> παραμείνει ακίνητο μετά την κρούση, οπότε όλη η αρχική του κινητική ενέργεια, μεταβιβαστεί στο σώμα Σ. Αλλά τότε από τη δ</w:t>
      </w:r>
      <w:r>
        <w:t>ι</w:t>
      </w:r>
      <w:r>
        <w:t xml:space="preserve">ατήρηση της </w:t>
      </w:r>
      <w:r w:rsidR="00437859">
        <w:t>κινητικής</w:t>
      </w:r>
      <w:r>
        <w:t xml:space="preserve"> ενέργειας</w:t>
      </w:r>
      <w:r w:rsidR="00437859">
        <w:t xml:space="preserve"> για την ελαστική κρούση (πριν και μετά),</w:t>
      </w:r>
      <w:r>
        <w:t xml:space="preserve"> παίρνουμε:</w:t>
      </w:r>
    </w:p>
    <w:p w:rsidR="009465A2" w:rsidRDefault="00310C60" w:rsidP="00310C60">
      <w:pPr>
        <w:jc w:val="center"/>
      </w:pPr>
      <w:r w:rsidRPr="00310C60">
        <w:rPr>
          <w:position w:val="-14"/>
        </w:rPr>
        <w:object w:dxaOrig="3379" w:dyaOrig="380">
          <v:shape id="_x0000_i1028" type="#_x0000_t75" style="width:170.3pt;height:18.95pt" o:ole="">
            <v:imagedata r:id="rId13" o:title=""/>
          </v:shape>
          <o:OLEObject Type="Embed" ProgID="Equation.3" ShapeID="_x0000_i1028" DrawAspect="Content" ObjectID="_1567949393" r:id="rId14"/>
        </w:object>
      </w:r>
      <w:r>
        <w:t>→</w:t>
      </w:r>
    </w:p>
    <w:p w:rsidR="00310C60" w:rsidRDefault="00053F38" w:rsidP="00310C60">
      <w:pPr>
        <w:jc w:val="center"/>
      </w:pPr>
      <w:r w:rsidRPr="00310C60">
        <w:rPr>
          <w:position w:val="-24"/>
        </w:rPr>
        <w:object w:dxaOrig="2780" w:dyaOrig="620">
          <v:shape id="_x0000_i1029" type="#_x0000_t75" style="width:138.95pt;height:30.95pt" o:ole="">
            <v:imagedata r:id="rId15" o:title=""/>
          </v:shape>
          <o:OLEObject Type="Embed" ProgID="Equation.3" ShapeID="_x0000_i1029" DrawAspect="Content" ObjectID="_1567949394" r:id="rId16"/>
        </w:object>
      </w:r>
      <w:r w:rsidR="00E50B56">
        <w:t xml:space="preserve"> (1)</w:t>
      </w:r>
    </w:p>
    <w:p w:rsidR="00310C60" w:rsidRPr="00053F38" w:rsidRDefault="008C4920" w:rsidP="008C4920">
      <w:pPr>
        <w:ind w:left="340"/>
      </w:pPr>
      <w:r>
        <w:t>Αλλά αν η κρούση των σωμάτων έγινε σε απομάκρυνση x</w:t>
      </w:r>
      <w:r>
        <w:rPr>
          <w:vertAlign w:val="subscript"/>
        </w:rPr>
        <w:t>1</w:t>
      </w:r>
      <w:r>
        <w:t xml:space="preserve"> από τη θέση ισορροπίας</w:t>
      </w:r>
      <w:r w:rsidR="00692F7C" w:rsidRPr="00692F7C">
        <w:t xml:space="preserve">, </w:t>
      </w:r>
      <w:r w:rsidR="00692F7C">
        <w:t>ενώ το σώμα Σ έχει ταχύτητα υ</w:t>
      </w:r>
      <w:r w:rsidR="00692F7C">
        <w:rPr>
          <w:vertAlign w:val="subscript"/>
        </w:rPr>
        <w:t>1</w:t>
      </w:r>
      <w:r>
        <w:t xml:space="preserve">, τότε πριν την κρούση το σώμα Σ </w:t>
      </w:r>
      <w:r w:rsidR="00053F38">
        <w:t>είχε</w:t>
      </w:r>
      <w:r>
        <w:t xml:space="preserve"> ενέργεια ταλάντωσης:</w:t>
      </w:r>
    </w:p>
    <w:p w:rsidR="008C4920" w:rsidRPr="00EB04D8" w:rsidRDefault="00053F38" w:rsidP="008C4920">
      <w:pPr>
        <w:jc w:val="center"/>
      </w:pPr>
      <w:r w:rsidRPr="00310C60">
        <w:rPr>
          <w:position w:val="-24"/>
        </w:rPr>
        <w:object w:dxaOrig="2659" w:dyaOrig="620">
          <v:shape id="_x0000_i1030" type="#_x0000_t75" style="width:132.75pt;height:30.95pt" o:ole="">
            <v:imagedata r:id="rId17" o:title=""/>
          </v:shape>
          <o:OLEObject Type="Embed" ProgID="Equation.3" ShapeID="_x0000_i1030" DrawAspect="Content" ObjectID="_1567949395" r:id="rId18"/>
        </w:object>
      </w:r>
      <w:r w:rsidR="006815D6" w:rsidRPr="00EB04D8">
        <w:t xml:space="preserve"> (2)</w:t>
      </w:r>
    </w:p>
    <w:p w:rsidR="00053F38" w:rsidRDefault="00053F38" w:rsidP="00E50B56">
      <w:pPr>
        <w:ind w:left="340"/>
      </w:pPr>
      <w:r>
        <w:t>Ενώ μετά την κρούση, ξεκινά την νέα του ταλάντωση με την ίδια απομάκρυνση x</w:t>
      </w:r>
      <w:r>
        <w:rPr>
          <w:vertAlign w:val="subscript"/>
        </w:rPr>
        <w:t>1</w:t>
      </w:r>
      <w:r>
        <w:t>, έχοντας ενέργεια τ</w:t>
      </w:r>
      <w:r>
        <w:t>α</w:t>
      </w:r>
      <w:r>
        <w:t>λάντωσης:</w:t>
      </w:r>
    </w:p>
    <w:p w:rsidR="00053F38" w:rsidRDefault="0017694A" w:rsidP="00E50B56">
      <w:pPr>
        <w:jc w:val="center"/>
      </w:pPr>
      <w:r w:rsidRPr="00310C60">
        <w:rPr>
          <w:position w:val="-24"/>
        </w:rPr>
        <w:object w:dxaOrig="4720" w:dyaOrig="620">
          <v:shape id="_x0000_i1031" type="#_x0000_t75" style="width:236.15pt;height:30.95pt" o:ole="">
            <v:imagedata r:id="rId19" o:title=""/>
          </v:shape>
          <o:OLEObject Type="Embed" ProgID="Equation.3" ShapeID="_x0000_i1031" DrawAspect="Content" ObjectID="_1567949396" r:id="rId20"/>
        </w:object>
      </w:r>
    </w:p>
    <w:p w:rsidR="00053F38" w:rsidRDefault="0017694A" w:rsidP="00E50B56">
      <w:pPr>
        <w:jc w:val="center"/>
      </w:pPr>
      <w:r w:rsidRPr="00053F38">
        <w:rPr>
          <w:position w:val="-28"/>
        </w:rPr>
        <w:object w:dxaOrig="4700" w:dyaOrig="680">
          <v:shape id="_x0000_i1032" type="#_x0000_t75" style="width:234.95pt;height:34.05pt" o:ole="">
            <v:imagedata r:id="rId21" o:title=""/>
          </v:shape>
          <o:OLEObject Type="Embed" ProgID="Equation.3" ShapeID="_x0000_i1032" DrawAspect="Content" ObjectID="_1567949397" r:id="rId22"/>
        </w:object>
      </w:r>
      <w:r w:rsidR="006815D6">
        <w:t xml:space="preserve">  (</w:t>
      </w:r>
      <w:r w:rsidR="006815D6">
        <w:rPr>
          <w:lang w:val="en-US"/>
        </w:rPr>
        <w:t>3</w:t>
      </w:r>
      <w:r w:rsidR="00E50B56">
        <w:t>)</w:t>
      </w:r>
    </w:p>
    <w:p w:rsidR="00E50B56" w:rsidRDefault="00947F2D" w:rsidP="0017694A">
      <w:pPr>
        <w:jc w:val="center"/>
      </w:pPr>
      <w:r w:rsidRPr="0017694A">
        <w:rPr>
          <w:position w:val="-24"/>
        </w:rPr>
        <w:object w:dxaOrig="4959" w:dyaOrig="620">
          <v:shape id="_x0000_i1033" type="#_x0000_t75" style="width:248.15pt;height:30.95pt" o:ole="">
            <v:imagedata r:id="rId23" o:title=""/>
          </v:shape>
          <o:OLEObject Type="Embed" ProgID="Equation.3" ShapeID="_x0000_i1033" DrawAspect="Content" ObjectID="_1567949398" r:id="rId24"/>
        </w:object>
      </w:r>
    </w:p>
    <w:p w:rsidR="00692F7C" w:rsidRDefault="00692F7C" w:rsidP="00692F7C">
      <w:pPr>
        <w:pStyle w:val="1"/>
      </w:pPr>
      <w:r>
        <w:lastRenderedPageBreak/>
        <w:t>Για τις ταχύτητες των δύο σωμάτων μετά τις κρούσεις ισχύουν οι εξισώσεις:</w:t>
      </w:r>
    </w:p>
    <w:p w:rsidR="00692F7C" w:rsidRDefault="005C10E1" w:rsidP="00692F7C">
      <w:pPr>
        <w:jc w:val="center"/>
      </w:pPr>
      <w:r w:rsidRPr="00692F7C">
        <w:rPr>
          <w:position w:val="-24"/>
        </w:rPr>
        <w:object w:dxaOrig="2520" w:dyaOrig="620">
          <v:shape id="_x0000_i1044" type="#_x0000_t75" style="width:126.2pt;height:30.95pt" o:ole="">
            <v:imagedata r:id="rId25" o:title=""/>
          </v:shape>
          <o:OLEObject Type="Embed" ProgID="Equation.3" ShapeID="_x0000_i1044" DrawAspect="Content" ObjectID="_1567949399" r:id="rId26"/>
        </w:object>
      </w:r>
      <w:r w:rsidR="00692F7C">
        <w:t xml:space="preserve">  (α)    </w:t>
      </w:r>
      <w:r w:rsidR="00692F7C" w:rsidRPr="00692F7C">
        <w:rPr>
          <w:position w:val="-24"/>
        </w:rPr>
        <w:object w:dxaOrig="2560" w:dyaOrig="620">
          <v:shape id="_x0000_i1034" type="#_x0000_t75" style="width:128.15pt;height:30.95pt" o:ole="">
            <v:imagedata r:id="rId27" o:title=""/>
          </v:shape>
          <o:OLEObject Type="Embed" ProgID="Equation.3" ShapeID="_x0000_i1034" DrawAspect="Content" ObjectID="_1567949400" r:id="rId28"/>
        </w:object>
      </w:r>
      <w:r w:rsidR="00692F7C">
        <w:t xml:space="preserve">  (β)</w:t>
      </w:r>
    </w:p>
    <w:p w:rsidR="00692F7C" w:rsidRDefault="00692F7C" w:rsidP="00692F7C">
      <w:pPr>
        <w:ind w:left="340"/>
      </w:pPr>
      <w:r>
        <w:t>Με αντικατάσταση στην (β) υ</w:t>
      </w:r>
      <w:r>
        <w:rPr>
          <w:vertAlign w:val="subscript"/>
        </w:rPr>
        <w:t>2</w:t>
      </w:r>
      <w:r>
        <w:t>΄=0 και θεωρώντας την προς τα δεξιά κατεύθυνση ως θετική, παίρνουμε:</w:t>
      </w:r>
    </w:p>
    <w:p w:rsidR="00692F7C" w:rsidRPr="00692F7C" w:rsidRDefault="00F92B80" w:rsidP="00692F7C">
      <w:pPr>
        <w:jc w:val="center"/>
        <w:rPr>
          <w:lang w:val="en-US"/>
        </w:rPr>
      </w:pPr>
      <w:r w:rsidRPr="00692F7C">
        <w:rPr>
          <w:position w:val="-24"/>
        </w:rPr>
        <w:object w:dxaOrig="4620" w:dyaOrig="620">
          <v:shape id="_x0000_i1035" type="#_x0000_t75" style="width:231.1pt;height:30.95pt" o:ole="">
            <v:imagedata r:id="rId29" o:title=""/>
          </v:shape>
          <o:OLEObject Type="Embed" ProgID="Equation.3" ShapeID="_x0000_i1035" DrawAspect="Content" ObjectID="_1567949401" r:id="rId30"/>
        </w:object>
      </w:r>
    </w:p>
    <w:p w:rsidR="00692F7C" w:rsidRDefault="00F92B80" w:rsidP="00692F7C">
      <w:pPr>
        <w:jc w:val="center"/>
        <w:rPr>
          <w:lang w:val="en-US"/>
        </w:rPr>
      </w:pPr>
      <w:r w:rsidRPr="00692F7C">
        <w:rPr>
          <w:position w:val="-24"/>
        </w:rPr>
        <w:object w:dxaOrig="4220" w:dyaOrig="620">
          <v:shape id="_x0000_i1036" type="#_x0000_t75" style="width:210.95pt;height:30.95pt" o:ole="">
            <v:imagedata r:id="rId31" o:title=""/>
          </v:shape>
          <o:OLEObject Type="Embed" ProgID="Equation.3" ShapeID="_x0000_i1036" DrawAspect="Content" ObjectID="_1567949402" r:id="rId32"/>
        </w:object>
      </w:r>
    </w:p>
    <w:p w:rsidR="00F92B80" w:rsidRPr="00EB04D8" w:rsidRDefault="00F92B80" w:rsidP="00F92B80">
      <w:pPr>
        <w:ind w:left="340"/>
      </w:pPr>
      <w:r>
        <w:t>Αντικαθιστώντας την τιμή αυτή στην εξίσωση (α) παίρνουμε:</w:t>
      </w:r>
    </w:p>
    <w:p w:rsidR="00F92B80" w:rsidRDefault="005C10E1" w:rsidP="00F92B80">
      <w:pPr>
        <w:ind w:left="340"/>
        <w:jc w:val="center"/>
        <w:rPr>
          <w:lang w:val="en-US"/>
        </w:rPr>
      </w:pPr>
      <w:r w:rsidRPr="00F92B80">
        <w:rPr>
          <w:position w:val="-24"/>
        </w:rPr>
        <w:object w:dxaOrig="6460" w:dyaOrig="620">
          <v:shape id="_x0000_i1043" type="#_x0000_t75" style="width:322.85pt;height:30.95pt" o:ole="">
            <v:imagedata r:id="rId33" o:title=""/>
          </v:shape>
          <o:OLEObject Type="Embed" ProgID="Equation.3" ShapeID="_x0000_i1043" DrawAspect="Content" ObjectID="_1567949403" r:id="rId34"/>
        </w:object>
      </w:r>
    </w:p>
    <w:p w:rsidR="00F92B80" w:rsidRDefault="006815D6" w:rsidP="006815D6">
      <w:pPr>
        <w:pStyle w:val="1"/>
      </w:pPr>
      <w:r>
        <w:t>Χρησιμοποιώντας την διατήρηση της ενέργειας ταλάντωσης, πριν την κρούση, (σχέση (1)), παίρνουμε: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9"/>
      </w:tblGrid>
      <w:tr w:rsidR="00D91446" w:rsidTr="00D91446">
        <w:trPr>
          <w:trHeight w:val="130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D91446" w:rsidRDefault="00D91446" w:rsidP="00D91446">
            <w:r>
              <w:object w:dxaOrig="2323" w:dyaOrig="2881">
                <v:shape id="_x0000_i1037" type="#_x0000_t75" style="width:116.15pt;height:2in" o:ole="" filled="t" fillcolor="#8db3e2">
                  <v:fill color2="fill lighten(51)" focusposition=".5,.5" focussize="" method="linear sigma" focus="100%" type="gradientRadial"/>
                  <v:imagedata r:id="rId35" o:title=""/>
                </v:shape>
                <o:OLEObject Type="Embed" ProgID="Visio.Drawing.11" ShapeID="_x0000_i1037" DrawAspect="Content" ObjectID="_1567949404" r:id="rId36"/>
              </w:object>
            </w:r>
          </w:p>
        </w:tc>
      </w:tr>
    </w:tbl>
    <w:p w:rsidR="006815D6" w:rsidRDefault="006815D6" w:rsidP="006815D6">
      <w:pPr>
        <w:jc w:val="center"/>
      </w:pPr>
      <w:r w:rsidRPr="00310C60">
        <w:rPr>
          <w:position w:val="-24"/>
        </w:rPr>
        <w:object w:dxaOrig="2460" w:dyaOrig="620">
          <v:shape id="_x0000_i1038" type="#_x0000_t75" style="width:123.1pt;height:30.95pt" o:ole="">
            <v:imagedata r:id="rId37" o:title=""/>
          </v:shape>
          <o:OLEObject Type="Embed" ProgID="Equation.3" ShapeID="_x0000_i1038" DrawAspect="Content" ObjectID="_1567949405" r:id="rId38"/>
        </w:object>
      </w:r>
    </w:p>
    <w:p w:rsidR="006815D6" w:rsidRDefault="006815D6" w:rsidP="006815D6">
      <w:pPr>
        <w:jc w:val="center"/>
        <w:rPr>
          <w:lang w:val="en-US"/>
        </w:rPr>
      </w:pPr>
      <w:r w:rsidRPr="006815D6">
        <w:rPr>
          <w:position w:val="-26"/>
        </w:rPr>
        <w:object w:dxaOrig="4280" w:dyaOrig="700">
          <v:shape id="_x0000_i1039" type="#_x0000_t75" style="width:214.05pt;height:34.85pt" o:ole="">
            <v:imagedata r:id="rId39" o:title=""/>
          </v:shape>
          <o:OLEObject Type="Embed" ProgID="Equation.3" ShapeID="_x0000_i1039" DrawAspect="Content" ObjectID="_1567949406" r:id="rId40"/>
        </w:object>
      </w:r>
    </w:p>
    <w:p w:rsidR="006815D6" w:rsidRDefault="006815D6" w:rsidP="006815D6">
      <w:pPr>
        <w:ind w:left="340"/>
      </w:pPr>
      <w:r>
        <w:t>Το σώμα Σ δηλαδή πριν την κρούση απείχε 0,4m από τη θέση ισορροπίας του, συνεπώς βρισκόταν σε απομάκρυνση x</w:t>
      </w:r>
      <w:r>
        <w:rPr>
          <w:vertAlign w:val="subscript"/>
        </w:rPr>
        <w:t>1</w:t>
      </w:r>
      <w:r>
        <w:t>=-0,4m ή σε απομάκρυνση x</w:t>
      </w:r>
      <w:r>
        <w:rPr>
          <w:vertAlign w:val="subscript"/>
        </w:rPr>
        <w:t>1</w:t>
      </w:r>
      <w:r>
        <w:t>=0,4m, κινούμενο προς τα δεξιά</w:t>
      </w:r>
      <w:r w:rsidR="00411B80">
        <w:t xml:space="preserve"> (βλέπε σχήμα)</w:t>
      </w:r>
      <w:r>
        <w:t>.</w:t>
      </w:r>
      <w:r w:rsidR="00D91446">
        <w:t xml:space="preserve"> Αλλά τότε:</w:t>
      </w:r>
    </w:p>
    <w:p w:rsidR="00D91446" w:rsidRDefault="00D91446" w:rsidP="006815D6">
      <w:pPr>
        <w:ind w:left="340"/>
      </w:pPr>
      <w:r>
        <w:t>α) Αν το σώμα βρίσκεται αριστερά της θέσης ισορροπίας Ο, έχει επιτάχυ</w:t>
      </w:r>
      <w:r>
        <w:t>ν</w:t>
      </w:r>
      <w:r>
        <w:t>ση:</w:t>
      </w:r>
    </w:p>
    <w:p w:rsidR="00D91446" w:rsidRDefault="000D39B2" w:rsidP="00D91446">
      <w:pPr>
        <w:ind w:left="340"/>
        <w:jc w:val="center"/>
      </w:pPr>
      <w:r w:rsidRPr="00D91446">
        <w:rPr>
          <w:position w:val="-24"/>
        </w:rPr>
        <w:object w:dxaOrig="4840" w:dyaOrig="620">
          <v:shape id="_x0000_i1040" type="#_x0000_t75" style="width:241.95pt;height:30.95pt" o:ole="">
            <v:imagedata r:id="rId41" o:title=""/>
          </v:shape>
          <o:OLEObject Type="Embed" ProgID="Equation.3" ShapeID="_x0000_i1040" DrawAspect="Content" ObjectID="_1567949407" r:id="rId42"/>
        </w:object>
      </w:r>
    </w:p>
    <w:p w:rsidR="00D91446" w:rsidRDefault="00D91446" w:rsidP="006815D6">
      <w:pPr>
        <w:ind w:left="340"/>
      </w:pPr>
      <w:r>
        <w:t>β) Αν βρίσκεται δεξιά της θέσης ισορροπίας, τότε:</w:t>
      </w:r>
    </w:p>
    <w:p w:rsidR="00D91446" w:rsidRDefault="000D39B2" w:rsidP="00D91446">
      <w:pPr>
        <w:ind w:left="340"/>
        <w:jc w:val="center"/>
      </w:pPr>
      <w:r w:rsidRPr="00D91446">
        <w:rPr>
          <w:position w:val="-24"/>
        </w:rPr>
        <w:object w:dxaOrig="4599" w:dyaOrig="620">
          <v:shape id="_x0000_i1041" type="#_x0000_t75" style="width:229.95pt;height:30.95pt" o:ole="">
            <v:imagedata r:id="rId43" o:title=""/>
          </v:shape>
          <o:OLEObject Type="Embed" ProgID="Equation.3" ShapeID="_x0000_i1041" DrawAspect="Content" ObjectID="_1567949408" r:id="rId44"/>
        </w:object>
      </w:r>
    </w:p>
    <w:p w:rsidR="00D91446" w:rsidRPr="000D39B2" w:rsidRDefault="00D91446" w:rsidP="00D91446">
      <w:pPr>
        <w:rPr>
          <w:b/>
          <w:i/>
          <w:color w:val="FF0000"/>
        </w:rPr>
      </w:pPr>
      <w:r w:rsidRPr="000D39B2">
        <w:rPr>
          <w:b/>
          <w:i/>
          <w:color w:val="FF0000"/>
        </w:rPr>
        <w:t>Σχόλια:</w:t>
      </w:r>
    </w:p>
    <w:p w:rsidR="00D91446" w:rsidRDefault="000D39B2" w:rsidP="000D39B2">
      <w:pPr>
        <w:pStyle w:val="a"/>
      </w:pPr>
      <w:r>
        <w:t>Η εξίσωση (3) μας λέει ουσιαστικά, ότι η ενέργεια ταλάντωσης μετά την κρούση, είναι ίση με την αρχ</w:t>
      </w:r>
      <w:r>
        <w:t>ι</w:t>
      </w:r>
      <w:r>
        <w:t>κή ενέργεια ταλάντωσης συν την ενέργεια που πήρε το σώμα κατά τη διάρκεια της κρούσης, η οποία στην περίπτωσή μας είναι η αρχική κινητική ενέργεια του σώματος Σ</w:t>
      </w:r>
      <w:r>
        <w:rPr>
          <w:vertAlign w:val="subscript"/>
        </w:rPr>
        <w:t>1</w:t>
      </w:r>
      <w:r>
        <w:t>.</w:t>
      </w:r>
    </w:p>
    <w:p w:rsidR="000D39B2" w:rsidRDefault="000D39B2" w:rsidP="000D39B2">
      <w:pPr>
        <w:pStyle w:val="a"/>
      </w:pPr>
      <w:r>
        <w:t xml:space="preserve">Η επιτάχυνση του σώματος πριν την κρούση, θα μπορούσε να υπολογιστεί χρησιμοποιώντας και την εξίσωση </w:t>
      </w:r>
      <w:r w:rsidRPr="000D39B2">
        <w:rPr>
          <w:position w:val="-6"/>
        </w:rPr>
        <w:object w:dxaOrig="999" w:dyaOrig="320">
          <v:shape id="_x0000_i1042" type="#_x0000_t75" style="width:49.95pt;height:15.85pt" o:ole="">
            <v:imagedata r:id="rId45" o:title=""/>
          </v:shape>
          <o:OLEObject Type="Embed" ProgID="Equation.3" ShapeID="_x0000_i1042" DrawAspect="Content" ObjectID="_1567949409" r:id="rId46"/>
        </w:object>
      </w:r>
      <w:r w:rsidRPr="000D39B2">
        <w:t xml:space="preserve">, </w:t>
      </w:r>
      <w:r>
        <w:t>η οποία συνδέει την επιτάχυνση με την απομάκρυνση του σώματος που εκτελεί ΑΑΤ.</w:t>
      </w:r>
    </w:p>
    <w:p w:rsidR="000D39B2" w:rsidRPr="005B2860" w:rsidRDefault="000D39B2" w:rsidP="005B2860">
      <w:pPr>
        <w:jc w:val="right"/>
        <w:rPr>
          <w:b/>
          <w:i/>
          <w:color w:val="0000FF"/>
        </w:rPr>
      </w:pPr>
      <w:r w:rsidRPr="005B2860">
        <w:rPr>
          <w:b/>
          <w:i/>
          <w:color w:val="0000FF"/>
        </w:rPr>
        <w:t>dmargaris@gmail.com</w:t>
      </w:r>
    </w:p>
    <w:p w:rsidR="006815D6" w:rsidRPr="006815D6" w:rsidRDefault="006815D6" w:rsidP="006815D6"/>
    <w:sectPr w:rsidR="006815D6" w:rsidRPr="006815D6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E8B" w:rsidRDefault="006A5E8B" w:rsidP="005A685F">
      <w:pPr>
        <w:spacing w:line="240" w:lineRule="auto"/>
      </w:pPr>
      <w:r>
        <w:separator/>
      </w:r>
    </w:p>
  </w:endnote>
  <w:endnote w:type="continuationSeparator" w:id="0">
    <w:p w:rsidR="006A5E8B" w:rsidRDefault="006A5E8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5C" w:rsidRDefault="009B3681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9B6D5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10E1">
      <w:rPr>
        <w:rStyle w:val="a9"/>
        <w:noProof/>
      </w:rPr>
      <w:t>2</w:t>
    </w:r>
    <w:r>
      <w:rPr>
        <w:rStyle w:val="a9"/>
      </w:rPr>
      <w:fldChar w:fldCharType="end"/>
    </w:r>
  </w:p>
  <w:p w:rsidR="009B6D5C" w:rsidRPr="00D56705" w:rsidRDefault="009B6D5C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9B6D5C" w:rsidRDefault="009B6D5C" w:rsidP="005A685F">
    <w:pPr>
      <w:pStyle w:val="a8"/>
    </w:pPr>
  </w:p>
  <w:p w:rsidR="009B6D5C" w:rsidRDefault="009B6D5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E8B" w:rsidRDefault="006A5E8B" w:rsidP="005A685F">
      <w:pPr>
        <w:spacing w:line="240" w:lineRule="auto"/>
      </w:pPr>
      <w:r>
        <w:separator/>
      </w:r>
    </w:p>
  </w:footnote>
  <w:footnote w:type="continuationSeparator" w:id="0">
    <w:p w:rsidR="006A5E8B" w:rsidRDefault="006A5E8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5C" w:rsidRDefault="009B6D5C" w:rsidP="00203E22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FC6416">
      <w:rPr>
        <w:i/>
      </w:rPr>
      <w:t>Υλικό Φυσικής-Χημείας</w:t>
    </w:r>
    <w:r w:rsidRPr="00FC6416">
      <w:rPr>
        <w:i/>
      </w:rPr>
      <w:tab/>
    </w:r>
    <w:r>
      <w:rPr>
        <w:i/>
      </w:rPr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5083CC5"/>
    <w:multiLevelType w:val="multilevel"/>
    <w:tmpl w:val="A81600F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08EC"/>
    <w:rsid w:val="00004C6C"/>
    <w:rsid w:val="00006694"/>
    <w:rsid w:val="00013512"/>
    <w:rsid w:val="000170A7"/>
    <w:rsid w:val="00020982"/>
    <w:rsid w:val="000271FE"/>
    <w:rsid w:val="00031272"/>
    <w:rsid w:val="000336D4"/>
    <w:rsid w:val="00041D7D"/>
    <w:rsid w:val="00042841"/>
    <w:rsid w:val="0004325D"/>
    <w:rsid w:val="000501D2"/>
    <w:rsid w:val="00053F38"/>
    <w:rsid w:val="00054916"/>
    <w:rsid w:val="00056327"/>
    <w:rsid w:val="000572A6"/>
    <w:rsid w:val="00057DC8"/>
    <w:rsid w:val="000615A8"/>
    <w:rsid w:val="00061AF0"/>
    <w:rsid w:val="00070EF4"/>
    <w:rsid w:val="00085836"/>
    <w:rsid w:val="000865EB"/>
    <w:rsid w:val="00087310"/>
    <w:rsid w:val="000916E5"/>
    <w:rsid w:val="00091F2A"/>
    <w:rsid w:val="000A0589"/>
    <w:rsid w:val="000A6BAA"/>
    <w:rsid w:val="000B5911"/>
    <w:rsid w:val="000C29CB"/>
    <w:rsid w:val="000C439B"/>
    <w:rsid w:val="000C5E09"/>
    <w:rsid w:val="000C72AA"/>
    <w:rsid w:val="000D39B2"/>
    <w:rsid w:val="000D6F8C"/>
    <w:rsid w:val="000E0761"/>
    <w:rsid w:val="000E2606"/>
    <w:rsid w:val="000E35D0"/>
    <w:rsid w:val="000E7C18"/>
    <w:rsid w:val="000F1EC2"/>
    <w:rsid w:val="000F5129"/>
    <w:rsid w:val="00107C80"/>
    <w:rsid w:val="00113E93"/>
    <w:rsid w:val="001201BF"/>
    <w:rsid w:val="001259E1"/>
    <w:rsid w:val="0012641D"/>
    <w:rsid w:val="0013010A"/>
    <w:rsid w:val="00132541"/>
    <w:rsid w:val="0013377F"/>
    <w:rsid w:val="001346F1"/>
    <w:rsid w:val="001431CE"/>
    <w:rsid w:val="00143C12"/>
    <w:rsid w:val="00151369"/>
    <w:rsid w:val="001577E8"/>
    <w:rsid w:val="0017020C"/>
    <w:rsid w:val="001741B1"/>
    <w:rsid w:val="001742AD"/>
    <w:rsid w:val="00176582"/>
    <w:rsid w:val="0017694A"/>
    <w:rsid w:val="001811C6"/>
    <w:rsid w:val="00192326"/>
    <w:rsid w:val="00195D00"/>
    <w:rsid w:val="001A1304"/>
    <w:rsid w:val="001A4D3E"/>
    <w:rsid w:val="001C4A36"/>
    <w:rsid w:val="001C5D84"/>
    <w:rsid w:val="001E4185"/>
    <w:rsid w:val="001F06DD"/>
    <w:rsid w:val="001F2464"/>
    <w:rsid w:val="001F4B1A"/>
    <w:rsid w:val="002014DC"/>
    <w:rsid w:val="00202F99"/>
    <w:rsid w:val="00203E22"/>
    <w:rsid w:val="002143E4"/>
    <w:rsid w:val="00227A26"/>
    <w:rsid w:val="00227B4B"/>
    <w:rsid w:val="002318C7"/>
    <w:rsid w:val="00232381"/>
    <w:rsid w:val="00232FE4"/>
    <w:rsid w:val="00236BFE"/>
    <w:rsid w:val="002411DA"/>
    <w:rsid w:val="00247763"/>
    <w:rsid w:val="00252B95"/>
    <w:rsid w:val="0025661F"/>
    <w:rsid w:val="0026034E"/>
    <w:rsid w:val="002620C3"/>
    <w:rsid w:val="00264126"/>
    <w:rsid w:val="00265E4E"/>
    <w:rsid w:val="00267D68"/>
    <w:rsid w:val="002721D8"/>
    <w:rsid w:val="0027322E"/>
    <w:rsid w:val="00276F9C"/>
    <w:rsid w:val="0028150E"/>
    <w:rsid w:val="00291DCF"/>
    <w:rsid w:val="00292F0D"/>
    <w:rsid w:val="002B05C2"/>
    <w:rsid w:val="002B2FA3"/>
    <w:rsid w:val="002C221A"/>
    <w:rsid w:val="002C559D"/>
    <w:rsid w:val="002C6D0D"/>
    <w:rsid w:val="002C7A84"/>
    <w:rsid w:val="002C7DFC"/>
    <w:rsid w:val="002D32B6"/>
    <w:rsid w:val="002D6EAC"/>
    <w:rsid w:val="002E1D3B"/>
    <w:rsid w:val="002E2FCB"/>
    <w:rsid w:val="002F77C7"/>
    <w:rsid w:val="00303AE7"/>
    <w:rsid w:val="00306BE2"/>
    <w:rsid w:val="00310C60"/>
    <w:rsid w:val="00315E9C"/>
    <w:rsid w:val="00316BA4"/>
    <w:rsid w:val="003203E1"/>
    <w:rsid w:val="00325F48"/>
    <w:rsid w:val="0033026F"/>
    <w:rsid w:val="00340B4B"/>
    <w:rsid w:val="00341360"/>
    <w:rsid w:val="00341904"/>
    <w:rsid w:val="00343C3E"/>
    <w:rsid w:val="00344C9D"/>
    <w:rsid w:val="0035182C"/>
    <w:rsid w:val="00353CF1"/>
    <w:rsid w:val="00354C19"/>
    <w:rsid w:val="00354F39"/>
    <w:rsid w:val="00355DC6"/>
    <w:rsid w:val="00366B16"/>
    <w:rsid w:val="00374E57"/>
    <w:rsid w:val="00375B14"/>
    <w:rsid w:val="0038332A"/>
    <w:rsid w:val="00384DA6"/>
    <w:rsid w:val="00385F20"/>
    <w:rsid w:val="0038710A"/>
    <w:rsid w:val="003919EC"/>
    <w:rsid w:val="00395110"/>
    <w:rsid w:val="003A3D09"/>
    <w:rsid w:val="003C2225"/>
    <w:rsid w:val="003C5F87"/>
    <w:rsid w:val="003C6A27"/>
    <w:rsid w:val="003D46C9"/>
    <w:rsid w:val="003E0307"/>
    <w:rsid w:val="003E0714"/>
    <w:rsid w:val="003E1359"/>
    <w:rsid w:val="003E49A5"/>
    <w:rsid w:val="003F203A"/>
    <w:rsid w:val="003F772E"/>
    <w:rsid w:val="004033D2"/>
    <w:rsid w:val="00404787"/>
    <w:rsid w:val="00406D0F"/>
    <w:rsid w:val="00411B80"/>
    <w:rsid w:val="0041229D"/>
    <w:rsid w:val="0041231D"/>
    <w:rsid w:val="00416553"/>
    <w:rsid w:val="004215E3"/>
    <w:rsid w:val="0042711F"/>
    <w:rsid w:val="00427510"/>
    <w:rsid w:val="004313FB"/>
    <w:rsid w:val="00433874"/>
    <w:rsid w:val="004361C4"/>
    <w:rsid w:val="00437859"/>
    <w:rsid w:val="00440024"/>
    <w:rsid w:val="004473BF"/>
    <w:rsid w:val="004578F2"/>
    <w:rsid w:val="004737A3"/>
    <w:rsid w:val="004749A4"/>
    <w:rsid w:val="00475519"/>
    <w:rsid w:val="00480F8B"/>
    <w:rsid w:val="00491605"/>
    <w:rsid w:val="004953AD"/>
    <w:rsid w:val="0049741A"/>
    <w:rsid w:val="004A3EDF"/>
    <w:rsid w:val="004A53D1"/>
    <w:rsid w:val="004B2089"/>
    <w:rsid w:val="004B58B9"/>
    <w:rsid w:val="004C290C"/>
    <w:rsid w:val="004C47E2"/>
    <w:rsid w:val="004C66C6"/>
    <w:rsid w:val="004D7433"/>
    <w:rsid w:val="004E0C32"/>
    <w:rsid w:val="004E1306"/>
    <w:rsid w:val="004E27E7"/>
    <w:rsid w:val="004E3F2D"/>
    <w:rsid w:val="004E71F0"/>
    <w:rsid w:val="00500943"/>
    <w:rsid w:val="00500CFA"/>
    <w:rsid w:val="005059A1"/>
    <w:rsid w:val="00511081"/>
    <w:rsid w:val="005355DC"/>
    <w:rsid w:val="00535F65"/>
    <w:rsid w:val="00536231"/>
    <w:rsid w:val="005457AB"/>
    <w:rsid w:val="00545F25"/>
    <w:rsid w:val="005469A8"/>
    <w:rsid w:val="0055245A"/>
    <w:rsid w:val="005547B4"/>
    <w:rsid w:val="00555508"/>
    <w:rsid w:val="005604FC"/>
    <w:rsid w:val="005605DA"/>
    <w:rsid w:val="005611BE"/>
    <w:rsid w:val="005616E5"/>
    <w:rsid w:val="00562C1D"/>
    <w:rsid w:val="005651C0"/>
    <w:rsid w:val="00582890"/>
    <w:rsid w:val="00587197"/>
    <w:rsid w:val="0059088E"/>
    <w:rsid w:val="005912C4"/>
    <w:rsid w:val="00591917"/>
    <w:rsid w:val="005932B6"/>
    <w:rsid w:val="005A3361"/>
    <w:rsid w:val="005A685F"/>
    <w:rsid w:val="005C10E1"/>
    <w:rsid w:val="005C4D37"/>
    <w:rsid w:val="005E3E1F"/>
    <w:rsid w:val="005F7EE6"/>
    <w:rsid w:val="006005C2"/>
    <w:rsid w:val="006022C6"/>
    <w:rsid w:val="00605362"/>
    <w:rsid w:val="006153EE"/>
    <w:rsid w:val="006221D2"/>
    <w:rsid w:val="00631745"/>
    <w:rsid w:val="00632E96"/>
    <w:rsid w:val="00643495"/>
    <w:rsid w:val="00643611"/>
    <w:rsid w:val="0065515D"/>
    <w:rsid w:val="00660124"/>
    <w:rsid w:val="00661C98"/>
    <w:rsid w:val="006651A4"/>
    <w:rsid w:val="0067294F"/>
    <w:rsid w:val="0067777D"/>
    <w:rsid w:val="006815D6"/>
    <w:rsid w:val="00683161"/>
    <w:rsid w:val="006920C9"/>
    <w:rsid w:val="00692F7C"/>
    <w:rsid w:val="006A5E8B"/>
    <w:rsid w:val="006B0C02"/>
    <w:rsid w:val="006C2B70"/>
    <w:rsid w:val="006C2EBA"/>
    <w:rsid w:val="006C434F"/>
    <w:rsid w:val="006C5973"/>
    <w:rsid w:val="006C6E7F"/>
    <w:rsid w:val="006D07ED"/>
    <w:rsid w:val="006D19E8"/>
    <w:rsid w:val="006D51B8"/>
    <w:rsid w:val="006F0A6B"/>
    <w:rsid w:val="00706C93"/>
    <w:rsid w:val="00706E97"/>
    <w:rsid w:val="007171B8"/>
    <w:rsid w:val="00723570"/>
    <w:rsid w:val="00727FB1"/>
    <w:rsid w:val="00735624"/>
    <w:rsid w:val="00736799"/>
    <w:rsid w:val="00736AC6"/>
    <w:rsid w:val="00744A0F"/>
    <w:rsid w:val="00752A2B"/>
    <w:rsid w:val="00754273"/>
    <w:rsid w:val="00756AF6"/>
    <w:rsid w:val="007571A2"/>
    <w:rsid w:val="007636E6"/>
    <w:rsid w:val="00763FF7"/>
    <w:rsid w:val="007642E2"/>
    <w:rsid w:val="00765440"/>
    <w:rsid w:val="00770127"/>
    <w:rsid w:val="0077141A"/>
    <w:rsid w:val="00773648"/>
    <w:rsid w:val="00773AA5"/>
    <w:rsid w:val="00774CFF"/>
    <w:rsid w:val="0077627C"/>
    <w:rsid w:val="007774F0"/>
    <w:rsid w:val="00784759"/>
    <w:rsid w:val="0079592F"/>
    <w:rsid w:val="00796874"/>
    <w:rsid w:val="00796E64"/>
    <w:rsid w:val="007A1797"/>
    <w:rsid w:val="007A33C5"/>
    <w:rsid w:val="007A5FC1"/>
    <w:rsid w:val="007B0127"/>
    <w:rsid w:val="007B013D"/>
    <w:rsid w:val="007B5307"/>
    <w:rsid w:val="007B70DA"/>
    <w:rsid w:val="007C01A6"/>
    <w:rsid w:val="007C04E9"/>
    <w:rsid w:val="007D0B5C"/>
    <w:rsid w:val="007D2A9A"/>
    <w:rsid w:val="007E139A"/>
    <w:rsid w:val="007E1CB0"/>
    <w:rsid w:val="007F782D"/>
    <w:rsid w:val="007F78A8"/>
    <w:rsid w:val="007F7E4E"/>
    <w:rsid w:val="0080036C"/>
    <w:rsid w:val="0080175A"/>
    <w:rsid w:val="0080754D"/>
    <w:rsid w:val="00814E8F"/>
    <w:rsid w:val="00816042"/>
    <w:rsid w:val="00816DC8"/>
    <w:rsid w:val="00831FEF"/>
    <w:rsid w:val="00836536"/>
    <w:rsid w:val="00842B23"/>
    <w:rsid w:val="00851229"/>
    <w:rsid w:val="00857560"/>
    <w:rsid w:val="008578CF"/>
    <w:rsid w:val="008612CE"/>
    <w:rsid w:val="00861B6B"/>
    <w:rsid w:val="00865340"/>
    <w:rsid w:val="00867CD0"/>
    <w:rsid w:val="00873972"/>
    <w:rsid w:val="00881546"/>
    <w:rsid w:val="00884B89"/>
    <w:rsid w:val="00887E2F"/>
    <w:rsid w:val="00897832"/>
    <w:rsid w:val="008A3474"/>
    <w:rsid w:val="008B4A30"/>
    <w:rsid w:val="008B53C3"/>
    <w:rsid w:val="008B6306"/>
    <w:rsid w:val="008C130F"/>
    <w:rsid w:val="008C1B73"/>
    <w:rsid w:val="008C3719"/>
    <w:rsid w:val="008C40E1"/>
    <w:rsid w:val="008C4920"/>
    <w:rsid w:val="008C559C"/>
    <w:rsid w:val="008C608B"/>
    <w:rsid w:val="008E3DEE"/>
    <w:rsid w:val="008E6BFC"/>
    <w:rsid w:val="008E7BE1"/>
    <w:rsid w:val="008F3D30"/>
    <w:rsid w:val="00900650"/>
    <w:rsid w:val="00907F46"/>
    <w:rsid w:val="00911025"/>
    <w:rsid w:val="00914BA7"/>
    <w:rsid w:val="0091575F"/>
    <w:rsid w:val="00921185"/>
    <w:rsid w:val="00921781"/>
    <w:rsid w:val="00930578"/>
    <w:rsid w:val="00934431"/>
    <w:rsid w:val="009346FC"/>
    <w:rsid w:val="00937BC9"/>
    <w:rsid w:val="00942A00"/>
    <w:rsid w:val="00942EFF"/>
    <w:rsid w:val="009465A2"/>
    <w:rsid w:val="009476FD"/>
    <w:rsid w:val="00947F2D"/>
    <w:rsid w:val="00957526"/>
    <w:rsid w:val="00966625"/>
    <w:rsid w:val="00973640"/>
    <w:rsid w:val="0097688D"/>
    <w:rsid w:val="00985488"/>
    <w:rsid w:val="00997A74"/>
    <w:rsid w:val="009A642F"/>
    <w:rsid w:val="009B0CCA"/>
    <w:rsid w:val="009B25CA"/>
    <w:rsid w:val="009B3681"/>
    <w:rsid w:val="009B6D5C"/>
    <w:rsid w:val="009C25C0"/>
    <w:rsid w:val="009D2B72"/>
    <w:rsid w:val="009D5CC2"/>
    <w:rsid w:val="009E3871"/>
    <w:rsid w:val="009E475F"/>
    <w:rsid w:val="009E5972"/>
    <w:rsid w:val="009E7DA5"/>
    <w:rsid w:val="009F1901"/>
    <w:rsid w:val="009F1B40"/>
    <w:rsid w:val="009F4629"/>
    <w:rsid w:val="009F540C"/>
    <w:rsid w:val="009F587C"/>
    <w:rsid w:val="009F76C9"/>
    <w:rsid w:val="00A00627"/>
    <w:rsid w:val="00A066F7"/>
    <w:rsid w:val="00A14966"/>
    <w:rsid w:val="00A2092B"/>
    <w:rsid w:val="00A30725"/>
    <w:rsid w:val="00A3467C"/>
    <w:rsid w:val="00A376E9"/>
    <w:rsid w:val="00A4443C"/>
    <w:rsid w:val="00A4484B"/>
    <w:rsid w:val="00A5090A"/>
    <w:rsid w:val="00A631A6"/>
    <w:rsid w:val="00A7079E"/>
    <w:rsid w:val="00A746BC"/>
    <w:rsid w:val="00A76E00"/>
    <w:rsid w:val="00A84922"/>
    <w:rsid w:val="00A974A0"/>
    <w:rsid w:val="00AA7DD5"/>
    <w:rsid w:val="00AB2EEF"/>
    <w:rsid w:val="00AB33EA"/>
    <w:rsid w:val="00AB5428"/>
    <w:rsid w:val="00AB55B5"/>
    <w:rsid w:val="00AC0738"/>
    <w:rsid w:val="00AC2070"/>
    <w:rsid w:val="00AC5DDA"/>
    <w:rsid w:val="00AC7665"/>
    <w:rsid w:val="00AD2CC6"/>
    <w:rsid w:val="00AD7D7B"/>
    <w:rsid w:val="00AE50AE"/>
    <w:rsid w:val="00AF355E"/>
    <w:rsid w:val="00AF5DA7"/>
    <w:rsid w:val="00AF6AD4"/>
    <w:rsid w:val="00AF7EA0"/>
    <w:rsid w:val="00B0300B"/>
    <w:rsid w:val="00B04334"/>
    <w:rsid w:val="00B07484"/>
    <w:rsid w:val="00B07970"/>
    <w:rsid w:val="00B276FA"/>
    <w:rsid w:val="00B3700E"/>
    <w:rsid w:val="00B42052"/>
    <w:rsid w:val="00B45322"/>
    <w:rsid w:val="00B46FB9"/>
    <w:rsid w:val="00B539F2"/>
    <w:rsid w:val="00B563D8"/>
    <w:rsid w:val="00B74C7C"/>
    <w:rsid w:val="00B8493D"/>
    <w:rsid w:val="00B851C5"/>
    <w:rsid w:val="00B858B6"/>
    <w:rsid w:val="00B86388"/>
    <w:rsid w:val="00B869FE"/>
    <w:rsid w:val="00B9049C"/>
    <w:rsid w:val="00B96A67"/>
    <w:rsid w:val="00BA478C"/>
    <w:rsid w:val="00BB6B80"/>
    <w:rsid w:val="00BC3D47"/>
    <w:rsid w:val="00BC43DB"/>
    <w:rsid w:val="00BD1016"/>
    <w:rsid w:val="00BD15E4"/>
    <w:rsid w:val="00BE0BE3"/>
    <w:rsid w:val="00C0050A"/>
    <w:rsid w:val="00C12F12"/>
    <w:rsid w:val="00C1537A"/>
    <w:rsid w:val="00C266D5"/>
    <w:rsid w:val="00C3392F"/>
    <w:rsid w:val="00C43688"/>
    <w:rsid w:val="00C4440F"/>
    <w:rsid w:val="00C520B7"/>
    <w:rsid w:val="00C52195"/>
    <w:rsid w:val="00C556EA"/>
    <w:rsid w:val="00C57E64"/>
    <w:rsid w:val="00C60D51"/>
    <w:rsid w:val="00C66093"/>
    <w:rsid w:val="00C82420"/>
    <w:rsid w:val="00C91EBB"/>
    <w:rsid w:val="00CA111F"/>
    <w:rsid w:val="00CA2325"/>
    <w:rsid w:val="00CA4D17"/>
    <w:rsid w:val="00CC00DA"/>
    <w:rsid w:val="00CC4487"/>
    <w:rsid w:val="00CC6A1D"/>
    <w:rsid w:val="00CE585D"/>
    <w:rsid w:val="00CE6E7C"/>
    <w:rsid w:val="00CF088E"/>
    <w:rsid w:val="00CF09F3"/>
    <w:rsid w:val="00CF6847"/>
    <w:rsid w:val="00CF711B"/>
    <w:rsid w:val="00D00DE1"/>
    <w:rsid w:val="00D04551"/>
    <w:rsid w:val="00D069EC"/>
    <w:rsid w:val="00D10EB5"/>
    <w:rsid w:val="00D117C4"/>
    <w:rsid w:val="00D13C96"/>
    <w:rsid w:val="00D32B00"/>
    <w:rsid w:val="00D34F8E"/>
    <w:rsid w:val="00D51391"/>
    <w:rsid w:val="00D620D3"/>
    <w:rsid w:val="00D64DE7"/>
    <w:rsid w:val="00D77EB8"/>
    <w:rsid w:val="00D91446"/>
    <w:rsid w:val="00D95FD6"/>
    <w:rsid w:val="00DA0E27"/>
    <w:rsid w:val="00DA508F"/>
    <w:rsid w:val="00DB31FD"/>
    <w:rsid w:val="00DC29E4"/>
    <w:rsid w:val="00DC2C89"/>
    <w:rsid w:val="00DC3560"/>
    <w:rsid w:val="00DC7545"/>
    <w:rsid w:val="00DD0E0F"/>
    <w:rsid w:val="00DD49CA"/>
    <w:rsid w:val="00DE126D"/>
    <w:rsid w:val="00DE79A4"/>
    <w:rsid w:val="00DE7C17"/>
    <w:rsid w:val="00DF37FB"/>
    <w:rsid w:val="00DF4872"/>
    <w:rsid w:val="00DF62AA"/>
    <w:rsid w:val="00E02F7F"/>
    <w:rsid w:val="00E1347D"/>
    <w:rsid w:val="00E25A3A"/>
    <w:rsid w:val="00E40B55"/>
    <w:rsid w:val="00E4152E"/>
    <w:rsid w:val="00E42578"/>
    <w:rsid w:val="00E42B70"/>
    <w:rsid w:val="00E44DBC"/>
    <w:rsid w:val="00E46B96"/>
    <w:rsid w:val="00E507B1"/>
    <w:rsid w:val="00E50B56"/>
    <w:rsid w:val="00E520AF"/>
    <w:rsid w:val="00E54FA1"/>
    <w:rsid w:val="00E628E9"/>
    <w:rsid w:val="00E66DA0"/>
    <w:rsid w:val="00E759DE"/>
    <w:rsid w:val="00E865C2"/>
    <w:rsid w:val="00E96E18"/>
    <w:rsid w:val="00EA1FCC"/>
    <w:rsid w:val="00EB04D8"/>
    <w:rsid w:val="00EB1B54"/>
    <w:rsid w:val="00EB4C0C"/>
    <w:rsid w:val="00EB4DBD"/>
    <w:rsid w:val="00EB6105"/>
    <w:rsid w:val="00EF3934"/>
    <w:rsid w:val="00EF66D8"/>
    <w:rsid w:val="00F01301"/>
    <w:rsid w:val="00F01558"/>
    <w:rsid w:val="00F02B5E"/>
    <w:rsid w:val="00F06BFA"/>
    <w:rsid w:val="00F06CE8"/>
    <w:rsid w:val="00F103F5"/>
    <w:rsid w:val="00F1202A"/>
    <w:rsid w:val="00F25B0D"/>
    <w:rsid w:val="00F26692"/>
    <w:rsid w:val="00F379C4"/>
    <w:rsid w:val="00F406E0"/>
    <w:rsid w:val="00F44061"/>
    <w:rsid w:val="00F536DC"/>
    <w:rsid w:val="00F61121"/>
    <w:rsid w:val="00F662E6"/>
    <w:rsid w:val="00F7046F"/>
    <w:rsid w:val="00F7113A"/>
    <w:rsid w:val="00F77A5D"/>
    <w:rsid w:val="00F77B69"/>
    <w:rsid w:val="00F8348E"/>
    <w:rsid w:val="00F83DA4"/>
    <w:rsid w:val="00F87F68"/>
    <w:rsid w:val="00F92B80"/>
    <w:rsid w:val="00F9651E"/>
    <w:rsid w:val="00FA17D2"/>
    <w:rsid w:val="00FB078B"/>
    <w:rsid w:val="00FB4A0E"/>
    <w:rsid w:val="00FB52DE"/>
    <w:rsid w:val="00FC01C0"/>
    <w:rsid w:val="00FC6416"/>
    <w:rsid w:val="00FD3FBA"/>
    <w:rsid w:val="00FE6A5F"/>
    <w:rsid w:val="00FF3963"/>
    <w:rsid w:val="00FF45B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3026F"/>
    <w:pPr>
      <w:widowControl w:val="0"/>
      <w:tabs>
        <w:tab w:val="left" w:pos="340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B0300B"/>
    <w:pPr>
      <w:numPr>
        <w:numId w:val="16"/>
      </w:numPr>
      <w:ind w:left="340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styleId="2">
    <w:name w:val="List 2"/>
    <w:basedOn w:val="a1"/>
    <w:rsid w:val="009F76C9"/>
    <w:pPr>
      <w:widowControl/>
      <w:numPr>
        <w:ilvl w:val="1"/>
        <w:numId w:val="17"/>
      </w:numPr>
      <w:spacing w:line="280" w:lineRule="atLeast"/>
    </w:pPr>
  </w:style>
  <w:style w:type="paragraph" w:styleId="a0">
    <w:name w:val="List"/>
    <w:basedOn w:val="a1"/>
    <w:rsid w:val="009F76C9"/>
    <w:pPr>
      <w:widowControl/>
      <w:numPr>
        <w:numId w:val="17"/>
      </w:numPr>
      <w:spacing w:before="100" w:line="280" w:lineRule="atLeast"/>
    </w:pPr>
  </w:style>
  <w:style w:type="paragraph" w:styleId="aa">
    <w:name w:val="Balloon Text"/>
    <w:basedOn w:val="a1"/>
    <w:link w:val="Char2"/>
    <w:uiPriority w:val="99"/>
    <w:semiHidden/>
    <w:unhideWhenUsed/>
    <w:rsid w:val="009F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9F76C9"/>
    <w:rPr>
      <w:rFonts w:ascii="Tahoma" w:hAnsi="Tahoma" w:cs="Tahoma"/>
      <w:sz w:val="16"/>
      <w:szCs w:val="16"/>
      <w:lang w:eastAsia="el-GR"/>
    </w:rPr>
  </w:style>
  <w:style w:type="character" w:styleId="ab">
    <w:name w:val="Placeholder Text"/>
    <w:basedOn w:val="a2"/>
    <w:uiPriority w:val="99"/>
    <w:semiHidden/>
    <w:rsid w:val="000572A6"/>
    <w:rPr>
      <w:color w:val="808080"/>
    </w:rPr>
  </w:style>
  <w:style w:type="character" w:styleId="-">
    <w:name w:val="Hyperlink"/>
    <w:basedOn w:val="a2"/>
    <w:uiPriority w:val="99"/>
    <w:unhideWhenUsed/>
    <w:rsid w:val="001811C6"/>
    <w:rPr>
      <w:color w:val="0000FF"/>
      <w:u w:val="single"/>
    </w:rPr>
  </w:style>
  <w:style w:type="paragraph" w:styleId="ac">
    <w:name w:val="List Paragraph"/>
    <w:basedOn w:val="a1"/>
    <w:uiPriority w:val="34"/>
    <w:qFormat/>
    <w:rsid w:val="00421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2017-09-26T13:42:00Z</cp:lastPrinted>
  <dcterms:created xsi:type="dcterms:W3CDTF">2017-09-26T13:42:00Z</dcterms:created>
  <dcterms:modified xsi:type="dcterms:W3CDTF">2017-09-26T13:42:00Z</dcterms:modified>
</cp:coreProperties>
</file>