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F77" w:rsidRPr="00D81F77" w:rsidRDefault="00D81F77" w:rsidP="009276C6">
      <w:pPr>
        <w:pStyle w:val="10"/>
        <w:ind w:left="851" w:right="849"/>
        <w:rPr>
          <w:sz w:val="32"/>
          <w:szCs w:val="32"/>
        </w:rPr>
      </w:pPr>
      <w:r>
        <w:rPr>
          <w:sz w:val="32"/>
          <w:szCs w:val="32"/>
        </w:rPr>
        <w:t>Η δύναμη</w:t>
      </w:r>
      <w:r w:rsidR="0081656B">
        <w:rPr>
          <w:sz w:val="32"/>
          <w:szCs w:val="32"/>
        </w:rPr>
        <w:t xml:space="preserve"> σε αγωγό μέσα </w:t>
      </w:r>
      <w:r>
        <w:rPr>
          <w:sz w:val="32"/>
          <w:szCs w:val="32"/>
        </w:rPr>
        <w:t>σε δύο μαγνητικά πεδία</w:t>
      </w:r>
    </w:p>
    <w:p w:rsidR="006661AC" w:rsidRDefault="00D81F77" w:rsidP="006661AC">
      <w:pPr>
        <w:spacing w:before="200"/>
      </w:pPr>
      <w:r w:rsidRPr="00D81F77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282.45pt;margin-top:11.05pt;width:199.2pt;height:110.45pt;z-index:251669504;mso-position-horizontal-relative:text;mso-position-vertical-relative:text" filled="t" fillcolor="#bdd6ee [1300]">
            <v:imagedata r:id="rId8" o:title=""/>
            <w10:wrap type="square"/>
          </v:shape>
          <o:OLEObject Type="Embed" ProgID="Visio.Drawing.15" ShapeID="_x0000_s1038" DrawAspect="Content" ObjectID="_1652086577" r:id="rId9"/>
        </w:object>
      </w:r>
      <w:r w:rsidR="00FE4CBE">
        <w:t>Ο αγωγός ΑΓ</w:t>
      </w:r>
      <w:r w:rsidR="00F70ED7">
        <w:t xml:space="preserve"> με αντίσταση r, </w:t>
      </w:r>
      <w:r w:rsidR="00FE4CBE">
        <w:t>κινείται οριζόντια</w:t>
      </w:r>
      <w:r>
        <w:t xml:space="preserve"> με σταθερή ταχύτητα υ,</w:t>
      </w:r>
      <w:r w:rsidR="00FE4CBE">
        <w:t xml:space="preserve"> χωρίς τριβές</w:t>
      </w:r>
      <w:r w:rsidR="00F750A4">
        <w:t>,</w:t>
      </w:r>
      <w:r w:rsidR="00FE4CBE">
        <w:t xml:space="preserve"> σε επαφή με δύο</w:t>
      </w:r>
      <w:r w:rsidR="00F750A4">
        <w:t xml:space="preserve"> παράλληλους</w:t>
      </w:r>
      <w:r w:rsidR="00FE4CBE">
        <w:t xml:space="preserve"> οριζόντιους αγωγούς</w:t>
      </w:r>
      <w:r w:rsidR="00F750A4">
        <w:t xml:space="preserve"> </w:t>
      </w:r>
      <w:proofErr w:type="spellStart"/>
      <w:r w:rsidR="00F750A4">
        <w:t>xx</w:t>
      </w:r>
      <w:proofErr w:type="spellEnd"/>
      <w:r w:rsidR="00F750A4">
        <w:t>΄</w:t>
      </w:r>
      <w:r w:rsidR="006661AC">
        <w:t xml:space="preserve"> </w:t>
      </w:r>
      <w:r w:rsidR="00F750A4">
        <w:t xml:space="preserve">και </w:t>
      </w:r>
      <w:proofErr w:type="spellStart"/>
      <w:r w:rsidR="00F750A4">
        <w:t>yy</w:t>
      </w:r>
      <w:proofErr w:type="spellEnd"/>
      <w:r w:rsidR="00F750A4">
        <w:t>΄</w:t>
      </w:r>
      <w:r>
        <w:t>, οι οποίοι δεν εμφανίζουν αντίσταση</w:t>
      </w:r>
      <w:r w:rsidR="00FE4CBE">
        <w:t>, μέσα και ένα κατακόρυφο ομογενές μαγνητικό πεδίο</w:t>
      </w:r>
      <w:r>
        <w:t xml:space="preserve"> έντασης Β</w:t>
      </w:r>
      <w:r>
        <w:rPr>
          <w:vertAlign w:val="subscript"/>
        </w:rPr>
        <w:t>1</w:t>
      </w:r>
      <w:r w:rsidR="00FE4CBE">
        <w:t>.</w:t>
      </w:r>
      <w:r w:rsidR="006661AC">
        <w:t xml:space="preserve"> </w:t>
      </w:r>
      <w:r>
        <w:t>Για την παραπάνω κίνηση απαιτείται η εξάσκηση μιας οριζόντιας δύναμης μέτρου F</w:t>
      </w:r>
      <w:r>
        <w:rPr>
          <w:vertAlign w:val="subscript"/>
        </w:rPr>
        <w:t>1</w:t>
      </w:r>
      <w:r>
        <w:t xml:space="preserve">, όπως στο σχήμα. Μόλις ο ΑΓ φτάσει στη θέση </w:t>
      </w:r>
      <w:proofErr w:type="spellStart"/>
      <w:r>
        <w:t>γδ</w:t>
      </w:r>
      <w:proofErr w:type="spellEnd"/>
      <w:r>
        <w:t xml:space="preserve">, περνά σε ένα δεύτερο κατακόρυφο </w:t>
      </w:r>
      <w:r w:rsidR="006661AC">
        <w:t xml:space="preserve">ομογενές </w:t>
      </w:r>
      <w:r>
        <w:t>μαγνητικ</w:t>
      </w:r>
      <w:r w:rsidR="006661AC">
        <w:t>ό πεδίο, με ένταση μέτρου Β</w:t>
      </w:r>
      <w:r w:rsidR="006661AC">
        <w:rPr>
          <w:vertAlign w:val="subscript"/>
        </w:rPr>
        <w:t>2</w:t>
      </w:r>
      <w:r w:rsidR="006661AC">
        <w:t>=2Β</w:t>
      </w:r>
      <w:r w:rsidR="006661AC">
        <w:rPr>
          <w:vertAlign w:val="subscript"/>
        </w:rPr>
        <w:t>1</w:t>
      </w:r>
      <w:r w:rsidR="006661AC">
        <w:t>, αντίθετης φοράς από το προηγούμενο.</w:t>
      </w:r>
    </w:p>
    <w:p w:rsidR="00BE4689" w:rsidRDefault="00A556DF" w:rsidP="00F70ED7">
      <w:pPr>
        <w:ind w:left="453" w:hanging="340"/>
      </w:pPr>
      <w:r>
        <w:t xml:space="preserve">i) </w:t>
      </w:r>
      <w:r w:rsidR="00F70ED7">
        <w:t xml:space="preserve"> </w:t>
      </w:r>
      <w:r>
        <w:t>Για να συνεχίσει η κίνηση του αγωγού με την ίδια ταχύτητα, μέσα στο πεδίο έντασης Β</w:t>
      </w:r>
      <w:r>
        <w:rPr>
          <w:vertAlign w:val="subscript"/>
        </w:rPr>
        <w:t>2</w:t>
      </w:r>
      <w:r w:rsidR="00BE4689">
        <w:t>, απαιτείται η εξάσκηση δύναμης F</w:t>
      </w:r>
      <w:r w:rsidR="00BE4689">
        <w:rPr>
          <w:vertAlign w:val="subscript"/>
        </w:rPr>
        <w:t>2</w:t>
      </w:r>
      <w:r w:rsidR="00BE4689">
        <w:t>, με κατεύθυνσης όπως το διάνυσμα F</w:t>
      </w:r>
      <w:r w:rsidR="00BE4689">
        <w:rPr>
          <w:vertAlign w:val="subscript"/>
        </w:rPr>
        <w:t>2α</w:t>
      </w:r>
      <w:r w:rsidR="00BE4689">
        <w:t xml:space="preserve"> ή όπως το διάνυσμα F</w:t>
      </w:r>
      <w:r w:rsidR="00BE4689">
        <w:rPr>
          <w:vertAlign w:val="subscript"/>
        </w:rPr>
        <w:t>2β</w:t>
      </w:r>
      <w:r w:rsidR="00BE4689">
        <w:t>;</w:t>
      </w:r>
    </w:p>
    <w:p w:rsidR="00BE4689" w:rsidRDefault="00BE4689" w:rsidP="00F70ED7">
      <w:pPr>
        <w:ind w:left="453" w:hanging="340"/>
      </w:pPr>
      <w:proofErr w:type="spellStart"/>
      <w:r>
        <w:t>ii</w:t>
      </w:r>
      <w:proofErr w:type="spellEnd"/>
      <w:r>
        <w:t>) Τα μέτρα των δυνάμεων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συνδέονται με τη σχέση:</w:t>
      </w:r>
    </w:p>
    <w:p w:rsidR="00BE4689" w:rsidRPr="00BE4689" w:rsidRDefault="00BE4689" w:rsidP="00BE4689">
      <w:pPr>
        <w:jc w:val="center"/>
      </w:pPr>
      <w:r>
        <w:t>α) F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1</w:t>
      </w:r>
      <w:r>
        <w:t xml:space="preserve">,   β) </w:t>
      </w:r>
      <w:r>
        <w:t>F</w:t>
      </w:r>
      <w:r>
        <w:rPr>
          <w:vertAlign w:val="subscript"/>
        </w:rPr>
        <w:t>2</w:t>
      </w:r>
      <w:r>
        <w:t>=</w:t>
      </w:r>
      <w:r>
        <w:t xml:space="preserve"> 2 </w:t>
      </w:r>
      <w:r>
        <w:t>F</w:t>
      </w:r>
      <w:r>
        <w:rPr>
          <w:vertAlign w:val="subscript"/>
        </w:rPr>
        <w:t>1</w:t>
      </w:r>
      <w:r>
        <w:t>,</w:t>
      </w:r>
      <w:r>
        <w:t xml:space="preserve">   γ) </w:t>
      </w:r>
      <w:r>
        <w:t>F</w:t>
      </w:r>
      <w:r>
        <w:rPr>
          <w:vertAlign w:val="subscript"/>
        </w:rPr>
        <w:t>2</w:t>
      </w:r>
      <w:r>
        <w:t>=</w:t>
      </w:r>
      <w:r>
        <w:t xml:space="preserve">3 </w:t>
      </w:r>
      <w:r>
        <w:t>F</w:t>
      </w:r>
      <w:r>
        <w:rPr>
          <w:vertAlign w:val="subscript"/>
        </w:rPr>
        <w:t>1</w:t>
      </w:r>
      <w:r>
        <w:t>,</w:t>
      </w:r>
      <w:r>
        <w:t xml:space="preserve">   δ) </w:t>
      </w:r>
      <w:r>
        <w:t>F</w:t>
      </w:r>
      <w:r>
        <w:rPr>
          <w:vertAlign w:val="subscript"/>
        </w:rPr>
        <w:t>2</w:t>
      </w:r>
      <w:r>
        <w:t>=</w:t>
      </w:r>
      <w:r>
        <w:t xml:space="preserve"> 4</w:t>
      </w:r>
      <w:r>
        <w:t>F</w:t>
      </w:r>
      <w:r>
        <w:rPr>
          <w:vertAlign w:val="subscript"/>
        </w:rPr>
        <w:t>1</w:t>
      </w:r>
      <w:r>
        <w:t>.</w:t>
      </w:r>
    </w:p>
    <w:p w:rsidR="007E21C5" w:rsidRDefault="00D62898" w:rsidP="007E21C5">
      <w:r>
        <w:t>Να δικαιολογήσετε τις απαντήσεις σας</w:t>
      </w:r>
    </w:p>
    <w:p w:rsidR="00D62898" w:rsidRDefault="00D62898" w:rsidP="007E21C5">
      <w:pPr>
        <w:rPr>
          <w:b/>
          <w:i/>
          <w:color w:val="0070C0"/>
          <w:sz w:val="24"/>
          <w:szCs w:val="24"/>
        </w:rPr>
      </w:pPr>
      <w:r w:rsidRPr="00901231">
        <w:rPr>
          <w:b/>
          <w:i/>
          <w:color w:val="0070C0"/>
          <w:sz w:val="24"/>
          <w:szCs w:val="24"/>
        </w:rPr>
        <w:t>Απάντηση:</w:t>
      </w:r>
    </w:p>
    <w:p w:rsidR="00C535A6" w:rsidRDefault="00FF321C" w:rsidP="006B65B1">
      <w:pPr>
        <w:pStyle w:val="1"/>
      </w:pPr>
      <w:r w:rsidRPr="00FF321C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9" type="#_x0000_t75" style="position:absolute;left:0;text-align:left;margin-left:274.35pt;margin-top:2.75pt;width:206.4pt;height:110.45pt;z-index:251671552;mso-position-horizontal-relative:text;mso-position-vertical-relative:text" filled="t" fillcolor="#bdd6ee [1300]">
            <v:imagedata r:id="rId10" o:title=""/>
            <w10:wrap type="square"/>
          </v:shape>
          <o:OLEObject Type="Embed" ProgID="Visio.Drawing.15" ShapeID="_x0000_s1039" DrawAspect="Content" ObjectID="_1652086578" r:id="rId11"/>
        </w:object>
      </w:r>
      <w:r w:rsidR="006B65B1">
        <w:t xml:space="preserve">Κατά την κίνηση του αγωγού ΑΓ εντός του πρώτου μαγνητικού </w:t>
      </w:r>
      <w:r>
        <w:t>πεδίου, αναπτύσσεται πάνω του μια ΗΕΔ Ε</w:t>
      </w:r>
      <w:r>
        <w:rPr>
          <w:vertAlign w:val="subscript"/>
        </w:rPr>
        <w:t>1</w:t>
      </w:r>
      <w:r>
        <w:t xml:space="preserve"> λόγω επαγωγής, με πολικότητα όπως στο σχήμα, η οποία προκαλεί ηλεκτρικό ρεύμα στο κύκλωμα με φορά από το Γ στο Α. Τότε ασκείται πάνω του η δύναμη </w:t>
      </w:r>
      <w:r>
        <w:rPr>
          <w:lang w:val="en-US"/>
        </w:rPr>
        <w:t>Laplace</w:t>
      </w:r>
      <w:r w:rsidRPr="00FF321C">
        <w:t xml:space="preserve"> </w:t>
      </w:r>
      <w:r>
        <w:t xml:space="preserve">η οποία αντιτίθεται στην κίνηση, σε συμφωνία με τον κανόνα του </w:t>
      </w:r>
      <w:r>
        <w:rPr>
          <w:lang w:val="en-US"/>
        </w:rPr>
        <w:t>Lenz</w:t>
      </w:r>
      <w:r w:rsidRPr="00FF321C">
        <w:t xml:space="preserve">. </w:t>
      </w:r>
      <w:r>
        <w:t>Έτσι η δύναμη F</w:t>
      </w:r>
      <w:r>
        <w:rPr>
          <w:vertAlign w:val="subscript"/>
        </w:rPr>
        <w:t>1</w:t>
      </w:r>
      <w:r>
        <w:t xml:space="preserve"> </w:t>
      </w:r>
      <w:r w:rsidR="004876A9">
        <w:t xml:space="preserve">εξασφαλίζει την κίνηση </w:t>
      </w:r>
      <w:r w:rsidR="00C535A6">
        <w:t xml:space="preserve">του αγωγού </w:t>
      </w:r>
      <w:r w:rsidR="004876A9">
        <w:t>με σταθερή ταχύτητα, αφού</w:t>
      </w:r>
      <w:r w:rsidR="00C535A6">
        <w:t>:</w:t>
      </w:r>
    </w:p>
    <w:p w:rsidR="00F70ED7" w:rsidRDefault="004876A9" w:rsidP="00C535A6">
      <w:pPr>
        <w:jc w:val="center"/>
      </w:pPr>
      <w:r>
        <w:t>ΣF=0</w:t>
      </w:r>
      <w:r w:rsidR="00C535A6">
        <w:t xml:space="preserve"> → F</w:t>
      </w:r>
      <w:r w:rsidR="00C535A6">
        <w:rPr>
          <w:vertAlign w:val="subscript"/>
        </w:rPr>
        <w:t>1</w:t>
      </w:r>
      <w:r w:rsidR="00C535A6">
        <w:t>=F</w:t>
      </w:r>
      <w:r w:rsidR="00C535A6">
        <w:rPr>
          <w:vertAlign w:val="subscript"/>
        </w:rPr>
        <w:t>L</w:t>
      </w:r>
      <w:r w:rsidR="00C535A6">
        <w:t>=Β</w:t>
      </w:r>
      <w:r w:rsidR="00C535A6">
        <w:rPr>
          <w:vertAlign w:val="subscript"/>
        </w:rPr>
        <w:t>1</w:t>
      </w:r>
      <w:r w:rsidR="00C535A6">
        <w:t>∙Ι</w:t>
      </w:r>
      <w:r w:rsidR="00C535A6">
        <w:rPr>
          <w:vertAlign w:val="subscript"/>
        </w:rPr>
        <w:t>1</w:t>
      </w:r>
      <w:r w:rsidR="00C535A6">
        <w:t>∙ℓ  (1)</w:t>
      </w:r>
    </w:p>
    <w:p w:rsidR="00C535A6" w:rsidRDefault="00C535A6" w:rsidP="00A567D0">
      <w:pPr>
        <w:ind w:left="340"/>
      </w:pPr>
      <w:r>
        <w:t>Μόλις τώρα ο αγωγός περάσει στο δεύτερο μαγνητικό πεδίο, με αντίθετης κατεύθυνσης ένταση, θα αλλάξει η πολικότητα της ΗΕΔ Ε</w:t>
      </w:r>
      <w:r>
        <w:rPr>
          <w:vertAlign w:val="subscript"/>
        </w:rPr>
        <w:t>2</w:t>
      </w:r>
      <w:r>
        <w:t>,</w:t>
      </w:r>
      <w:r w:rsidR="00A567D0">
        <w:t xml:space="preserve"> συνεπώς και</w:t>
      </w:r>
      <w:r>
        <w:t xml:space="preserve"> η φορά του ρεύματος, αλλά και πάλι η δύναμη </w:t>
      </w:r>
      <w:r>
        <w:rPr>
          <w:lang w:val="en-US"/>
        </w:rPr>
        <w:t>Laplace</w:t>
      </w:r>
      <w:r w:rsidRPr="00C535A6">
        <w:t xml:space="preserve"> </w:t>
      </w:r>
      <w:r>
        <w:t>θα έχει φορά αντίθετης της ταχύτητας, οπότε θα απ</w:t>
      </w:r>
      <w:r w:rsidR="00A567D0">
        <w:t>α</w:t>
      </w:r>
      <w:r>
        <w:t xml:space="preserve">ιτείται να ασκούμε </w:t>
      </w:r>
      <w:r w:rsidR="00A567D0">
        <w:t>εξωτερική δύναμη προς τα δεξιά, ίδιας φοράς με την ταχύτητα με μέτρο:</w:t>
      </w:r>
    </w:p>
    <w:p w:rsidR="00A567D0" w:rsidRDefault="00A567D0" w:rsidP="00A567D0">
      <w:pPr>
        <w:jc w:val="center"/>
      </w:pPr>
      <w:r>
        <w:t>F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2α</w:t>
      </w:r>
      <w:r>
        <w:t>=F</w:t>
      </w:r>
      <w:r>
        <w:rPr>
          <w:vertAlign w:val="subscript"/>
        </w:rPr>
        <w:t>L2</w:t>
      </w:r>
      <w:r>
        <w:t>= Β</w:t>
      </w:r>
      <w:r>
        <w:rPr>
          <w:vertAlign w:val="subscript"/>
        </w:rPr>
        <w:t>2</w:t>
      </w:r>
      <w:r>
        <w:t>∙Ι</w:t>
      </w:r>
      <w:r>
        <w:rPr>
          <w:vertAlign w:val="subscript"/>
        </w:rPr>
        <w:t>2</w:t>
      </w:r>
      <w:r>
        <w:t>∙ ℓ  (2)</w:t>
      </w:r>
    </w:p>
    <w:p w:rsidR="00A567D0" w:rsidRDefault="0013339B" w:rsidP="0013339B">
      <w:pPr>
        <w:pStyle w:val="1"/>
      </w:pPr>
      <w:r>
        <w:t>Κατά την κίνηση ενός αγωγού μέσα σε μαγνητικό πεδίο αναπτύσσεται πάνω του μια ΗΕΔ με απόλυτο τιμή:</w:t>
      </w:r>
    </w:p>
    <w:p w:rsidR="0013339B" w:rsidRPr="0013339B" w:rsidRDefault="0013339B" w:rsidP="0013339B">
      <w:pPr>
        <w:jc w:val="center"/>
        <w:rPr>
          <w:lang w:val="en-US"/>
        </w:rPr>
      </w:pPr>
      <w:r w:rsidRPr="0013339B">
        <w:rPr>
          <w:position w:val="-28"/>
        </w:rPr>
        <w:object w:dxaOrig="3580" w:dyaOrig="680">
          <v:shape id="_x0000_i1058" type="#_x0000_t75" style="width:178.95pt;height:33.9pt" o:ole="">
            <v:imagedata r:id="rId12" o:title=""/>
          </v:shape>
          <o:OLEObject Type="Embed" ProgID="Equation.DSMT4" ShapeID="_x0000_i1058" DrawAspect="Content" ObjectID="_1652086570" r:id="rId13"/>
        </w:object>
      </w:r>
    </w:p>
    <w:p w:rsidR="00C535A6" w:rsidRDefault="00445208" w:rsidP="00EB6ACB">
      <w:pPr>
        <w:ind w:left="340"/>
      </w:pPr>
      <w:r>
        <w:t>Οπότε στο μαγνητικό πεδίο Β</w:t>
      </w:r>
      <w:r>
        <w:rPr>
          <w:vertAlign w:val="subscript"/>
        </w:rPr>
        <w:t>1</w:t>
      </w:r>
      <w:r>
        <w:t xml:space="preserve"> αναπτύσσεται ΗΕΔ μέτρου Ε</w:t>
      </w:r>
      <w:r>
        <w:rPr>
          <w:vertAlign w:val="subscript"/>
        </w:rPr>
        <w:t>1</w:t>
      </w:r>
      <w:r>
        <w:t>=Β</w:t>
      </w:r>
      <w:r>
        <w:rPr>
          <w:vertAlign w:val="subscript"/>
        </w:rPr>
        <w:t>1</w:t>
      </w:r>
      <w:r>
        <w:t>υl, με αποτέλεσμα το κύκλωμα να διαρρέεται από ηλεκτρικό ρεύμα, έντασης:</w:t>
      </w:r>
    </w:p>
    <w:p w:rsidR="00445208" w:rsidRDefault="00445208" w:rsidP="00445208">
      <w:pPr>
        <w:jc w:val="center"/>
        <w:rPr>
          <w:lang w:val="en-US"/>
        </w:rPr>
      </w:pPr>
      <w:r w:rsidRPr="00445208">
        <w:rPr>
          <w:position w:val="-30"/>
        </w:rPr>
        <w:object w:dxaOrig="1660" w:dyaOrig="680">
          <v:shape id="_x0000_i1061" type="#_x0000_t75" style="width:82.95pt;height:33.9pt" o:ole="">
            <v:imagedata r:id="rId14" o:title=""/>
          </v:shape>
          <o:OLEObject Type="Embed" ProgID="Equation.DSMT4" ShapeID="_x0000_i1061" DrawAspect="Content" ObjectID="_1652086571" r:id="rId15"/>
        </w:object>
      </w:r>
      <w:r w:rsidR="00686D6B">
        <w:rPr>
          <w:lang w:val="en-US"/>
        </w:rPr>
        <w:t xml:space="preserve"> </w:t>
      </w:r>
    </w:p>
    <w:p w:rsidR="006850B7" w:rsidRDefault="006850B7" w:rsidP="006850B7">
      <w:pPr>
        <w:ind w:left="340"/>
      </w:pPr>
      <w:r>
        <w:t>Οπότε για το μέτρο της δύναμης F</w:t>
      </w:r>
      <w:r>
        <w:rPr>
          <w:vertAlign w:val="subscript"/>
        </w:rPr>
        <w:t>1</w:t>
      </w:r>
      <w:r>
        <w:t xml:space="preserve"> έχουμε:</w:t>
      </w:r>
    </w:p>
    <w:p w:rsidR="006850B7" w:rsidRDefault="006850B7" w:rsidP="006850B7">
      <w:pPr>
        <w:ind w:left="340"/>
        <w:jc w:val="center"/>
        <w:rPr>
          <w:lang w:val="en-US"/>
        </w:rPr>
      </w:pPr>
      <w:r w:rsidRPr="006850B7">
        <w:rPr>
          <w:position w:val="-24"/>
        </w:rPr>
        <w:object w:dxaOrig="3000" w:dyaOrig="680">
          <v:shape id="_x0000_i1064" type="#_x0000_t75" style="width:150pt;height:33.9pt" o:ole="">
            <v:imagedata r:id="rId16" o:title=""/>
          </v:shape>
          <o:OLEObject Type="Embed" ProgID="Equation.DSMT4" ShapeID="_x0000_i1064" DrawAspect="Content" ObjectID="_1652086572" r:id="rId17"/>
        </w:object>
      </w:r>
    </w:p>
    <w:p w:rsidR="006850B7" w:rsidRDefault="006850B7" w:rsidP="006850B7">
      <w:pPr>
        <w:ind w:left="340"/>
      </w:pPr>
      <w:r>
        <w:t>Με την ίδια πορεία για το μέτρο της F</w:t>
      </w:r>
      <w:r>
        <w:rPr>
          <w:vertAlign w:val="subscript"/>
        </w:rPr>
        <w:t>2</w:t>
      </w:r>
      <w:r>
        <w:t xml:space="preserve"> θα έχουμε:</w:t>
      </w:r>
    </w:p>
    <w:p w:rsidR="006850B7" w:rsidRDefault="006850B7" w:rsidP="006850B7">
      <w:pPr>
        <w:ind w:left="340"/>
        <w:jc w:val="center"/>
      </w:pPr>
      <w:r w:rsidRPr="006850B7">
        <w:rPr>
          <w:position w:val="-24"/>
        </w:rPr>
        <w:object w:dxaOrig="4040" w:dyaOrig="720">
          <v:shape id="_x0000_i1067" type="#_x0000_t75" style="width:201.9pt;height:36pt" o:ole="">
            <v:imagedata r:id="rId18" o:title=""/>
          </v:shape>
          <o:OLEObject Type="Embed" ProgID="Equation.DSMT4" ShapeID="_x0000_i1067" DrawAspect="Content" ObjectID="_1652086573" r:id="rId19"/>
        </w:object>
      </w:r>
    </w:p>
    <w:p w:rsidR="00EB6ACB" w:rsidRDefault="00EB6ACB" w:rsidP="00EB6ACB">
      <w:pPr>
        <w:ind w:left="340"/>
      </w:pPr>
      <w:r>
        <w:t>Σωστό το δ).</w:t>
      </w:r>
    </w:p>
    <w:p w:rsidR="00EB6ACB" w:rsidRPr="00494114" w:rsidRDefault="00EB6ACB" w:rsidP="00494114">
      <w:pPr>
        <w:spacing w:before="240"/>
        <w:ind w:left="340"/>
        <w:rPr>
          <w:b/>
          <w:color w:val="FF0000"/>
          <w:sz w:val="24"/>
          <w:szCs w:val="24"/>
        </w:rPr>
      </w:pPr>
      <w:r w:rsidRPr="00494114">
        <w:rPr>
          <w:b/>
          <w:color w:val="FF0000"/>
          <w:sz w:val="24"/>
          <w:szCs w:val="24"/>
        </w:rPr>
        <w:t>Σχόλια:</w:t>
      </w:r>
    </w:p>
    <w:p w:rsidR="00EB6ACB" w:rsidRDefault="00494114" w:rsidP="00EB6ACB">
      <w:pPr>
        <w:pStyle w:val="a"/>
      </w:pPr>
      <w:r w:rsidRPr="00494114">
        <w:rPr>
          <w:rFonts w:asciiTheme="minorHAnsi" w:eastAsiaTheme="minorEastAsia" w:hAnsiTheme="minorHAnsi" w:cstheme="minorBidi"/>
          <w:noProof/>
          <w:szCs w:val="22"/>
          <w:shd w:val="clear" w:color="auto" w:fill="auto"/>
        </w:rPr>
        <w:object w:dxaOrig="225" w:dyaOrig="225">
          <v:shape id="_x0000_s1040" type="#_x0000_t75" style="position:absolute;left:0;text-align:left;margin-left:283.75pt;margin-top:4.9pt;width:198.05pt;height:110.45pt;z-index:251673600;mso-position-horizontal-relative:text;mso-position-vertical-relative:text" filled="t" fillcolor="#bdd6ee [1300]">
            <v:imagedata r:id="rId20" o:title=""/>
            <w10:wrap type="square"/>
          </v:shape>
          <o:OLEObject Type="Embed" ProgID="Visio.Drawing.15" ShapeID="_x0000_s1040" DrawAspect="Content" ObjectID="_1652086579" r:id="rId21"/>
        </w:object>
      </w:r>
      <w:r w:rsidR="00EB6ACB">
        <w:t xml:space="preserve">Ας εφαρμόσουμε με συνέπεια τον νόμο του </w:t>
      </w:r>
      <w:r w:rsidR="00EB6ACB">
        <w:rPr>
          <w:lang w:val="en-US"/>
        </w:rPr>
        <w:t>Faraday</w:t>
      </w:r>
      <w:r w:rsidR="00EB6ACB" w:rsidRPr="00EB6ACB">
        <w:t xml:space="preserve"> </w:t>
      </w:r>
      <w:r w:rsidR="00EB6ACB">
        <w:t>(χωρίς εκπτώσεις…) θεωρώντας την κάθετη στην επιφάνεια να έχει την ίδια φορά με το διάνυσμα Β</w:t>
      </w:r>
      <w:r w:rsidR="00EB6ACB">
        <w:rPr>
          <w:vertAlign w:val="subscript"/>
        </w:rPr>
        <w:t>1</w:t>
      </w:r>
      <w:r w:rsidR="00EB6ACB">
        <w:t>. Για το πρώτο πεδίο:</w:t>
      </w:r>
    </w:p>
    <w:p w:rsidR="00EB6ACB" w:rsidRDefault="00955DBA" w:rsidP="00EB6ACB">
      <w:pPr>
        <w:jc w:val="center"/>
      </w:pPr>
      <w:r w:rsidRPr="00EB6ACB">
        <w:rPr>
          <w:position w:val="-24"/>
        </w:rPr>
        <w:object w:dxaOrig="4180" w:dyaOrig="620">
          <v:shape id="_x0000_i1072" type="#_x0000_t75" style="width:208.95pt;height:31.05pt" o:ole="">
            <v:imagedata r:id="rId22" o:title=""/>
          </v:shape>
          <o:OLEObject Type="Embed" ProgID="Equation.DSMT4" ShapeID="_x0000_i1072" DrawAspect="Content" ObjectID="_1652086574" r:id="rId23"/>
        </w:object>
      </w:r>
    </w:p>
    <w:p w:rsidR="00955DBA" w:rsidRDefault="00955DBA" w:rsidP="00955DBA">
      <w:pPr>
        <w:ind w:left="340"/>
      </w:pPr>
      <w:r>
        <w:t>Ενώ αντίστοιχα για το δεύτερο (χωρίς να αλλάξουμε την κάθετη):</w:t>
      </w:r>
    </w:p>
    <w:p w:rsidR="00955DBA" w:rsidRDefault="00955DBA" w:rsidP="00955DBA">
      <w:pPr>
        <w:ind w:left="340"/>
        <w:jc w:val="center"/>
      </w:pPr>
      <w:r w:rsidRPr="00EB6ACB">
        <w:rPr>
          <w:position w:val="-24"/>
        </w:rPr>
        <w:object w:dxaOrig="5120" w:dyaOrig="620">
          <v:shape id="_x0000_i1075" type="#_x0000_t75" style="width:255.9pt;height:31.05pt" o:ole="">
            <v:imagedata r:id="rId24" o:title=""/>
          </v:shape>
          <o:OLEObject Type="Embed" ProgID="Equation.DSMT4" ShapeID="_x0000_i1075" DrawAspect="Content" ObjectID="_1652086575" r:id="rId25"/>
        </w:object>
      </w:r>
    </w:p>
    <w:p w:rsidR="00955DBA" w:rsidRPr="006D1FAF" w:rsidRDefault="00955DBA" w:rsidP="00955DBA">
      <w:pPr>
        <w:ind w:left="340"/>
        <w:rPr>
          <w:lang w:val="en-US"/>
        </w:rPr>
      </w:pPr>
      <w:r>
        <w:t>Πράγμα που σημαίνει ότι οι δύο ΗΕΔ έχουν αντίθετες πολικότητες όπως στο σχήμα</w:t>
      </w:r>
      <w:r w:rsidR="006D1FAF">
        <w:t>.</w:t>
      </w:r>
    </w:p>
    <w:p w:rsidR="00EB6ACB" w:rsidRDefault="00494114" w:rsidP="00494114">
      <w:pPr>
        <w:pStyle w:val="a"/>
      </w:pPr>
      <w:r>
        <w:t xml:space="preserve">Παίρνοντας παραπάνω την κάθετη στην επιφάνεια </w:t>
      </w:r>
      <w:r w:rsidRPr="00494114">
        <w:rPr>
          <w:position w:val="-6"/>
        </w:rPr>
        <w:object w:dxaOrig="220" w:dyaOrig="300">
          <v:shape id="_x0000_i1083" type="#_x0000_t75" style="width:10.95pt;height:15.2pt" o:ole="">
            <v:imagedata r:id="rId26" o:title=""/>
          </v:shape>
          <o:OLEObject Type="Embed" ProgID="Equation.DSMT4" ShapeID="_x0000_i1083" DrawAspect="Content" ObjectID="_1652086576" r:id="rId27"/>
        </w:object>
      </w:r>
      <w:r>
        <w:t>να έχει την κατεύθυνση του σχήματος, με βάση τον κανόνα του δεξιόστροφου κοχλία, έχουμε πάρει (έστω σιωπηλά..) την δεξιόστροφη διαγραφή περιμετρικά του κυκλώματος ως θετική. Αλλά τότε η Ε</w:t>
      </w:r>
      <w:r>
        <w:rPr>
          <w:vertAlign w:val="subscript"/>
        </w:rPr>
        <w:t>1</w:t>
      </w:r>
      <w:r>
        <w:t xml:space="preserve"> είναι αρνητική, αφού τείνει να δώσει ηλεκτρικό ρεύμα με φορά αρνητική, ενώ η Ε</w:t>
      </w:r>
      <w:r>
        <w:rPr>
          <w:vertAlign w:val="subscript"/>
        </w:rPr>
        <w:t>2</w:t>
      </w:r>
      <w:r>
        <w:t xml:space="preserve"> είναι θετική γιατί δίνει ηλεκτρικό ρεύμα με φορά από το Α στο Γ, άρα θετική ένταση.</w:t>
      </w:r>
    </w:p>
    <w:p w:rsidR="00494114" w:rsidRPr="00EB6ACB" w:rsidRDefault="00494114" w:rsidP="00494114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494114" w:rsidRPr="00EB6ACB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4A5" w:rsidRDefault="002864A5">
      <w:pPr>
        <w:spacing w:after="0" w:line="240" w:lineRule="auto"/>
      </w:pPr>
      <w:r>
        <w:separator/>
      </w:r>
    </w:p>
  </w:endnote>
  <w:endnote w:type="continuationSeparator" w:id="0">
    <w:p w:rsidR="002864A5" w:rsidRDefault="0028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4A5" w:rsidRDefault="002864A5">
      <w:pPr>
        <w:spacing w:after="0" w:line="240" w:lineRule="auto"/>
      </w:pPr>
      <w:r>
        <w:separator/>
      </w:r>
    </w:p>
  </w:footnote>
  <w:footnote w:type="continuationSeparator" w:id="0">
    <w:p w:rsidR="002864A5" w:rsidRDefault="00286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D0315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D0315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15"/>
    <w:rsid w:val="000701A8"/>
    <w:rsid w:val="00082578"/>
    <w:rsid w:val="000A5A2D"/>
    <w:rsid w:val="000C34FC"/>
    <w:rsid w:val="000D2943"/>
    <w:rsid w:val="0013339B"/>
    <w:rsid w:val="001764F7"/>
    <w:rsid w:val="001865ED"/>
    <w:rsid w:val="001C186E"/>
    <w:rsid w:val="001E7182"/>
    <w:rsid w:val="002864A5"/>
    <w:rsid w:val="002D5901"/>
    <w:rsid w:val="00334BD8"/>
    <w:rsid w:val="00342B66"/>
    <w:rsid w:val="003B2DC2"/>
    <w:rsid w:val="003B4900"/>
    <w:rsid w:val="003D2058"/>
    <w:rsid w:val="003D5E6E"/>
    <w:rsid w:val="00411432"/>
    <w:rsid w:val="0041752B"/>
    <w:rsid w:val="004341D4"/>
    <w:rsid w:val="0044454D"/>
    <w:rsid w:val="00445208"/>
    <w:rsid w:val="00465D8E"/>
    <w:rsid w:val="0047385A"/>
    <w:rsid w:val="004876A9"/>
    <w:rsid w:val="00494114"/>
    <w:rsid w:val="00497E08"/>
    <w:rsid w:val="004F11A5"/>
    <w:rsid w:val="004F7518"/>
    <w:rsid w:val="0050697D"/>
    <w:rsid w:val="005428E3"/>
    <w:rsid w:val="00572886"/>
    <w:rsid w:val="005A7E31"/>
    <w:rsid w:val="005C059F"/>
    <w:rsid w:val="006661AC"/>
    <w:rsid w:val="00667E23"/>
    <w:rsid w:val="006850B7"/>
    <w:rsid w:val="00686D6B"/>
    <w:rsid w:val="00695D23"/>
    <w:rsid w:val="006B65B1"/>
    <w:rsid w:val="006D1FAF"/>
    <w:rsid w:val="00717932"/>
    <w:rsid w:val="00793696"/>
    <w:rsid w:val="0079679D"/>
    <w:rsid w:val="007D0315"/>
    <w:rsid w:val="007E115B"/>
    <w:rsid w:val="007E21C5"/>
    <w:rsid w:val="007E616E"/>
    <w:rsid w:val="007F50DC"/>
    <w:rsid w:val="00805273"/>
    <w:rsid w:val="00811B8D"/>
    <w:rsid w:val="0081576D"/>
    <w:rsid w:val="0081656B"/>
    <w:rsid w:val="008945AD"/>
    <w:rsid w:val="00901231"/>
    <w:rsid w:val="009276C6"/>
    <w:rsid w:val="00931C55"/>
    <w:rsid w:val="00955DBA"/>
    <w:rsid w:val="009A1C4D"/>
    <w:rsid w:val="00A06FFD"/>
    <w:rsid w:val="00A16FB5"/>
    <w:rsid w:val="00A556DF"/>
    <w:rsid w:val="00A567D0"/>
    <w:rsid w:val="00A73AAE"/>
    <w:rsid w:val="00A953F9"/>
    <w:rsid w:val="00AC5AC3"/>
    <w:rsid w:val="00AE5495"/>
    <w:rsid w:val="00B01F92"/>
    <w:rsid w:val="00B11C3D"/>
    <w:rsid w:val="00B820C2"/>
    <w:rsid w:val="00BD6BCD"/>
    <w:rsid w:val="00BE4689"/>
    <w:rsid w:val="00C535A6"/>
    <w:rsid w:val="00CA2102"/>
    <w:rsid w:val="00CA7A43"/>
    <w:rsid w:val="00CB088B"/>
    <w:rsid w:val="00CC0268"/>
    <w:rsid w:val="00D045EF"/>
    <w:rsid w:val="00D32E33"/>
    <w:rsid w:val="00D62898"/>
    <w:rsid w:val="00D81F77"/>
    <w:rsid w:val="00D82210"/>
    <w:rsid w:val="00DC6C4F"/>
    <w:rsid w:val="00DE49E1"/>
    <w:rsid w:val="00EA64C4"/>
    <w:rsid w:val="00EB2362"/>
    <w:rsid w:val="00EB6640"/>
    <w:rsid w:val="00EB6ACB"/>
    <w:rsid w:val="00EC647B"/>
    <w:rsid w:val="00EE7957"/>
    <w:rsid w:val="00F41E84"/>
    <w:rsid w:val="00F6515A"/>
    <w:rsid w:val="00F70ED7"/>
    <w:rsid w:val="00F750A4"/>
    <w:rsid w:val="00FD54FF"/>
    <w:rsid w:val="00FE4CBE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A63BD"/>
  <w15:chartTrackingRefBased/>
  <w15:docId w15:val="{C439DB00-EB5A-422D-8440-AA15CE61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695D23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a1"/>
    <w:link w:val="MTDisplayEquation"/>
    <w:rsid w:val="00695D23"/>
    <w:rPr>
      <w:rFonts w:ascii="Times New Roman" w:hAnsi="Times New Roman" w:cs="Times New Roman"/>
    </w:rPr>
  </w:style>
  <w:style w:type="paragraph" w:styleId="a7">
    <w:name w:val="List Paragraph"/>
    <w:basedOn w:val="a0"/>
    <w:uiPriority w:val="34"/>
    <w:qFormat/>
    <w:rsid w:val="00DC6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5380-6399-4F7C-88F1-FA0F6B632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2020-05-27T08:08:00Z</dcterms:created>
  <dcterms:modified xsi:type="dcterms:W3CDTF">2020-05-27T09:08:00Z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