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6F1C3" w14:textId="23B72EB6" w:rsidR="008945AD" w:rsidRPr="008F3C3C" w:rsidRDefault="002E382E" w:rsidP="002E382E">
      <w:pPr>
        <w:pStyle w:val="Heading1"/>
        <w:ind w:left="1560" w:right="1558"/>
      </w:pPr>
      <w:r>
        <w:t>Όταν το κιβώτιο μετατρέπεται σε σφαίρα</w:t>
      </w:r>
    </w:p>
    <w:p w14:paraId="6D99A357" w14:textId="392E211B" w:rsidR="00345915" w:rsidRDefault="007866BF" w:rsidP="00465544">
      <w:r>
        <w:rPr>
          <w:noProof/>
        </w:rPr>
        <w:object w:dxaOrig="1440" w:dyaOrig="1440" w14:anchorId="7EA94A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95.65pt;margin-top:6pt;width:186.05pt;height:163.85pt;z-index:251662336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8" DrawAspect="Content" ObjectID="_1655789880" r:id="rId9"/>
        </w:object>
      </w:r>
      <w:r w:rsidR="00345915">
        <w:t xml:space="preserve"> </w:t>
      </w:r>
      <w:r w:rsidR="002E382E">
        <w:t>Ο κατακόρυφος οδηγός του σχήματος έχει σχήμα κοίλου τεταρτοκύκλιου ακτίνας R=1,</w:t>
      </w:r>
      <w:r w:rsidR="008E7BD8">
        <w:t>4</w:t>
      </w:r>
      <w:r w:rsidR="002E382E">
        <w:t xml:space="preserve"> m και είναι λείος και ακλόνητος. Ομογενής σφαίρα μάζας m και ακτίνας </w:t>
      </w:r>
      <w:r w:rsidR="00A14700">
        <w:t>r</w:t>
      </w:r>
      <w:r w:rsidR="002E382E">
        <w:t>=0,</w:t>
      </w:r>
      <w:r w:rsidR="008E7BD8">
        <w:t>1</w:t>
      </w:r>
      <w:r w:rsidR="002E382E">
        <w:t xml:space="preserve">5m αφήνεται να ολισθήσει χωρίς τριβές από το άνω άκρο Α και φτάνει στο κάτω άκρο </w:t>
      </w:r>
      <w:r w:rsidR="00345915">
        <w:t>Β,</w:t>
      </w:r>
      <w:r w:rsidR="002E382E">
        <w:t xml:space="preserve"> οπότε και εγκαταλείπει τον οδηγό με οριζόντια ταχύτητα</w:t>
      </w:r>
      <w:r w:rsidR="00345915">
        <w:t xml:space="preserve"> </w:t>
      </w:r>
      <w:proofErr w:type="spellStart"/>
      <w:r w:rsidR="00345915">
        <w:t>υ</w:t>
      </w:r>
      <w:r w:rsidR="00345915">
        <w:rPr>
          <w:vertAlign w:val="subscript"/>
        </w:rPr>
        <w:t>Β</w:t>
      </w:r>
      <w:proofErr w:type="spellEnd"/>
      <w:r w:rsidR="002E382E">
        <w:t xml:space="preserve">. </w:t>
      </w:r>
    </w:p>
    <w:p w14:paraId="6784E73D" w14:textId="77777777" w:rsidR="00345915" w:rsidRDefault="002E382E" w:rsidP="00465544">
      <w:r>
        <w:t xml:space="preserve">Να βρεθούν : </w:t>
      </w:r>
      <w:bookmarkStart w:id="0" w:name="_GoBack"/>
      <w:bookmarkEnd w:id="0"/>
    </w:p>
    <w:p w14:paraId="233D0DFF" w14:textId="1275885C" w:rsidR="002E382E" w:rsidRDefault="00345915" w:rsidP="00345915">
      <w:pPr>
        <w:ind w:left="453" w:hanging="340"/>
      </w:pPr>
      <w:r>
        <w:t>i</w:t>
      </w:r>
      <w:r w:rsidR="002E382E">
        <w:t xml:space="preserve">) </w:t>
      </w:r>
      <w:r>
        <w:t xml:space="preserve"> </w:t>
      </w:r>
      <w:r w:rsidR="002E382E">
        <w:t xml:space="preserve">ο λόγος της γωνιακής ταχύτητας περιστροφής </w:t>
      </w:r>
      <w:r w:rsidR="00F23649">
        <w:t>της σφαίρας π</w:t>
      </w:r>
      <w:r w:rsidR="002E382E">
        <w:t xml:space="preserve">ρος την γωνιακή ταχύτητα περιφοράς </w:t>
      </w:r>
      <w:r w:rsidR="00F23649">
        <w:t>της,</w:t>
      </w:r>
      <w:r w:rsidR="002E382E">
        <w:t xml:space="preserve"> σε κάθε σημείο της τροχιάς τ</w:t>
      </w:r>
      <w:r w:rsidR="00F23649">
        <w:t>ης</w:t>
      </w:r>
      <w:r w:rsidR="002E382E">
        <w:t xml:space="preserve">. </w:t>
      </w:r>
    </w:p>
    <w:p w14:paraId="35AC24CA" w14:textId="08572BDC" w:rsidR="002E382E" w:rsidRDefault="00345915" w:rsidP="00345915">
      <w:pPr>
        <w:ind w:left="453" w:hanging="340"/>
      </w:pPr>
      <w:proofErr w:type="spellStart"/>
      <w:r>
        <w:t>ii</w:t>
      </w:r>
      <w:proofErr w:type="spellEnd"/>
      <w:r w:rsidR="002E382E">
        <w:t xml:space="preserve">) </w:t>
      </w:r>
      <w:r>
        <w:t xml:space="preserve"> </w:t>
      </w:r>
      <w:r w:rsidR="002E382E">
        <w:t>όταν φτάσει στ</w:t>
      </w:r>
      <w:r>
        <w:t>η θέση</w:t>
      </w:r>
      <w:r w:rsidR="002E382E">
        <w:t xml:space="preserve"> </w:t>
      </w:r>
      <w:r>
        <w:t>Β,</w:t>
      </w:r>
      <w:r w:rsidR="002E382E">
        <w:t xml:space="preserve"> ο λόγος της κινητικής μεταφορικής ενέργειας της σφαίρας προς την συνολική κινητική της ενέργεια. </w:t>
      </w:r>
    </w:p>
    <w:p w14:paraId="7582726C" w14:textId="2DBB6347" w:rsidR="002E382E" w:rsidRDefault="00345915" w:rsidP="00345915">
      <w:pPr>
        <w:ind w:left="453" w:hanging="340"/>
      </w:pPr>
      <w:proofErr w:type="spellStart"/>
      <w:r>
        <w:t>iii</w:t>
      </w:r>
      <w:proofErr w:type="spellEnd"/>
      <w:r w:rsidR="002E382E">
        <w:t xml:space="preserve">) Η ταχύτητα της σφαίρας στο </w:t>
      </w:r>
      <w:r>
        <w:t>Β</w:t>
      </w:r>
      <w:r w:rsidR="002E382E">
        <w:t>.</w:t>
      </w:r>
    </w:p>
    <w:p w14:paraId="05A5BF61" w14:textId="133A5617" w:rsidR="00B820C2" w:rsidRDefault="002E382E" w:rsidP="00465544">
      <w:r>
        <w:t xml:space="preserve"> Δίνεται g=10m/s</w:t>
      </w:r>
      <w:r>
        <w:rPr>
          <w:vertAlign w:val="superscript"/>
        </w:rPr>
        <w:t>2</w:t>
      </w:r>
      <w:r>
        <w:t>.</w:t>
      </w:r>
    </w:p>
    <w:p w14:paraId="4005688D" w14:textId="0E04DDA2" w:rsidR="00345915" w:rsidRPr="00345915" w:rsidRDefault="00345915" w:rsidP="00345915">
      <w:pPr>
        <w:spacing w:before="120" w:after="120"/>
        <w:rPr>
          <w:b/>
          <w:bCs/>
          <w:i/>
          <w:iCs/>
          <w:color w:val="0070C0"/>
          <w:sz w:val="24"/>
          <w:szCs w:val="24"/>
        </w:rPr>
      </w:pPr>
      <w:r w:rsidRPr="00345915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0A9A8B2B" w14:textId="41D532B6" w:rsidR="002E382E" w:rsidRDefault="007866BF" w:rsidP="00345915">
      <w:pPr>
        <w:pStyle w:val="1"/>
      </w:pPr>
      <w:r>
        <w:rPr>
          <w:noProof/>
        </w:rPr>
        <w:object w:dxaOrig="1440" w:dyaOrig="1440" w14:anchorId="2D66701B">
          <v:shape id="_x0000_s1027" type="#_x0000_t75" style="position:absolute;left:0;text-align:left;margin-left:296pt;margin-top:3.65pt;width:186.05pt;height:163.85pt;z-index:251660288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55789881" r:id="rId11"/>
        </w:object>
      </w:r>
      <w:r w:rsidR="00345915">
        <w:t xml:space="preserve"> Στο διπλανό σχήμα έχουμε σχεδιάσει τις δυνάμεις που ασκούνται στη σφαίρα, σε μια τυχαία θέση της τροχιάς της.</w:t>
      </w:r>
      <w:r w:rsidR="00F94BEE">
        <w:t xml:space="preserve"> Και το βάρος και η κάθετη αντίδραση του επιπέδου Ν, διέρχονται από το κέντρο Κ της σφαίρας, συνεπώς δεν ασκείται κάποια ροπή στη σφαίρα ως προς το Κ, με αποτέλεσμα η σφαίρα να μην αποκτά κάποια γωνιακή επιτάχυνση και να μην στρέφεται. Έτσι η κίνηση της σφαίρας είναι μεταφορική (κυκλική μεταφορική κίνηση), με αποτέλεσμα το κέντρο Κ της σφαίρας σε κάθε θέση να έχει κάποια ταχύτητα, συνεπώς να </w:t>
      </w:r>
      <w:r w:rsidR="00AF4DF3">
        <w:t xml:space="preserve">έχουμε </w:t>
      </w:r>
      <w:r w:rsidR="00F94BEE">
        <w:t xml:space="preserve"> και μια γωνιακή ταχύτητα </w:t>
      </w:r>
      <w:r w:rsidR="00F94BEE" w:rsidRPr="00F94BEE">
        <w:rPr>
          <w:b/>
          <w:bCs/>
        </w:rPr>
        <w:t>περιφοράς</w:t>
      </w:r>
      <w:r w:rsidR="00F94BEE">
        <w:t xml:space="preserve"> Ω, το μέτρο της οποίας υπολογίζεται από την εξίσωση:</w:t>
      </w:r>
    </w:p>
    <w:p w14:paraId="1303D6E5" w14:textId="2CE05EE7" w:rsidR="00F94BEE" w:rsidRDefault="00F94BEE" w:rsidP="00F94BEE">
      <w:pPr>
        <w:pStyle w:val="MTDisplayEquation"/>
      </w:pPr>
      <w:r>
        <w:tab/>
      </w:r>
      <w:r w:rsidRPr="00F94BEE">
        <w:rPr>
          <w:position w:val="-14"/>
        </w:rPr>
        <w:object w:dxaOrig="1440" w:dyaOrig="400" w14:anchorId="2B67018A">
          <v:shape id="_x0000_i1027" type="#_x0000_t75" style="width:1in;height:20pt" o:ole="">
            <v:imagedata r:id="rId12" o:title=""/>
          </v:shape>
          <o:OLEObject Type="Embed" ProgID="Equation.DSMT4" ShapeID="_x0000_i1027" DrawAspect="Content" ObjectID="_1655789876" r:id="rId13"/>
        </w:object>
      </w:r>
      <w:r>
        <w:t xml:space="preserve"> </w:t>
      </w:r>
    </w:p>
    <w:p w14:paraId="64D394C5" w14:textId="2721C484" w:rsidR="00F94BEE" w:rsidRDefault="00F94BEE" w:rsidP="00F94BEE">
      <w:pPr>
        <w:ind w:left="340"/>
      </w:pPr>
      <w:r>
        <w:t>Αλλά τότε για τον ζητούμενο λόγο έχουμε:</w:t>
      </w:r>
    </w:p>
    <w:p w14:paraId="557CD198" w14:textId="5319AEB7" w:rsidR="00F94BEE" w:rsidRDefault="00F94BEE" w:rsidP="00F94BEE">
      <w:pPr>
        <w:pStyle w:val="MTDisplayEquation"/>
      </w:pPr>
      <w:r>
        <w:tab/>
      </w:r>
      <w:r w:rsidRPr="00F94BEE">
        <w:rPr>
          <w:position w:val="-24"/>
        </w:rPr>
        <w:object w:dxaOrig="1120" w:dyaOrig="620" w14:anchorId="0BF13755">
          <v:shape id="_x0000_i1028" type="#_x0000_t75" style="width:56pt;height:31pt" o:ole="">
            <v:imagedata r:id="rId14" o:title=""/>
          </v:shape>
          <o:OLEObject Type="Embed" ProgID="Equation.DSMT4" ShapeID="_x0000_i1028" DrawAspect="Content" ObjectID="_1655789877" r:id="rId15"/>
        </w:object>
      </w:r>
      <w:r>
        <w:t xml:space="preserve"> </w:t>
      </w:r>
    </w:p>
    <w:p w14:paraId="1B2DEFBD" w14:textId="77777777" w:rsidR="00177663" w:rsidRDefault="00161014" w:rsidP="00161014">
      <w:pPr>
        <w:pStyle w:val="1"/>
      </w:pPr>
      <w:r>
        <w:t>Από τη στιγμή που η κίνηση της σφαίρας είναι μεταφορική, δεν υπάρχει περιστροφή και προφανώς δεν υπάρχει και κινητική ενέργεια λόγω περιστροφής.</w:t>
      </w:r>
    </w:p>
    <w:p w14:paraId="444F9A7D" w14:textId="77777777" w:rsidR="00177663" w:rsidRDefault="00161014" w:rsidP="00177663">
      <w:pPr>
        <w:ind w:left="318"/>
      </w:pPr>
      <w:r>
        <w:t xml:space="preserve">Έτσι η μόνη κινητική ενέργεια που έχει η σφαίρα, είναι η μεταφορική της κινητική ενέργεια. </w:t>
      </w:r>
    </w:p>
    <w:p w14:paraId="78BD1E61" w14:textId="239FCB86" w:rsidR="00F94BEE" w:rsidRDefault="00161014" w:rsidP="00177663">
      <w:pPr>
        <w:ind w:left="318"/>
      </w:pPr>
      <w:r>
        <w:t>Αλλά τότε:</w:t>
      </w:r>
    </w:p>
    <w:p w14:paraId="597D99CB" w14:textId="3D160BAD" w:rsidR="00161014" w:rsidRDefault="00161014" w:rsidP="00161014">
      <w:pPr>
        <w:jc w:val="center"/>
      </w:pPr>
      <w:r w:rsidRPr="00161014">
        <w:rPr>
          <w:position w:val="-54"/>
        </w:rPr>
        <w:object w:dxaOrig="1740" w:dyaOrig="1200" w14:anchorId="14463B83">
          <v:shape id="_x0000_i1029" type="#_x0000_t75" style="width:87pt;height:60pt" o:ole="">
            <v:imagedata r:id="rId16" o:title=""/>
          </v:shape>
          <o:OLEObject Type="Embed" ProgID="Equation.DSMT4" ShapeID="_x0000_i1029" DrawAspect="Content" ObjectID="_1655789878" r:id="rId17"/>
        </w:object>
      </w:r>
    </w:p>
    <w:p w14:paraId="11CAC684" w14:textId="5647B9E0" w:rsidR="00161014" w:rsidRDefault="00161014" w:rsidP="00161014">
      <w:pPr>
        <w:pStyle w:val="1"/>
      </w:pPr>
      <w:r>
        <w:t>Εφαρμόζοντας την διατήρηση της μηχανικής ενέργειας μεταξύ των θέσεων Α και Β και παίρνοντας το οριζόντιο επίπεδο, που περνά από το κέντρο της σφαίρας στη θέση Β, ως επίπεδο μηδενικής δυναμικής ενέργειας, παίρνουμε:</w:t>
      </w:r>
    </w:p>
    <w:p w14:paraId="2595BEDB" w14:textId="00D14BEB" w:rsidR="00161014" w:rsidRPr="00161014" w:rsidRDefault="00161014" w:rsidP="00161014">
      <w:pPr>
        <w:jc w:val="center"/>
        <w:rPr>
          <w:i/>
          <w:iCs/>
          <w:sz w:val="24"/>
          <w:szCs w:val="24"/>
        </w:rPr>
      </w:pPr>
      <w:r w:rsidRPr="00161014">
        <w:rPr>
          <w:i/>
          <w:iCs/>
          <w:sz w:val="24"/>
          <w:szCs w:val="24"/>
        </w:rPr>
        <w:t>Κ</w:t>
      </w:r>
      <w:r w:rsidRPr="00161014">
        <w:rPr>
          <w:i/>
          <w:iCs/>
          <w:sz w:val="24"/>
          <w:szCs w:val="24"/>
          <w:vertAlign w:val="subscript"/>
        </w:rPr>
        <w:t>Α</w:t>
      </w:r>
      <w:r w:rsidRPr="00161014">
        <w:rPr>
          <w:i/>
          <w:iCs/>
          <w:sz w:val="24"/>
          <w:szCs w:val="24"/>
        </w:rPr>
        <w:t>+U</w:t>
      </w:r>
      <w:r w:rsidRPr="00161014">
        <w:rPr>
          <w:i/>
          <w:iCs/>
          <w:sz w:val="24"/>
          <w:szCs w:val="24"/>
          <w:vertAlign w:val="subscript"/>
        </w:rPr>
        <w:t>Α</w:t>
      </w:r>
      <w:r w:rsidRPr="00161014">
        <w:rPr>
          <w:i/>
          <w:iCs/>
          <w:sz w:val="24"/>
          <w:szCs w:val="24"/>
        </w:rPr>
        <w:t>=Κ</w:t>
      </w:r>
      <w:r w:rsidRPr="00161014">
        <w:rPr>
          <w:i/>
          <w:iCs/>
          <w:sz w:val="24"/>
          <w:szCs w:val="24"/>
          <w:vertAlign w:val="subscript"/>
        </w:rPr>
        <w:t>Β</w:t>
      </w:r>
      <w:r w:rsidRPr="00161014">
        <w:rPr>
          <w:i/>
          <w:iCs/>
          <w:sz w:val="24"/>
          <w:szCs w:val="24"/>
        </w:rPr>
        <w:t>+U</w:t>
      </w:r>
      <w:r w:rsidRPr="00161014">
        <w:rPr>
          <w:i/>
          <w:iCs/>
          <w:sz w:val="24"/>
          <w:szCs w:val="24"/>
          <w:vertAlign w:val="subscript"/>
        </w:rPr>
        <w:t>Β</w:t>
      </w:r>
    </w:p>
    <w:p w14:paraId="785A3A0C" w14:textId="0B8213B6" w:rsidR="00161014" w:rsidRPr="00161014" w:rsidRDefault="00161014" w:rsidP="00161014">
      <w:pPr>
        <w:jc w:val="center"/>
        <w:rPr>
          <w:i/>
          <w:iCs/>
          <w:sz w:val="24"/>
          <w:szCs w:val="24"/>
        </w:rPr>
      </w:pPr>
      <w:r w:rsidRPr="00161014">
        <w:rPr>
          <w:i/>
          <w:iCs/>
          <w:position w:val="-46"/>
          <w:sz w:val="24"/>
          <w:szCs w:val="24"/>
        </w:rPr>
        <w:object w:dxaOrig="4840" w:dyaOrig="1040" w14:anchorId="4C11AAF1">
          <v:shape id="_x0000_i1030" type="#_x0000_t75" style="width:242pt;height:52pt" o:ole="">
            <v:imagedata r:id="rId18" o:title=""/>
          </v:shape>
          <o:OLEObject Type="Embed" ProgID="Equation.DSMT4" ShapeID="_x0000_i1030" DrawAspect="Content" ObjectID="_1655789879" r:id="rId19"/>
        </w:object>
      </w:r>
    </w:p>
    <w:p w14:paraId="4CEA1D14" w14:textId="77777777" w:rsidR="00161014" w:rsidRPr="005E3658" w:rsidRDefault="00161014" w:rsidP="005E3658">
      <w:pPr>
        <w:jc w:val="right"/>
        <w:rPr>
          <w:lang w:val="en-US"/>
        </w:rPr>
      </w:pPr>
      <w:r w:rsidRPr="005E3658">
        <w:rPr>
          <w:b/>
          <w:i/>
          <w:color w:val="0070C0"/>
          <w:sz w:val="24"/>
          <w:szCs w:val="24"/>
          <w:lang w:val="en-US"/>
        </w:rPr>
        <w:t>dmargaris@gmail.com</w:t>
      </w:r>
      <w:r w:rsidRPr="005E3658">
        <w:rPr>
          <w:lang w:val="en-US"/>
        </w:rPr>
        <w:t xml:space="preserve"> </w:t>
      </w:r>
    </w:p>
    <w:p w14:paraId="183ADF9F" w14:textId="77777777" w:rsidR="00161014" w:rsidRPr="00161014" w:rsidRDefault="00161014" w:rsidP="00161014">
      <w:pPr>
        <w:rPr>
          <w:u w:val="single"/>
        </w:rPr>
      </w:pPr>
    </w:p>
    <w:sectPr w:rsidR="00161014" w:rsidRPr="00161014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96928" w14:textId="77777777" w:rsidR="007866BF" w:rsidRDefault="007866BF">
      <w:pPr>
        <w:spacing w:after="0" w:line="240" w:lineRule="auto"/>
      </w:pPr>
      <w:r>
        <w:separator/>
      </w:r>
    </w:p>
  </w:endnote>
  <w:endnote w:type="continuationSeparator" w:id="0">
    <w:p w14:paraId="35AE5046" w14:textId="77777777" w:rsidR="007866BF" w:rsidRDefault="0078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DD109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594426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689845A3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216F8" w14:textId="77777777" w:rsidR="007866BF" w:rsidRDefault="007866BF">
      <w:pPr>
        <w:spacing w:after="0" w:line="240" w:lineRule="auto"/>
      </w:pPr>
      <w:r>
        <w:separator/>
      </w:r>
    </w:p>
  </w:footnote>
  <w:footnote w:type="continuationSeparator" w:id="0">
    <w:p w14:paraId="19D8026F" w14:textId="77777777" w:rsidR="007866BF" w:rsidRDefault="00786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47520" w14:textId="5A8271ED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45915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DBB2D16E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2E"/>
    <w:rsid w:val="00091E43"/>
    <w:rsid w:val="000A5A2D"/>
    <w:rsid w:val="000B48D3"/>
    <w:rsid w:val="000C397A"/>
    <w:rsid w:val="00161014"/>
    <w:rsid w:val="001764F7"/>
    <w:rsid w:val="00177663"/>
    <w:rsid w:val="002E382E"/>
    <w:rsid w:val="003272C2"/>
    <w:rsid w:val="00334BD8"/>
    <w:rsid w:val="00342B66"/>
    <w:rsid w:val="00345915"/>
    <w:rsid w:val="003B4900"/>
    <w:rsid w:val="003D2058"/>
    <w:rsid w:val="0041752B"/>
    <w:rsid w:val="0044454D"/>
    <w:rsid w:val="00465544"/>
    <w:rsid w:val="00465D8E"/>
    <w:rsid w:val="00470A0F"/>
    <w:rsid w:val="004F7518"/>
    <w:rsid w:val="00503A3E"/>
    <w:rsid w:val="0055699C"/>
    <w:rsid w:val="00572886"/>
    <w:rsid w:val="005C059F"/>
    <w:rsid w:val="00667E23"/>
    <w:rsid w:val="006C3491"/>
    <w:rsid w:val="006F5F92"/>
    <w:rsid w:val="00717932"/>
    <w:rsid w:val="00744C3F"/>
    <w:rsid w:val="00757BF7"/>
    <w:rsid w:val="007866BF"/>
    <w:rsid w:val="007D112E"/>
    <w:rsid w:val="007D7637"/>
    <w:rsid w:val="007E115B"/>
    <w:rsid w:val="00814FD8"/>
    <w:rsid w:val="0081576D"/>
    <w:rsid w:val="008945AD"/>
    <w:rsid w:val="008E7BD8"/>
    <w:rsid w:val="008F3C3C"/>
    <w:rsid w:val="009675D3"/>
    <w:rsid w:val="009A1C4D"/>
    <w:rsid w:val="00A14700"/>
    <w:rsid w:val="00AC5AC3"/>
    <w:rsid w:val="00AF4DF3"/>
    <w:rsid w:val="00B11C3D"/>
    <w:rsid w:val="00B344E9"/>
    <w:rsid w:val="00B820C2"/>
    <w:rsid w:val="00BB3001"/>
    <w:rsid w:val="00CA7A43"/>
    <w:rsid w:val="00D045EF"/>
    <w:rsid w:val="00D82210"/>
    <w:rsid w:val="00DE1D3D"/>
    <w:rsid w:val="00DE49E1"/>
    <w:rsid w:val="00E210D0"/>
    <w:rsid w:val="00E671D8"/>
    <w:rsid w:val="00EA64C4"/>
    <w:rsid w:val="00EB2362"/>
    <w:rsid w:val="00EB6640"/>
    <w:rsid w:val="00EC647B"/>
    <w:rsid w:val="00EE1786"/>
    <w:rsid w:val="00EE7957"/>
    <w:rsid w:val="00F23649"/>
    <w:rsid w:val="00F6515A"/>
    <w:rsid w:val="00F94BEE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EF4ED"/>
  <w15:chartTrackingRefBased/>
  <w15:docId w15:val="{599763A9-5D94-4F71-9508-291AFBD3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9675D3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F94BEE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F94B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19;&#955;&#949;&#954;&#964;&#961;&#959;&#956;&#945;&#947;&#957;&#951;&#964;&#953;&#963;&#956;&#972;&#96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B8789-A7AA-4B9A-9317-465E05AE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Ηλεκτρομαγνητισμός</Template>
  <TotalTime>48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Όταν το κιβώτιο μετατρέπεται σε σφαίρα</vt:lpstr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6</cp:revision>
  <cp:lastPrinted>2020-07-09T05:38:00Z</cp:lastPrinted>
  <dcterms:created xsi:type="dcterms:W3CDTF">2020-07-09T04:53:00Z</dcterms:created>
  <dcterms:modified xsi:type="dcterms:W3CDTF">2020-07-09T05:50:00Z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