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7"/>
      </w:tblGrid>
      <w:tr w:rsidR="008945AD" w:rsidTr="000E24D2">
        <w:trPr>
          <w:trHeight w:val="648"/>
          <w:jc w:val="center"/>
        </w:trPr>
        <w:tc>
          <w:tcPr>
            <w:tcW w:w="8647" w:type="dxa"/>
            <w:tcBorders>
              <w:top w:val="nil"/>
              <w:left w:val="nil"/>
              <w:bottom w:val="nil"/>
              <w:right w:val="nil"/>
            </w:tcBorders>
            <w:shd w:val="clear" w:color="auto" w:fill="0070C0"/>
            <w:vAlign w:val="center"/>
          </w:tcPr>
          <w:p w:rsidR="008945AD" w:rsidRPr="0069378C" w:rsidRDefault="009F21DF" w:rsidP="004566D7">
            <w:pPr>
              <w:pStyle w:val="10"/>
            </w:pPr>
            <w:r>
              <w:t>Ένα μεταβαλλόμενο μαγνητικό πεδίο</w:t>
            </w:r>
          </w:p>
        </w:tc>
      </w:tr>
    </w:tbl>
    <w:p w:rsidR="0027353C" w:rsidRDefault="00801F52" w:rsidP="00623148">
      <w:pPr>
        <w:spacing w:before="240"/>
      </w:pPr>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246pt;margin-top:16.8pt;width:237.65pt;height:103.25pt;z-index:251668480;mso-position-horizontal-relative:text;mso-position-vertical-relative:text" filled="t" fillcolor="#bdd6ee [1300]">
            <v:fill color2="fill lighten(51)" focusposition="1" focussize="" method="linear sigma" type="gradient"/>
            <v:imagedata r:id="rId8" o:title=""/>
            <w10:wrap type="square"/>
          </v:shape>
          <o:OLEObject Type="Embed" ProgID="Visio.Drawing.15" ShapeID="_x0000_s1040" DrawAspect="Content" ObjectID="_1650519576" r:id="rId9"/>
        </w:object>
      </w:r>
      <w:r w:rsidR="006C7CE8">
        <w:t>Ο οριζόντιος κ</w:t>
      </w:r>
      <w:r w:rsidR="0027353C">
        <w:t>υ</w:t>
      </w:r>
      <w:r w:rsidR="0027353C">
        <w:softHyphen/>
        <w:t>κλι</w:t>
      </w:r>
      <w:r w:rsidR="0027353C">
        <w:softHyphen/>
        <w:t>κός α</w:t>
      </w:r>
      <w:r w:rsidR="0027353C">
        <w:softHyphen/>
        <w:t>γω</w:t>
      </w:r>
      <w:r w:rsidR="0027353C">
        <w:softHyphen/>
        <w:t>γός</w:t>
      </w:r>
      <w:r w:rsidR="006C7CE8">
        <w:t xml:space="preserve"> του σχήματος, έχει αντίσταση r και </w:t>
      </w:r>
      <w:r w:rsidR="0027353C">
        <w:t>βρί</w:t>
      </w:r>
      <w:r w:rsidR="0027353C">
        <w:softHyphen/>
        <w:t>σκε</w:t>
      </w:r>
      <w:r w:rsidR="0027353C">
        <w:softHyphen/>
        <w:t>ται σε</w:t>
      </w:r>
      <w:r w:rsidR="006C7CE8">
        <w:t xml:space="preserve"> κατακόρυφο</w:t>
      </w:r>
      <w:r w:rsidR="0027353C">
        <w:t xml:space="preserve"> μα</w:t>
      </w:r>
      <w:r w:rsidR="0027353C">
        <w:softHyphen/>
        <w:t>γνη</w:t>
      </w:r>
      <w:r w:rsidR="0027353C">
        <w:softHyphen/>
        <w:t>τι</w:t>
      </w:r>
      <w:r w:rsidR="0027353C">
        <w:softHyphen/>
        <w:t>κό πε</w:t>
      </w:r>
      <w:r w:rsidR="0027353C">
        <w:softHyphen/>
        <w:t>δί</w:t>
      </w:r>
      <w:r w:rsidR="0027353C">
        <w:softHyphen/>
        <w:t>ο</w:t>
      </w:r>
      <w:r w:rsidR="004C4655">
        <w:t>, του οποίου</w:t>
      </w:r>
      <w:r w:rsidR="0027353C">
        <w:t xml:space="preserve"> η αλ</w:t>
      </w:r>
      <w:r w:rsidR="0027353C">
        <w:softHyphen/>
        <w:t>γε</w:t>
      </w:r>
      <w:r w:rsidR="0027353C">
        <w:softHyphen/>
        <w:t>βρι</w:t>
      </w:r>
      <w:r w:rsidR="0027353C">
        <w:softHyphen/>
        <w:t>κή τι</w:t>
      </w:r>
      <w:r w:rsidR="0027353C">
        <w:softHyphen/>
        <w:t>μή της έ</w:t>
      </w:r>
      <w:r w:rsidR="0027353C">
        <w:softHyphen/>
        <w:t>ντα</w:t>
      </w:r>
      <w:r w:rsidR="0027353C">
        <w:softHyphen/>
        <w:t>σης</w:t>
      </w:r>
      <w:r w:rsidR="00B36763">
        <w:t>,</w:t>
      </w:r>
      <w:r w:rsidR="0027353C">
        <w:t xml:space="preserve"> σε συ</w:t>
      </w:r>
      <w:r w:rsidR="0027353C">
        <w:softHyphen/>
        <w:t>νάρ</w:t>
      </w:r>
      <w:r w:rsidR="0027353C">
        <w:softHyphen/>
        <w:t>τη</w:t>
      </w:r>
      <w:r w:rsidR="0027353C">
        <w:softHyphen/>
        <w:t>ση με το χρό</w:t>
      </w:r>
      <w:r w:rsidR="0027353C">
        <w:softHyphen/>
        <w:t>νο</w:t>
      </w:r>
      <w:r w:rsidR="00B36763">
        <w:t>,</w:t>
      </w:r>
      <w:r w:rsidR="0027353C">
        <w:t xml:space="preserve"> </w:t>
      </w:r>
      <w:r w:rsidR="004C4655">
        <w:t xml:space="preserve">μεταβάλλεται όπως </w:t>
      </w:r>
      <w:r w:rsidR="0027353C">
        <w:t>στο</w:t>
      </w:r>
      <w:r w:rsidR="009F21DF" w:rsidRPr="009F21DF">
        <w:t xml:space="preserve"> </w:t>
      </w:r>
      <w:r w:rsidR="009F21DF">
        <w:t>διπλανό</w:t>
      </w:r>
      <w:r w:rsidR="0027353C">
        <w:t xml:space="preserve"> διά</w:t>
      </w:r>
      <w:r w:rsidR="0027353C">
        <w:softHyphen/>
        <w:t>γραμ</w:t>
      </w:r>
      <w:r w:rsidR="0027353C">
        <w:softHyphen/>
        <w:t xml:space="preserve">μα. </w:t>
      </w:r>
    </w:p>
    <w:p w:rsidR="009F21DF" w:rsidRDefault="009F21DF" w:rsidP="00020D48">
      <w:pPr>
        <w:ind w:left="453" w:hanging="340"/>
      </w:pPr>
      <w:r>
        <w:t xml:space="preserve">i) </w:t>
      </w:r>
      <w:r w:rsidR="00020D48">
        <w:t xml:space="preserve"> </w:t>
      </w:r>
      <w:r w:rsidR="00B36763">
        <w:t>Αναφερόμενοι στο διάγραμμα</w:t>
      </w:r>
      <w:r>
        <w:t>, ο κυκλικός αγωγός διαρρέεται από ρεύμα, για χρονικό διάστημα:</w:t>
      </w:r>
    </w:p>
    <w:p w:rsidR="009F21DF" w:rsidRDefault="009F21DF" w:rsidP="00020D48">
      <w:pPr>
        <w:ind w:left="453" w:hanging="340"/>
        <w:jc w:val="center"/>
        <w:rPr>
          <w:lang w:val="en-US"/>
        </w:rPr>
      </w:pPr>
      <w:r>
        <w:t>α</w:t>
      </w:r>
      <w:r w:rsidRPr="009F21DF">
        <w:rPr>
          <w:lang w:val="en-US"/>
        </w:rPr>
        <w:t xml:space="preserve">) </w:t>
      </w:r>
      <w:r>
        <w:t>Δ</w:t>
      </w:r>
      <w:r w:rsidRPr="009F21DF">
        <w:rPr>
          <w:lang w:val="en-US"/>
        </w:rPr>
        <w:t>t=2s,</w:t>
      </w:r>
      <w:r w:rsidR="001B5FB3" w:rsidRPr="001B5FB3">
        <w:rPr>
          <w:lang w:val="en-US"/>
        </w:rPr>
        <w:t xml:space="preserve">   </w:t>
      </w:r>
      <w:r w:rsidRPr="009F21DF">
        <w:rPr>
          <w:lang w:val="en-US"/>
        </w:rPr>
        <w:t xml:space="preserve">  </w:t>
      </w:r>
      <w:r>
        <w:t>β</w:t>
      </w:r>
      <w:r w:rsidRPr="009F21DF">
        <w:rPr>
          <w:lang w:val="en-US"/>
        </w:rPr>
        <w:t xml:space="preserve">) </w:t>
      </w:r>
      <w:r>
        <w:t>Δ</w:t>
      </w:r>
      <w:r w:rsidRPr="009F21DF">
        <w:rPr>
          <w:lang w:val="en-US"/>
        </w:rPr>
        <w:t xml:space="preserve">t=4s,    </w:t>
      </w:r>
      <w:r>
        <w:t>γ</w:t>
      </w:r>
      <w:r w:rsidRPr="009F21DF">
        <w:rPr>
          <w:lang w:val="en-US"/>
        </w:rPr>
        <w:t xml:space="preserve">) </w:t>
      </w:r>
      <w:r>
        <w:t>Δ</w:t>
      </w:r>
      <w:r w:rsidRPr="009F21DF">
        <w:rPr>
          <w:lang w:val="en-US"/>
        </w:rPr>
        <w:t xml:space="preserve">t=6s,    </w:t>
      </w:r>
      <w:r w:rsidR="001B5FB3" w:rsidRPr="001B5FB3">
        <w:rPr>
          <w:lang w:val="en-US"/>
        </w:rPr>
        <w:t xml:space="preserve">  </w:t>
      </w:r>
      <w:r>
        <w:t>δ</w:t>
      </w:r>
      <w:r w:rsidRPr="009F21DF">
        <w:rPr>
          <w:lang w:val="en-US"/>
        </w:rPr>
        <w:t xml:space="preserve">) </w:t>
      </w:r>
      <w:r>
        <w:t>Δ</w:t>
      </w:r>
      <w:r w:rsidRPr="009F21DF">
        <w:rPr>
          <w:lang w:val="en-US"/>
        </w:rPr>
        <w:t>t=8s.</w:t>
      </w:r>
    </w:p>
    <w:p w:rsidR="009F21DF" w:rsidRDefault="009F21DF" w:rsidP="00020D48">
      <w:pPr>
        <w:ind w:left="453" w:hanging="340"/>
      </w:pPr>
      <w:r>
        <w:rPr>
          <w:lang w:val="en-US"/>
        </w:rPr>
        <w:t>ii</w:t>
      </w:r>
      <w:r>
        <w:t xml:space="preserve">) </w:t>
      </w:r>
      <w:r w:rsidR="00FE7DB4">
        <w:t>Ποια η φορά της έντασης του ρεύματος που διαρρέει τον κυκλικό αγωγό τις χρονικές στιγμές t</w:t>
      </w:r>
      <w:r w:rsidR="00FE7DB4">
        <w:rPr>
          <w:vertAlign w:val="subscript"/>
        </w:rPr>
        <w:t>1</w:t>
      </w:r>
      <w:r w:rsidR="00FE7DB4">
        <w:t>=3s και t</w:t>
      </w:r>
      <w:r w:rsidR="00FE7DB4">
        <w:rPr>
          <w:vertAlign w:val="subscript"/>
        </w:rPr>
        <w:t>3</w:t>
      </w:r>
      <w:r w:rsidR="00FE7DB4">
        <w:t>=5s;</w:t>
      </w:r>
    </w:p>
    <w:p w:rsidR="00FE7DB4" w:rsidRDefault="00FE7DB4" w:rsidP="00020D48">
      <w:pPr>
        <w:ind w:left="453" w:hanging="340"/>
      </w:pPr>
      <w:proofErr w:type="spellStart"/>
      <w:r>
        <w:t>iii</w:t>
      </w:r>
      <w:proofErr w:type="spellEnd"/>
      <w:r>
        <w:t>) Τη χρονική στιγμή t</w:t>
      </w:r>
      <w:r>
        <w:rPr>
          <w:vertAlign w:val="subscript"/>
        </w:rPr>
        <w:t>2</w:t>
      </w:r>
      <w:r>
        <w:t>=4s, η ηλεκτρική ισχύς που μετατρέπεται σε θερμότητα στην αντίσταση r, είναι</w:t>
      </w:r>
      <w:r w:rsidR="00FA1575">
        <w:t>:</w:t>
      </w:r>
    </w:p>
    <w:p w:rsidR="00FA1575" w:rsidRDefault="00FA1575" w:rsidP="00D0002F">
      <w:pPr>
        <w:ind w:left="737" w:hanging="340"/>
      </w:pPr>
      <w:r>
        <w:t>α) μηδενική,</w:t>
      </w:r>
    </w:p>
    <w:p w:rsidR="00FA1575" w:rsidRDefault="00FA1575" w:rsidP="00D0002F">
      <w:pPr>
        <w:ind w:left="737" w:hanging="340"/>
      </w:pPr>
      <w:r>
        <w:t>β) ανάλογη της αρχικής έντασης Β</w:t>
      </w:r>
      <w:r>
        <w:rPr>
          <w:vertAlign w:val="subscript"/>
        </w:rPr>
        <w:t>0</w:t>
      </w:r>
      <w:r>
        <w:t xml:space="preserve"> του μαγνητικού πεδίου,</w:t>
      </w:r>
    </w:p>
    <w:p w:rsidR="00FA1575" w:rsidRDefault="00FA1575" w:rsidP="00D0002F">
      <w:pPr>
        <w:ind w:left="737" w:hanging="340"/>
      </w:pPr>
      <w:r>
        <w:t>γ) ανάλογη του τετραγώνου της Β</w:t>
      </w:r>
      <w:r>
        <w:rPr>
          <w:vertAlign w:val="subscript"/>
        </w:rPr>
        <w:t>0</w:t>
      </w:r>
      <w:r>
        <w:t>,</w:t>
      </w:r>
    </w:p>
    <w:p w:rsidR="00FA1575" w:rsidRDefault="00FA1575" w:rsidP="00D0002F">
      <w:pPr>
        <w:ind w:left="737" w:hanging="340"/>
      </w:pPr>
      <w:r>
        <w:t>δ) αντιστρόφως ανάλογη του Β</w:t>
      </w:r>
      <w:r>
        <w:rPr>
          <w:vertAlign w:val="subscript"/>
        </w:rPr>
        <w:t>0</w:t>
      </w:r>
      <w:r>
        <w:t>.</w:t>
      </w:r>
    </w:p>
    <w:p w:rsidR="00FA1575" w:rsidRDefault="00FA1575" w:rsidP="009F21DF">
      <w:r>
        <w:t>Να δικαιολογήσετε τις απαντήσεις σας.</w:t>
      </w:r>
    </w:p>
    <w:p w:rsidR="00FA1575" w:rsidRPr="009A0315" w:rsidRDefault="00FA1575" w:rsidP="009A0315">
      <w:pPr>
        <w:spacing w:before="120" w:after="120"/>
        <w:rPr>
          <w:b/>
          <w:i/>
          <w:color w:val="0070C0"/>
          <w:sz w:val="24"/>
          <w:szCs w:val="24"/>
        </w:rPr>
      </w:pPr>
      <w:r w:rsidRPr="009A0315">
        <w:rPr>
          <w:b/>
          <w:i/>
          <w:color w:val="0070C0"/>
          <w:sz w:val="24"/>
          <w:szCs w:val="24"/>
        </w:rPr>
        <w:t>Απάντηση:</w:t>
      </w:r>
    </w:p>
    <w:p w:rsidR="00FA1575" w:rsidRDefault="00E027C6" w:rsidP="00E027C6">
      <w:pPr>
        <w:pStyle w:val="1"/>
      </w:pPr>
      <w:r>
        <w:t xml:space="preserve">Στον κυκλικό αγωγό θα αναπτυχθεί ΗΕΔ από επαγωγή μόνο στο χρονικό διάστημα 2s-6s, όπου μεταβάλλεται η ένταση του μαγνητικού πεδίου, συνεπώς θα μεταβάλλεται και η μαγνητική ροή που περνά από την επιφάνειά του. Συνεπώς για χρονικό διάστημα </w:t>
      </w:r>
      <w:proofErr w:type="spellStart"/>
      <w:r>
        <w:t>Δt</w:t>
      </w:r>
      <w:proofErr w:type="spellEnd"/>
      <w:r>
        <w:t>=6s-2s=4s. Σωστό το β).</w:t>
      </w:r>
    </w:p>
    <w:p w:rsidR="00E027C6" w:rsidRDefault="00801F52" w:rsidP="00E027C6">
      <w:pPr>
        <w:pStyle w:val="1"/>
      </w:pPr>
      <w:r>
        <w:rPr>
          <w:noProof/>
        </w:rPr>
        <w:object w:dxaOrig="1440" w:dyaOrig="1440">
          <v:shape id="_x0000_s1041" type="#_x0000_t75" style="position:absolute;left:0;text-align:left;margin-left:351.2pt;margin-top:4.4pt;width:130.85pt;height:97.25pt;z-index:251670528;mso-position-horizontal-relative:text;mso-position-vertical-relative:text" filled="t" fillcolor="#bdd6ee [1300]">
            <v:fill color2="fill lighten(51)" focusposition="1" focussize="" method="linear sigma" type="gradient"/>
            <v:imagedata r:id="rId10" o:title=""/>
            <w10:wrap type="square"/>
          </v:shape>
          <o:OLEObject Type="Embed" ProgID="Visio.Drawing.15" ShapeID="_x0000_s1041" DrawAspect="Content" ObjectID="_1650519577" r:id="rId11"/>
        </w:object>
      </w:r>
      <w:r w:rsidR="001518A3">
        <w:t xml:space="preserve"> </w:t>
      </w:r>
      <w:r w:rsidR="00E027C6">
        <w:t>Στο παραπάνω χρονικό διάστημα από 2s-6s η ΗΕΔ που αναπτύσσεται στον κυκλικό αγωγό είναι σταθερή, αφού, για το μέτρο της θα έχουμε:</w:t>
      </w:r>
    </w:p>
    <w:p w:rsidR="00E027C6" w:rsidRPr="001B5FB3" w:rsidRDefault="00E027C6" w:rsidP="00E027C6">
      <w:pPr>
        <w:jc w:val="center"/>
      </w:pPr>
      <w:r w:rsidRPr="00E027C6">
        <w:rPr>
          <w:position w:val="-28"/>
        </w:rPr>
        <w:object w:dxaOrig="4040" w:dyaOrig="680">
          <v:shape id="_x0000_i1027" type="#_x0000_t75" style="width:202pt;height:34pt" o:ole="">
            <v:imagedata r:id="rId12" o:title=""/>
          </v:shape>
          <o:OLEObject Type="Embed" ProgID="Equation.DSMT4" ShapeID="_x0000_i1027" DrawAspect="Content" ObjectID="_1650519572" r:id="rId13"/>
        </w:object>
      </w:r>
      <w:r w:rsidR="001B5FB3">
        <w:t xml:space="preserve">   </w:t>
      </w:r>
      <w:r w:rsidR="009A0315">
        <w:t>(1)</w:t>
      </w:r>
    </w:p>
    <w:p w:rsidR="0027353C" w:rsidRDefault="00801F52" w:rsidP="009A0315">
      <w:pPr>
        <w:ind w:left="318"/>
      </w:pPr>
      <w:r>
        <w:rPr>
          <w:noProof/>
        </w:rPr>
        <w:object w:dxaOrig="1440" w:dyaOrig="1440">
          <v:shape id="_x0000_s1042" type="#_x0000_t75" style="position:absolute;left:0;text-align:left;margin-left:368pt;margin-top:32.4pt;width:114.05pt;height:70.85pt;z-index:251672576;mso-position-horizontal-relative:text;mso-position-vertical-relative:text" filled="t" fillcolor="#bdd6ee [1300]">
            <v:fill color2="fill lighten(51)" focusposition="1" focussize="" method="linear sigma" type="gradient"/>
            <v:imagedata r:id="rId14" o:title=""/>
            <w10:wrap type="square"/>
          </v:shape>
          <o:OLEObject Type="Embed" ProgID="Visio.Drawing.15" ShapeID="_x0000_s1042" DrawAspect="Content" ObjectID="_1650519578" r:id="rId15"/>
        </w:object>
      </w:r>
      <w:r w:rsidR="00F22724">
        <w:t xml:space="preserve"> </w:t>
      </w:r>
      <w:r w:rsidR="001518A3">
        <w:t>Αφού η κλίση στο διάγραμμα Β-t παραμένει σταθερή στο παραπάνω χρονικό διάστημα</w:t>
      </w:r>
      <w:r w:rsidR="001B5FB3">
        <w:t>, με αποτέλεσμα να έχουμε σταθερό ρυθμό μεταβολή του Β</w:t>
      </w:r>
      <w:r w:rsidR="001518A3">
        <w:t>. Αλλά τότε η φορά του ρεύματος θα είναι η ίδια και τις δύο αναφερόμενες χρονικές στιγμές</w:t>
      </w:r>
      <w:r w:rsidR="003218C0">
        <w:t xml:space="preserve">, σύμφωνη με τον κανόνα του </w:t>
      </w:r>
      <w:r w:rsidR="003218C0">
        <w:rPr>
          <w:lang w:val="en-US"/>
        </w:rPr>
        <w:t>Lenz</w:t>
      </w:r>
      <w:r w:rsidR="003218C0">
        <w:t>!  Έτσι</w:t>
      </w:r>
      <w:r w:rsidR="001B5FB3">
        <w:t>,</w:t>
      </w:r>
      <w:bookmarkStart w:id="0" w:name="_GoBack"/>
      <w:bookmarkEnd w:id="0"/>
      <w:r w:rsidR="003218C0">
        <w:t xml:space="preserve"> αφού η ένταση του μαγνητικού πεδίου μειώνεται, η φορά του επαγωγικού ηλεκτρικού ρεύματος που θα εμφανιστεί στον κυκλικό αγωγό, θα τείνει να αντισταθεί, δημιουργώντας μαγνητικό πεδίο με φορά προς τα πάνω, όπως στο διπλανό σχήμα. Αλλά με βάση τον κανόνα του δεξιού χεριού, για να έχουμε </w:t>
      </w:r>
      <w:proofErr w:type="spellStart"/>
      <w:r w:rsidR="003218C0">
        <w:t>Β</w:t>
      </w:r>
      <w:r w:rsidR="003218C0">
        <w:rPr>
          <w:vertAlign w:val="subscript"/>
        </w:rPr>
        <w:t>επ</w:t>
      </w:r>
      <w:proofErr w:type="spellEnd"/>
      <w:r w:rsidR="003218C0">
        <w:t xml:space="preserve"> με φορά προς τα πάνω, η ένταση του ρεύματος</w:t>
      </w:r>
      <w:r w:rsidR="00F22724">
        <w:t xml:space="preserve"> (</w:t>
      </w:r>
      <w:proofErr w:type="spellStart"/>
      <w:r w:rsidR="00F22724">
        <w:t>i</w:t>
      </w:r>
      <w:r w:rsidR="00F22724">
        <w:rPr>
          <w:vertAlign w:val="subscript"/>
        </w:rPr>
        <w:t>επ</w:t>
      </w:r>
      <w:proofErr w:type="spellEnd"/>
      <w:r w:rsidR="00F22724">
        <w:t>)</w:t>
      </w:r>
      <w:r w:rsidR="003218C0">
        <w:t xml:space="preserve"> θα είναι αντίθετη από </w:t>
      </w:r>
      <w:r w:rsidR="003218C0">
        <w:lastRenderedPageBreak/>
        <w:t>την φορά περιστροφής των δεικτών του ρολογιού.</w:t>
      </w:r>
    </w:p>
    <w:p w:rsidR="009A0315" w:rsidRDefault="009A0315" w:rsidP="009A0315">
      <w:pPr>
        <w:pStyle w:val="1"/>
      </w:pPr>
      <w:r>
        <w:t xml:space="preserve">Επανερχόμενοι στη σχέση (1) βρίσκουμε για την </w:t>
      </w:r>
      <w:r w:rsidRPr="009A0315">
        <w:rPr>
          <w:b/>
        </w:rPr>
        <w:t>σταθερή</w:t>
      </w:r>
      <w:r>
        <w:t xml:space="preserve"> ΗΕΔ από επαγωγή, άρα και για τη</w:t>
      </w:r>
      <w:r w:rsidR="0065498F">
        <w:t>ν</w:t>
      </w:r>
      <w:r w:rsidR="00695335">
        <w:t xml:space="preserve"> τιμή της την χρονική</w:t>
      </w:r>
      <w:r>
        <w:t xml:space="preserve"> στιγμή t</w:t>
      </w:r>
      <w:r>
        <w:rPr>
          <w:vertAlign w:val="subscript"/>
        </w:rPr>
        <w:t>2</w:t>
      </w:r>
      <w:r>
        <w:t>=4s:</w:t>
      </w:r>
    </w:p>
    <w:p w:rsidR="009A0315" w:rsidRDefault="009A0315" w:rsidP="009A0315">
      <w:pPr>
        <w:spacing w:before="200"/>
        <w:ind w:left="340"/>
        <w:jc w:val="center"/>
      </w:pPr>
      <w:r w:rsidRPr="00E027C6">
        <w:rPr>
          <w:position w:val="-28"/>
        </w:rPr>
        <w:object w:dxaOrig="3200" w:dyaOrig="680">
          <v:shape id="_x0000_i1029" type="#_x0000_t75" style="width:160pt;height:34pt" o:ole="">
            <v:imagedata r:id="rId16" o:title=""/>
          </v:shape>
          <o:OLEObject Type="Embed" ProgID="Equation.DSMT4" ShapeID="_x0000_i1029" DrawAspect="Content" ObjectID="_1650519573" r:id="rId17"/>
        </w:object>
      </w:r>
    </w:p>
    <w:p w:rsidR="009A0315" w:rsidRDefault="009A0315" w:rsidP="00695335">
      <w:pPr>
        <w:ind w:left="340"/>
      </w:pPr>
      <w:r>
        <w:t>Οπότε ο αγωγός διαρρέεται από ηλεκτρικό ρεύμα έντασης</w:t>
      </w:r>
      <w:r w:rsidR="00695335">
        <w:t xml:space="preserve"> (κατά απόλυτο τιμή)</w:t>
      </w:r>
      <w:r>
        <w:t>:</w:t>
      </w:r>
    </w:p>
    <w:p w:rsidR="009A0315" w:rsidRDefault="009A0315" w:rsidP="009A0315">
      <w:pPr>
        <w:jc w:val="center"/>
      </w:pPr>
      <w:r w:rsidRPr="009A0315">
        <w:rPr>
          <w:position w:val="-30"/>
        </w:rPr>
        <w:object w:dxaOrig="1939" w:dyaOrig="680">
          <v:shape id="_x0000_i1030" type="#_x0000_t75" style="width:96.8pt;height:34pt" o:ole="">
            <v:imagedata r:id="rId18" o:title=""/>
          </v:shape>
          <o:OLEObject Type="Embed" ProgID="Equation.DSMT4" ShapeID="_x0000_i1030" DrawAspect="Content" ObjectID="_1650519574" r:id="rId19"/>
        </w:object>
      </w:r>
    </w:p>
    <w:p w:rsidR="009A0315" w:rsidRDefault="009A0315" w:rsidP="00695335">
      <w:pPr>
        <w:ind w:left="340"/>
      </w:pPr>
      <w:r>
        <w:t>Ενώ η ηλεκτρική ισχύς που μετατρέπεται σε θερμότητα είναι ίση</w:t>
      </w:r>
      <w:r w:rsidR="00695335">
        <w:t>:</w:t>
      </w:r>
    </w:p>
    <w:p w:rsidR="00695335" w:rsidRDefault="00695335" w:rsidP="00695335">
      <w:pPr>
        <w:ind w:left="340"/>
        <w:jc w:val="center"/>
      </w:pPr>
      <w:r w:rsidRPr="00695335">
        <w:rPr>
          <w:position w:val="-28"/>
        </w:rPr>
        <w:object w:dxaOrig="2920" w:dyaOrig="740">
          <v:shape id="_x0000_i1031" type="#_x0000_t75" style="width:146pt;height:37.2pt" o:ole="">
            <v:imagedata r:id="rId20" o:title=""/>
          </v:shape>
          <o:OLEObject Type="Embed" ProgID="Equation.DSMT4" ShapeID="_x0000_i1031" DrawAspect="Content" ObjectID="_1650519575" r:id="rId21"/>
        </w:object>
      </w:r>
    </w:p>
    <w:p w:rsidR="00695335" w:rsidRDefault="00695335" w:rsidP="00695335">
      <w:pPr>
        <w:ind w:left="340"/>
      </w:pPr>
      <w:r>
        <w:t>Σωστό το γ).</w:t>
      </w:r>
    </w:p>
    <w:p w:rsidR="00695335" w:rsidRPr="00695335" w:rsidRDefault="00695335" w:rsidP="00695335">
      <w:pPr>
        <w:ind w:left="340"/>
        <w:jc w:val="right"/>
      </w:pPr>
      <w:r w:rsidRPr="00735C9B">
        <w:rPr>
          <w:b/>
          <w:i/>
          <w:color w:val="0070C0"/>
          <w:sz w:val="24"/>
          <w:szCs w:val="24"/>
        </w:rPr>
        <w:t>dmargaris@gmail.com</w:t>
      </w:r>
    </w:p>
    <w:sectPr w:rsidR="00695335" w:rsidRPr="00695335" w:rsidSect="00465D8E">
      <w:headerReference w:type="default" r:id="rId22"/>
      <w:footerReference w:type="default" r:id="rId23"/>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F52" w:rsidRDefault="00801F52">
      <w:pPr>
        <w:spacing w:after="0" w:line="240" w:lineRule="auto"/>
      </w:pPr>
      <w:r>
        <w:separator/>
      </w:r>
    </w:p>
  </w:endnote>
  <w:endnote w:type="continuationSeparator" w:id="0">
    <w:p w:rsidR="00801F52" w:rsidRDefault="00801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F52" w:rsidRDefault="00801F52">
      <w:pPr>
        <w:spacing w:after="0" w:line="240" w:lineRule="auto"/>
      </w:pPr>
      <w:r>
        <w:separator/>
      </w:r>
    </w:p>
  </w:footnote>
  <w:footnote w:type="continuationSeparator" w:id="0">
    <w:p w:rsidR="00801F52" w:rsidRDefault="00801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CD280D"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CD280D">
      <w:rPr>
        <w:i/>
      </w:rPr>
      <w:t>Επαγωγή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18A4417"/>
    <w:multiLevelType w:val="multilevel"/>
    <w:tmpl w:val="075C945E"/>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80D"/>
    <w:rsid w:val="00007CA5"/>
    <w:rsid w:val="00020D48"/>
    <w:rsid w:val="000701A8"/>
    <w:rsid w:val="000A5A2D"/>
    <w:rsid w:val="000C34FC"/>
    <w:rsid w:val="000E24D2"/>
    <w:rsid w:val="000E4F2B"/>
    <w:rsid w:val="001518A3"/>
    <w:rsid w:val="001764F7"/>
    <w:rsid w:val="001865ED"/>
    <w:rsid w:val="001A6D9E"/>
    <w:rsid w:val="001B5FB3"/>
    <w:rsid w:val="001F45F7"/>
    <w:rsid w:val="001F5D75"/>
    <w:rsid w:val="00255991"/>
    <w:rsid w:val="0027353C"/>
    <w:rsid w:val="002762A7"/>
    <w:rsid w:val="00290E15"/>
    <w:rsid w:val="00295FF0"/>
    <w:rsid w:val="002A1B73"/>
    <w:rsid w:val="002D5901"/>
    <w:rsid w:val="002E3175"/>
    <w:rsid w:val="00313036"/>
    <w:rsid w:val="003218C0"/>
    <w:rsid w:val="003234FC"/>
    <w:rsid w:val="00334BD8"/>
    <w:rsid w:val="00342B66"/>
    <w:rsid w:val="003818ED"/>
    <w:rsid w:val="003B4900"/>
    <w:rsid w:val="003C0381"/>
    <w:rsid w:val="003C4411"/>
    <w:rsid w:val="003D2058"/>
    <w:rsid w:val="003D5E6E"/>
    <w:rsid w:val="003E74A5"/>
    <w:rsid w:val="00410EB0"/>
    <w:rsid w:val="00413F12"/>
    <w:rsid w:val="0041752B"/>
    <w:rsid w:val="0044454D"/>
    <w:rsid w:val="004566D7"/>
    <w:rsid w:val="00465D8E"/>
    <w:rsid w:val="00470D6B"/>
    <w:rsid w:val="00497E08"/>
    <w:rsid w:val="004C4655"/>
    <w:rsid w:val="004F20F1"/>
    <w:rsid w:val="004F7518"/>
    <w:rsid w:val="005001E3"/>
    <w:rsid w:val="00507C87"/>
    <w:rsid w:val="00532E6F"/>
    <w:rsid w:val="005428E3"/>
    <w:rsid w:val="00572886"/>
    <w:rsid w:val="005C059F"/>
    <w:rsid w:val="005C53E5"/>
    <w:rsid w:val="005E037F"/>
    <w:rsid w:val="0061493D"/>
    <w:rsid w:val="00623148"/>
    <w:rsid w:val="0065498F"/>
    <w:rsid w:val="00667E23"/>
    <w:rsid w:val="00691A19"/>
    <w:rsid w:val="0069378C"/>
    <w:rsid w:val="00695335"/>
    <w:rsid w:val="006C7CE8"/>
    <w:rsid w:val="006D7C0F"/>
    <w:rsid w:val="00717932"/>
    <w:rsid w:val="0079679D"/>
    <w:rsid w:val="007A67FF"/>
    <w:rsid w:val="007A77DB"/>
    <w:rsid w:val="007B5B88"/>
    <w:rsid w:val="007E115B"/>
    <w:rsid w:val="00801F52"/>
    <w:rsid w:val="0081576D"/>
    <w:rsid w:val="00827F8F"/>
    <w:rsid w:val="00830915"/>
    <w:rsid w:val="008561BA"/>
    <w:rsid w:val="00865420"/>
    <w:rsid w:val="00883023"/>
    <w:rsid w:val="00891CFE"/>
    <w:rsid w:val="008945AD"/>
    <w:rsid w:val="008A0A59"/>
    <w:rsid w:val="008A1EBD"/>
    <w:rsid w:val="009A0315"/>
    <w:rsid w:val="009A1C4D"/>
    <w:rsid w:val="009F0516"/>
    <w:rsid w:val="009F21DF"/>
    <w:rsid w:val="00A21A8B"/>
    <w:rsid w:val="00A953F9"/>
    <w:rsid w:val="00A96FAB"/>
    <w:rsid w:val="00AA6107"/>
    <w:rsid w:val="00AA6220"/>
    <w:rsid w:val="00AC036E"/>
    <w:rsid w:val="00AC5AC3"/>
    <w:rsid w:val="00B11C3D"/>
    <w:rsid w:val="00B179AD"/>
    <w:rsid w:val="00B36763"/>
    <w:rsid w:val="00B77327"/>
    <w:rsid w:val="00B820C2"/>
    <w:rsid w:val="00BC0103"/>
    <w:rsid w:val="00C03FB7"/>
    <w:rsid w:val="00C44D3D"/>
    <w:rsid w:val="00C77B92"/>
    <w:rsid w:val="00CA7A43"/>
    <w:rsid w:val="00CC3E6D"/>
    <w:rsid w:val="00CC703C"/>
    <w:rsid w:val="00CD280D"/>
    <w:rsid w:val="00D0002F"/>
    <w:rsid w:val="00D045EF"/>
    <w:rsid w:val="00D04921"/>
    <w:rsid w:val="00D4729B"/>
    <w:rsid w:val="00D82210"/>
    <w:rsid w:val="00DA7600"/>
    <w:rsid w:val="00DB3C4F"/>
    <w:rsid w:val="00DD1460"/>
    <w:rsid w:val="00DE49E1"/>
    <w:rsid w:val="00DF52CE"/>
    <w:rsid w:val="00E027C6"/>
    <w:rsid w:val="00E02E3E"/>
    <w:rsid w:val="00E32117"/>
    <w:rsid w:val="00EA64C4"/>
    <w:rsid w:val="00EA74DC"/>
    <w:rsid w:val="00EB2362"/>
    <w:rsid w:val="00EB6640"/>
    <w:rsid w:val="00EC647B"/>
    <w:rsid w:val="00EE7957"/>
    <w:rsid w:val="00EF2D10"/>
    <w:rsid w:val="00EF56BD"/>
    <w:rsid w:val="00F2181F"/>
    <w:rsid w:val="00F22724"/>
    <w:rsid w:val="00F27CAD"/>
    <w:rsid w:val="00F34CC9"/>
    <w:rsid w:val="00F55E27"/>
    <w:rsid w:val="00F57ECB"/>
    <w:rsid w:val="00F6515A"/>
    <w:rsid w:val="00F91B0E"/>
    <w:rsid w:val="00FA1575"/>
    <w:rsid w:val="00FB2D36"/>
    <w:rsid w:val="00FB7FC0"/>
    <w:rsid w:val="00FD54FF"/>
    <w:rsid w:val="00FE7DB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3B3D4B5C"/>
  <w15:chartTrackingRefBased/>
  <w15:docId w15:val="{19B636B7-2CC2-4CE6-A4F9-A5F8EB93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qFormat/>
    <w:rsid w:val="0027353C"/>
    <w:pPr>
      <w:keepNext/>
      <w:pageBreakBefore/>
      <w:pBdr>
        <w:bottom w:val="double" w:sz="6" w:space="1" w:color="auto"/>
      </w:pBdr>
      <w:shd w:val="pct35" w:color="FFFF00" w:fill="00FF00"/>
      <w:tabs>
        <w:tab w:val="clear" w:pos="340"/>
        <w:tab w:val="num" w:pos="0"/>
      </w:tabs>
      <w:spacing w:after="120" w:line="280" w:lineRule="atLeast"/>
      <w:ind w:right="1134"/>
      <w:jc w:val="center"/>
      <w:outlineLvl w:val="1"/>
    </w:pPr>
    <w:rPr>
      <w:rFonts w:eastAsia="Times New Roman"/>
      <w:b/>
      <w:i/>
      <w:spacing w:val="20"/>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character" w:customStyle="1" w:styleId="2Char">
    <w:name w:val="Επικεφαλίδα 2 Char"/>
    <w:basedOn w:val="a1"/>
    <w:link w:val="2"/>
    <w:rsid w:val="0027353C"/>
    <w:rPr>
      <w:rFonts w:ascii="Times New Roman" w:eastAsia="Times New Roman" w:hAnsi="Times New Roman" w:cs="Times New Roman"/>
      <w:b/>
      <w:i/>
      <w:spacing w:val="20"/>
      <w:sz w:val="28"/>
      <w:szCs w:val="28"/>
      <w:shd w:val="pct35" w:color="FFFF00" w:fill="00FF00"/>
      <w:lang w:eastAsia="el-GR"/>
    </w:rPr>
  </w:style>
  <w:style w:type="numbering" w:styleId="1i">
    <w:name w:val="Outline List 1"/>
    <w:aliases w:val="1 / α /i"/>
    <w:basedOn w:val="a3"/>
    <w:rsid w:val="0027353C"/>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2.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Visio_Drawing2.vsdx"/><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e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B4E12-9C57-4BF3-8DB7-86E110A7A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357</Words>
  <Characters>1934</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7</cp:revision>
  <dcterms:created xsi:type="dcterms:W3CDTF">2020-05-08T16:19:00Z</dcterms:created>
  <dcterms:modified xsi:type="dcterms:W3CDTF">2020-05-09T05:53:00Z</dcterms:modified>
</cp:coreProperties>
</file>