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83" w:rsidRDefault="00851383" w:rsidP="00353B83">
      <w:pPr>
        <w:pStyle w:val="10"/>
        <w:ind w:left="993" w:right="849"/>
      </w:pPr>
      <w:r w:rsidRPr="008717EF">
        <w:t>Ή κάτω από το νερό ή πάνω από το νερό</w:t>
      </w:r>
    </w:p>
    <w:p w:rsidR="00851383" w:rsidRPr="00544998" w:rsidRDefault="00851383" w:rsidP="00851383">
      <w:r>
        <w:t>Ο παρατηρητής Μ βρίσκεται μέσα στο πυκνότερο οπτικό μέσο, το οποίο έχει για τη συγκεκριμένη ακτιν</w:t>
      </w:r>
      <w:r>
        <w:t>ο</w:t>
      </w:r>
      <w:r>
        <w:t xml:space="preserve">βολία δείκτη διάθλασης </w:t>
      </w:r>
      <w:r>
        <w:rPr>
          <w:lang w:val="en-US"/>
        </w:rPr>
        <w:t>n</w:t>
      </w:r>
      <w:r w:rsidRPr="0069766C">
        <w:rPr>
          <w:vertAlign w:val="subscript"/>
        </w:rPr>
        <w:t>2</w:t>
      </w:r>
      <w:r w:rsidRPr="0069766C">
        <w:t xml:space="preserve"> &gt; </w:t>
      </w:r>
      <w:r>
        <w:rPr>
          <w:lang w:val="en-US"/>
        </w:rPr>
        <w:t>n</w:t>
      </w:r>
      <w:r w:rsidRPr="0069766C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 xml:space="preserve">, όπου </w:t>
      </w:r>
      <w:r>
        <w:rPr>
          <w:lang w:val="en-US"/>
        </w:rPr>
        <w:t>n</w:t>
      </w:r>
      <w:r w:rsidRPr="0069766C">
        <w:rPr>
          <w:vertAlign w:val="subscript"/>
        </w:rPr>
        <w:t xml:space="preserve">1 </w:t>
      </w:r>
      <w:r>
        <w:rPr>
          <w:vertAlign w:val="subscript"/>
        </w:rPr>
        <w:t xml:space="preserve"> </w:t>
      </w:r>
      <w:r>
        <w:t>ο δείκτης διάθλασης του πάνω οπτικού μέσου (</w:t>
      </w:r>
      <w:proofErr w:type="spellStart"/>
      <w:r>
        <w:t>π.χ</w:t>
      </w:r>
      <w:proofErr w:type="spellEnd"/>
      <w:r>
        <w:t xml:space="preserve"> δύτης μέσα σε νερό και πάνω αέρας). </w:t>
      </w:r>
    </w:p>
    <w:p w:rsidR="00851383" w:rsidRDefault="00851383" w:rsidP="00851383">
      <w:pPr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86.05pt;height:215.15pt;mso-position-horizontal:absolute" o:allowoverlap="f">
            <v:imagedata r:id="rId7" r:href="rId8"/>
          </v:shape>
        </w:pict>
      </w:r>
    </w:p>
    <w:p w:rsidR="00851383" w:rsidRDefault="00851383" w:rsidP="003876C8">
      <w:pPr>
        <w:rPr>
          <w:lang w:val="en-US"/>
        </w:rPr>
      </w:pPr>
      <w:r>
        <w:t xml:space="preserve">Να δείξετε ότι, όταν η θέση του παρατηρητή είναι τέτοια ώστε «κοιτώντας πάνω» να βλέπει λόγω </w:t>
      </w:r>
      <w:r w:rsidRPr="00D96D77">
        <w:rPr>
          <w:b/>
          <w:u w:val="single"/>
        </w:rPr>
        <w:t>ολικής ανάκλασης</w:t>
      </w:r>
      <w:r>
        <w:t xml:space="preserve"> την πηγή φωτός στο σημείο Β, τότε δε μπορεί ταυτόχρονα να βλέπει οτιδήποτε προέρχεται από το αραιότερο οπτικό μέσο και συναντά τη διαχωριστική επιφάνεια με γωνία πρ</w:t>
      </w:r>
      <w:r>
        <w:t>ό</w:t>
      </w:r>
      <w:r>
        <w:t>σπτωσης 0</w:t>
      </w:r>
      <w:r>
        <w:rPr>
          <w:vertAlign w:val="superscript"/>
        </w:rPr>
        <w:t>ο</w:t>
      </w:r>
      <w:r>
        <w:softHyphen/>
      </w:r>
      <w:r>
        <w:softHyphen/>
        <w:t xml:space="preserve"> &lt; π &lt; 90</w:t>
      </w:r>
      <w:r>
        <w:rPr>
          <w:vertAlign w:val="superscript"/>
        </w:rPr>
        <w:t>ο</w:t>
      </w:r>
      <w:r>
        <w:t xml:space="preserve">  (</w:t>
      </w:r>
      <w:proofErr w:type="spellStart"/>
      <w:r>
        <w:t>π.χ</w:t>
      </w:r>
      <w:proofErr w:type="spellEnd"/>
      <w:r>
        <w:t xml:space="preserve">: δύτης που βλέπει λόγω </w:t>
      </w:r>
      <w:r w:rsidRPr="00D96D77">
        <w:rPr>
          <w:b/>
          <w:u w:val="single"/>
        </w:rPr>
        <w:t>ολικής ανάκλασης</w:t>
      </w:r>
      <w:r>
        <w:t xml:space="preserve"> το βυθό, δε μπορεί να δει ταυτόχρονα έξω από το νερό, οπότε χάνει τον προσανατολισμό του) και αντίστροφα.</w:t>
      </w:r>
    </w:p>
    <w:p w:rsidR="00353B83" w:rsidRPr="00353B83" w:rsidRDefault="00353B83" w:rsidP="003876C8">
      <w:pPr>
        <w:rPr>
          <w:lang w:val="en-US"/>
        </w:rPr>
      </w:pPr>
    </w:p>
    <w:p w:rsidR="00851383" w:rsidRDefault="00851383" w:rsidP="00851383">
      <w:pPr>
        <w:rPr>
          <w:b/>
          <w:i/>
          <w:color w:val="548DD4" w:themeColor="text2" w:themeTint="99"/>
          <w:lang w:val="en-US"/>
        </w:rPr>
      </w:pPr>
      <w:r w:rsidRPr="00353B83">
        <w:rPr>
          <w:b/>
          <w:i/>
          <w:color w:val="548DD4" w:themeColor="text2" w:themeTint="99"/>
        </w:rPr>
        <w:t>ΑΠΑΝΤΗΣΗ</w:t>
      </w:r>
    </w:p>
    <w:p w:rsidR="00353B83" w:rsidRPr="00353B83" w:rsidRDefault="00353B83" w:rsidP="00851383">
      <w:pPr>
        <w:rPr>
          <w:b/>
          <w:i/>
          <w:color w:val="548DD4" w:themeColor="text2" w:themeTint="99"/>
          <w:lang w:val="en-US"/>
        </w:rPr>
      </w:pPr>
    </w:p>
    <w:p w:rsidR="00851383" w:rsidRPr="00D96D77" w:rsidRDefault="00851383" w:rsidP="00851383">
      <w:r>
        <w:t xml:space="preserve">Εφόσον βλέπει </w:t>
      </w:r>
      <w:r w:rsidRPr="006E5667">
        <w:rPr>
          <w:b/>
          <w:u w:val="single"/>
        </w:rPr>
        <w:t>λόγω ο</w:t>
      </w:r>
      <w:r w:rsidRPr="00D96D77">
        <w:rPr>
          <w:b/>
          <w:u w:val="single"/>
        </w:rPr>
        <w:t>λικής ανάκλασης</w:t>
      </w:r>
      <w:r>
        <w:t xml:space="preserve"> την πηγή φωτός στο σημείο Β, η γωνία πρόσπτωσης της ακτίνας που προέρχεται από το Β, θα είναι μεγαλύτερη της κρίσιμης γωνίας των δύο οπτικών μ</w:t>
      </w:r>
      <w:r>
        <w:t>έ</w:t>
      </w:r>
      <w:r>
        <w:t xml:space="preserve">σων: </w:t>
      </w:r>
      <w:r w:rsidRPr="00503782">
        <w:rPr>
          <w:position w:val="-12"/>
        </w:rPr>
        <w:object w:dxaOrig="1960" w:dyaOrig="360">
          <v:shape id="_x0000_i1025" type="#_x0000_t75" style="width:98.05pt;height:18.2pt" o:ole="">
            <v:imagedata r:id="rId9" o:title=""/>
          </v:shape>
          <o:OLEObject Type="Embed" ProgID="Equation.DSMT4" ShapeID="_x0000_i1025" DrawAspect="Content" ObjectID="_1457420567" r:id="rId10"/>
        </w:object>
      </w:r>
      <w:r w:rsidRPr="00D96D77">
        <w:t xml:space="preserve"> (</w:t>
      </w:r>
      <w:r>
        <w:t xml:space="preserve"> Θεωρούμε ότι στον παρατηρητή φθάνουν ακτίνες από την πηγή Β, </w:t>
      </w:r>
      <w:r>
        <w:rPr>
          <w:b/>
        </w:rPr>
        <w:t xml:space="preserve">μόνο εξαιτίας ολικής ανάκλασης </w:t>
      </w:r>
      <w:r>
        <w:t>και όχι εξαιτίας μερικής ανάκλασης, αφού αν η ακτινοβολία προσπίπτει υπό γωνία μ</w:t>
      </w:r>
      <w:r>
        <w:t>ι</w:t>
      </w:r>
      <w:r>
        <w:t>κρότερη της κρίσιμης, κατά ένα μέρος θα διαθλαστεί και κατά το υπόλοιπο θα ανακλαστεί κατά γωνία ίση με τη γωνία πρόσπτωσης, οπότε μπορεί η ανακλώμενη να φθάνει στον παρατηρητή)</w:t>
      </w:r>
    </w:p>
    <w:p w:rsidR="00851383" w:rsidRDefault="00851383" w:rsidP="00851383">
      <w:r>
        <w:t>Έστω ότι ταυτόχρονα βλέπει και «πάνω» από το πυκνότερο οπτικό μέσο, δηλαδή βλέπει την πηγή φωτός στο σημείο Α. Για να συμβαίνει αυτό θα πρέπει η γωνία διάθλασης δ της προερχόμενης από το σημείο Α ακτίνας να είναι ίση με τη γωνία φ:</w:t>
      </w:r>
    </w:p>
    <w:p w:rsidR="00851383" w:rsidRDefault="00851383" w:rsidP="003876C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</w:t>
      </w:r>
      <w:r w:rsidRPr="00987F49">
        <w:rPr>
          <w:rFonts w:ascii="Comic Sans MS" w:hAnsi="Comic Sans MS"/>
          <w:position w:val="-10"/>
        </w:rPr>
        <w:object w:dxaOrig="3019" w:dyaOrig="320">
          <v:shape id="_x0000_i1026" type="#_x0000_t75" style="width:151.05pt;height:16.15pt" o:ole="">
            <v:imagedata r:id="rId11" o:title=""/>
          </v:shape>
          <o:OLEObject Type="Embed" ProgID="Equation.DSMT4" ShapeID="_x0000_i1026" DrawAspect="Content" ObjectID="_1457420568" r:id="rId12"/>
        </w:object>
      </w:r>
      <w:r>
        <w:rPr>
          <w:rFonts w:ascii="Comic Sans MS" w:hAnsi="Comic Sans MS"/>
        </w:rPr>
        <w:t xml:space="preserve">  (1)</w:t>
      </w:r>
    </w:p>
    <w:p w:rsidR="00851383" w:rsidRDefault="00851383" w:rsidP="00851383">
      <w:r>
        <w:lastRenderedPageBreak/>
        <w:t>Όμως:</w:t>
      </w:r>
    </w:p>
    <w:p w:rsidR="00851383" w:rsidRDefault="00851383" w:rsidP="00851383">
      <w:pPr>
        <w:jc w:val="center"/>
      </w:pPr>
      <w:r w:rsidRPr="006635E7">
        <w:rPr>
          <w:position w:val="-30"/>
        </w:rPr>
        <w:object w:dxaOrig="3580" w:dyaOrig="680">
          <v:shape id="_x0000_i1027" type="#_x0000_t75" style="width:179.15pt;height:33.95pt" o:ole="">
            <v:imagedata r:id="rId13" o:title=""/>
          </v:shape>
          <o:OLEObject Type="Embed" ProgID="Equation.DSMT4" ShapeID="_x0000_i1027" DrawAspect="Content" ObjectID="_1457420569" r:id="rId14"/>
        </w:object>
      </w:r>
    </w:p>
    <w:p w:rsidR="00851383" w:rsidRDefault="00851383" w:rsidP="00851383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i1038" type="#_x0000_t75" style="width:386.05pt;height:215.15pt;mso-position-horizontal:absolute;mso-position-vertical:absolute" o:allowoverlap="f">
            <v:imagedata r:id="rId7" r:href="rId15"/>
          </v:shape>
        </w:pict>
      </w:r>
    </w:p>
    <w:p w:rsidR="00851383" w:rsidRDefault="00851383" w:rsidP="00851383">
      <w:r>
        <w:t>Αντικαθιστώντας στην (1) έχουμε:</w:t>
      </w:r>
    </w:p>
    <w:p w:rsidR="00851383" w:rsidRDefault="00851383" w:rsidP="00851383">
      <w:pPr>
        <w:jc w:val="center"/>
        <w:rPr>
          <w:rFonts w:ascii="Comic Sans MS" w:hAnsi="Comic Sans MS"/>
        </w:rPr>
      </w:pPr>
      <w:r w:rsidRPr="007C7749">
        <w:rPr>
          <w:rFonts w:ascii="Comic Sans MS" w:hAnsi="Comic Sans MS"/>
          <w:position w:val="-30"/>
        </w:rPr>
        <w:object w:dxaOrig="3300" w:dyaOrig="680">
          <v:shape id="_x0000_i1028" type="#_x0000_t75" style="width:165.1pt;height:33.95pt" o:ole="">
            <v:imagedata r:id="rId16" o:title=""/>
          </v:shape>
          <o:OLEObject Type="Embed" ProgID="Equation.DSMT4" ShapeID="_x0000_i1028" DrawAspect="Content" ObjectID="_1457420570" r:id="rId17"/>
        </w:object>
      </w:r>
    </w:p>
    <w:p w:rsidR="00851383" w:rsidRDefault="00851383" w:rsidP="00851383">
      <w:r>
        <w:t xml:space="preserve">Για την κρίσιμη γωνία όμως, ισχύει:   </w:t>
      </w:r>
      <w:r w:rsidRPr="00BB5DFD">
        <w:rPr>
          <w:position w:val="-30"/>
        </w:rPr>
        <w:object w:dxaOrig="1040" w:dyaOrig="680">
          <v:shape id="_x0000_i1029" type="#_x0000_t75" style="width:52.15pt;height:33.95pt" o:ole="">
            <v:imagedata r:id="rId18" o:title=""/>
          </v:shape>
          <o:OLEObject Type="Embed" ProgID="Equation.DSMT4" ShapeID="_x0000_i1029" DrawAspect="Content" ObjectID="_1457420571" r:id="rId19"/>
        </w:object>
      </w:r>
      <w:r>
        <w:t xml:space="preserve">    Άρα:  </w:t>
      </w:r>
    </w:p>
    <w:p w:rsidR="00851383" w:rsidRDefault="00851383" w:rsidP="00851383">
      <w:pPr>
        <w:jc w:val="center"/>
        <w:rPr>
          <w:rFonts w:ascii="Comic Sans MS" w:hAnsi="Comic Sans MS"/>
        </w:rPr>
      </w:pPr>
      <w:r w:rsidRPr="00BB5DFD">
        <w:rPr>
          <w:rFonts w:ascii="Comic Sans MS" w:hAnsi="Comic Sans MS"/>
          <w:position w:val="-30"/>
        </w:rPr>
        <w:object w:dxaOrig="3320" w:dyaOrig="680">
          <v:shape id="_x0000_i1030" type="#_x0000_t75" style="width:165.95pt;height:33.95pt" o:ole="">
            <v:imagedata r:id="rId20" o:title=""/>
          </v:shape>
          <o:OLEObject Type="Embed" ProgID="Equation.DSMT4" ShapeID="_x0000_i1030" DrawAspect="Content" ObjectID="_1457420572" r:id="rId21"/>
        </w:object>
      </w:r>
      <w:r>
        <w:rPr>
          <w:rFonts w:ascii="Comic Sans MS" w:hAnsi="Comic Sans MS"/>
        </w:rPr>
        <w:t xml:space="preserve"> (2)</w:t>
      </w:r>
    </w:p>
    <w:p w:rsidR="00851383" w:rsidRDefault="00851383" w:rsidP="00851383">
      <w:pPr>
        <w:jc w:val="center"/>
        <w:rPr>
          <w:lang w:val="en-US"/>
        </w:rPr>
      </w:pPr>
      <w:r>
        <w:t xml:space="preserve">Όμως: </w:t>
      </w:r>
      <w:r w:rsidRPr="00BB5DFD">
        <w:rPr>
          <w:position w:val="-30"/>
        </w:rPr>
        <w:object w:dxaOrig="4440" w:dyaOrig="680">
          <v:shape id="_x0000_i1031" type="#_x0000_t75" style="width:222.2pt;height:33.95pt" o:ole="">
            <v:imagedata r:id="rId22" o:title=""/>
          </v:shape>
          <o:OLEObject Type="Embed" ProgID="Equation.DSMT4" ShapeID="_x0000_i1031" DrawAspect="Content" ObjectID="_1457420573" r:id="rId23"/>
        </w:object>
      </w:r>
      <w:r>
        <w:t>, πράγμα άτοπο.</w:t>
      </w:r>
    </w:p>
    <w:p w:rsidR="00851383" w:rsidRDefault="00851383" w:rsidP="00851383">
      <w:r>
        <w:t>Συνεπώς δε βλέπει ταυτ</w:t>
      </w:r>
      <w:r>
        <w:t>ό</w:t>
      </w:r>
      <w:r>
        <w:t>χρονα και «πάνω» από το πυκνότερο οπτικό μέσο.</w:t>
      </w:r>
    </w:p>
    <w:p w:rsidR="00851383" w:rsidRDefault="00851383" w:rsidP="00851383">
      <w:r>
        <w:t>Έστω τώρα, ότι ο παρατηρητής βλέπει «πάνω» από το πυκνότερο οπτικό μέσο, δηλαδή βλέπει την πηγή φ</w:t>
      </w:r>
      <w:r>
        <w:t>ω</w:t>
      </w:r>
      <w:r>
        <w:t>τός στο σημείο Α. Τότε, η γωνία διάθλασης δ της προερχόμενης από το σημείο Α ακτίνας θα είναι ίση με τη γωνία φ:</w:t>
      </w:r>
    </w:p>
    <w:p w:rsidR="00851383" w:rsidRDefault="00851383" w:rsidP="00851383">
      <w:pPr>
        <w:jc w:val="center"/>
        <w:rPr>
          <w:rFonts w:ascii="Comic Sans MS" w:hAnsi="Comic Sans MS"/>
        </w:rPr>
      </w:pPr>
      <w:r w:rsidRPr="00987F49">
        <w:rPr>
          <w:rFonts w:ascii="Comic Sans MS" w:hAnsi="Comic Sans MS"/>
          <w:position w:val="-10"/>
        </w:rPr>
        <w:object w:dxaOrig="2000" w:dyaOrig="320">
          <v:shape id="_x0000_i1032" type="#_x0000_t75" style="width:100.15pt;height:16.15pt" o:ole="">
            <v:imagedata r:id="rId24" o:title=""/>
          </v:shape>
          <o:OLEObject Type="Embed" ProgID="Equation.DSMT4" ShapeID="_x0000_i1032" DrawAspect="Content" ObjectID="_1457420574" r:id="rId25"/>
        </w:object>
      </w:r>
      <w:r>
        <w:rPr>
          <w:rFonts w:ascii="Comic Sans MS" w:hAnsi="Comic Sans MS"/>
        </w:rPr>
        <w:t xml:space="preserve">  (3)</w:t>
      </w:r>
    </w:p>
    <w:p w:rsidR="00851383" w:rsidRDefault="00851383" w:rsidP="00851383">
      <w:r>
        <w:t>Όμως:</w:t>
      </w:r>
    </w:p>
    <w:p w:rsidR="00851383" w:rsidRDefault="00851383" w:rsidP="00851383">
      <w:pPr>
        <w:jc w:val="center"/>
        <w:rPr>
          <w:rFonts w:ascii="Comic Sans MS" w:hAnsi="Comic Sans MS"/>
        </w:rPr>
      </w:pPr>
      <w:r w:rsidRPr="006635E7">
        <w:rPr>
          <w:rFonts w:ascii="Comic Sans MS" w:hAnsi="Comic Sans MS"/>
          <w:position w:val="-30"/>
        </w:rPr>
        <w:object w:dxaOrig="3580" w:dyaOrig="680">
          <v:shape id="_x0000_i1033" type="#_x0000_t75" style="width:179.15pt;height:33.95pt" o:ole="">
            <v:imagedata r:id="rId13" o:title=""/>
          </v:shape>
          <o:OLEObject Type="Embed" ProgID="Equation.DSMT4" ShapeID="_x0000_i1033" DrawAspect="Content" ObjectID="_1457420575" r:id="rId26"/>
        </w:object>
      </w:r>
    </w:p>
    <w:p w:rsidR="00851383" w:rsidRDefault="00851383" w:rsidP="00851383">
      <w:r>
        <w:t xml:space="preserve"> Αντικαθιστώντας στην (3) έχουμε:</w:t>
      </w:r>
    </w:p>
    <w:p w:rsidR="00851383" w:rsidRDefault="00851383" w:rsidP="00851383">
      <w:pPr>
        <w:jc w:val="center"/>
        <w:rPr>
          <w:rFonts w:ascii="Comic Sans MS" w:hAnsi="Comic Sans MS"/>
        </w:rPr>
      </w:pPr>
      <w:r w:rsidRPr="007C7749">
        <w:rPr>
          <w:rFonts w:ascii="Comic Sans MS" w:hAnsi="Comic Sans MS"/>
          <w:position w:val="-30"/>
        </w:rPr>
        <w:object w:dxaOrig="3320" w:dyaOrig="680">
          <v:shape id="_x0000_i1034" type="#_x0000_t75" style="width:165.95pt;height:33.95pt" o:ole="">
            <v:imagedata r:id="rId27" o:title=""/>
          </v:shape>
          <o:OLEObject Type="Embed" ProgID="Equation.DSMT4" ShapeID="_x0000_i1034" DrawAspect="Content" ObjectID="_1457420576" r:id="rId28"/>
        </w:object>
      </w:r>
    </w:p>
    <w:p w:rsidR="00851383" w:rsidRDefault="00851383" w:rsidP="00851383">
      <w:r>
        <w:t xml:space="preserve">Για την κρίσιμη γωνία όμως, ισχύει:   </w:t>
      </w:r>
      <w:r w:rsidRPr="00BB5DFD">
        <w:rPr>
          <w:position w:val="-30"/>
        </w:rPr>
        <w:object w:dxaOrig="1040" w:dyaOrig="680">
          <v:shape id="_x0000_i1035" type="#_x0000_t75" style="width:52.15pt;height:33.95pt" o:ole="">
            <v:imagedata r:id="rId18" o:title=""/>
          </v:shape>
          <o:OLEObject Type="Embed" ProgID="Equation.DSMT4" ShapeID="_x0000_i1035" DrawAspect="Content" ObjectID="_1457420577" r:id="rId29"/>
        </w:object>
      </w:r>
      <w:r>
        <w:t xml:space="preserve">    Άρα:  </w:t>
      </w:r>
    </w:p>
    <w:p w:rsidR="00851383" w:rsidRDefault="00851383" w:rsidP="00851383">
      <w:pPr>
        <w:jc w:val="center"/>
        <w:rPr>
          <w:rFonts w:ascii="Comic Sans MS" w:hAnsi="Comic Sans MS"/>
        </w:rPr>
      </w:pPr>
      <w:r w:rsidRPr="00BB5DFD">
        <w:rPr>
          <w:rFonts w:ascii="Comic Sans MS" w:hAnsi="Comic Sans MS"/>
          <w:position w:val="-30"/>
        </w:rPr>
        <w:object w:dxaOrig="3320" w:dyaOrig="680">
          <v:shape id="_x0000_i1036" type="#_x0000_t75" style="width:165.95pt;height:33.95pt" o:ole="">
            <v:imagedata r:id="rId30" o:title=""/>
          </v:shape>
          <o:OLEObject Type="Embed" ProgID="Equation.DSMT4" ShapeID="_x0000_i1036" DrawAspect="Content" ObjectID="_1457420578" r:id="rId31"/>
        </w:object>
      </w:r>
      <w:r>
        <w:rPr>
          <w:rFonts w:ascii="Comic Sans MS" w:hAnsi="Comic Sans MS"/>
        </w:rPr>
        <w:t xml:space="preserve"> (4)</w:t>
      </w:r>
    </w:p>
    <w:p w:rsidR="00851383" w:rsidRDefault="00851383" w:rsidP="00851383">
      <w:pPr>
        <w:rPr>
          <w:lang w:val="en-US"/>
        </w:rPr>
      </w:pPr>
      <w:r>
        <w:t xml:space="preserve">Εφόσον </w:t>
      </w:r>
      <w:proofErr w:type="spellStart"/>
      <w:r>
        <w:t>ημπ</w:t>
      </w:r>
      <w:proofErr w:type="spellEnd"/>
      <w:r>
        <w:t xml:space="preserve"> &lt; 1, προκύπτει: </w:t>
      </w:r>
      <w:proofErr w:type="spellStart"/>
      <w:r>
        <w:t>ημφ</w:t>
      </w:r>
      <w:proofErr w:type="spellEnd"/>
      <w:r>
        <w:t xml:space="preserve"> &lt; </w:t>
      </w:r>
      <w:proofErr w:type="spellStart"/>
      <w:r>
        <w:t>ημθ</w:t>
      </w:r>
      <w:proofErr w:type="spellEnd"/>
      <w:r>
        <w:rPr>
          <w:vertAlign w:val="subscript"/>
          <w:lang w:val="en-US"/>
        </w:rPr>
        <w:t>c</w:t>
      </w:r>
      <w:r w:rsidRPr="00847213">
        <w:rPr>
          <w:vertAlign w:val="subscript"/>
        </w:rPr>
        <w:t xml:space="preserve"> </w:t>
      </w:r>
      <w:r>
        <w:t xml:space="preserve">, άρα </w:t>
      </w:r>
      <w:proofErr w:type="spellStart"/>
      <w:r>
        <w:t>φ&lt;θ</w:t>
      </w:r>
      <w:proofErr w:type="spellEnd"/>
      <w:r>
        <w:rPr>
          <w:vertAlign w:val="subscript"/>
          <w:lang w:val="en-US"/>
        </w:rPr>
        <w:t>c</w:t>
      </w:r>
      <w:r w:rsidRPr="00847213">
        <w:rPr>
          <w:vertAlign w:val="subscript"/>
        </w:rPr>
        <w:t xml:space="preserve"> </w:t>
      </w:r>
      <w:r w:rsidRPr="00847213">
        <w:t xml:space="preserve">. </w:t>
      </w:r>
      <w:r>
        <w:t>Αυτό σημαίνει ότι η φ δε μπορεί να είναι η γωνία αν</w:t>
      </w:r>
      <w:r>
        <w:t>ά</w:t>
      </w:r>
      <w:r>
        <w:t>κλασης σε καμία ακτίνα που υφίσταται ολική ανάκλαση, διότι τότε:</w:t>
      </w:r>
      <w:r w:rsidRPr="00847213">
        <w:t xml:space="preserve"> </w:t>
      </w:r>
      <w:r>
        <w:t xml:space="preserve"> </w:t>
      </w:r>
      <w:proofErr w:type="spellStart"/>
      <w:r>
        <w:t>φ=θ&lt;θ</w:t>
      </w:r>
      <w:proofErr w:type="spellEnd"/>
      <w:r>
        <w:rPr>
          <w:vertAlign w:val="subscript"/>
          <w:lang w:val="en-US"/>
        </w:rPr>
        <w:t>c</w:t>
      </w:r>
      <w:r>
        <w:t xml:space="preserve">  , οπότε δε θα υπήρχε ολική ανάκλαση.</w:t>
      </w:r>
    </w:p>
    <w:p w:rsidR="00851383" w:rsidRPr="00851383" w:rsidRDefault="00851383" w:rsidP="00851383">
      <w:pPr>
        <w:rPr>
          <w:lang w:val="en-US"/>
        </w:rPr>
      </w:pPr>
    </w:p>
    <w:p w:rsidR="00851383" w:rsidRPr="00851383" w:rsidRDefault="00851383" w:rsidP="00851383">
      <w:pPr>
        <w:rPr>
          <w:b/>
          <w:color w:val="FF0000"/>
          <w:lang w:val="en-US"/>
        </w:rPr>
      </w:pPr>
      <w:r w:rsidRPr="00851383">
        <w:rPr>
          <w:b/>
          <w:color w:val="FF0000"/>
        </w:rPr>
        <w:t xml:space="preserve">Σχόλιο: </w:t>
      </w:r>
    </w:p>
    <w:p w:rsidR="00851383" w:rsidRDefault="00851383" w:rsidP="00851383">
      <w:r>
        <w:t xml:space="preserve">Με βάση τα παραπάνω, προκύπτει ότι η φράση του σχολικού στη λεζάντα του σχήματος 2.35, στη σελίδα 70: «Ο δύτης που βρίσκεται στο σημείο Ρ, δέχεται φωτεινές ακτίνες από τον αέρα αλλά </w:t>
      </w:r>
      <w:r w:rsidRPr="00653643">
        <w:rPr>
          <w:b/>
          <w:u w:val="single"/>
        </w:rPr>
        <w:t>και</w:t>
      </w:r>
      <w:r>
        <w:rPr>
          <w:b/>
        </w:rPr>
        <w:t xml:space="preserve"> </w:t>
      </w:r>
      <w:r>
        <w:t>ακτίνες που προέρχονται από ολική ανάκλαση στην επιφάνεια του νερού» είναι μάλλον ατυχής.</w:t>
      </w:r>
    </w:p>
    <w:p w:rsidR="00851383" w:rsidRDefault="00851383">
      <w:pPr>
        <w:jc w:val="right"/>
      </w:pPr>
      <w:r w:rsidRPr="0095253E">
        <w:pict>
          <v:shape id="_x0000_i1039" type="#_x0000_t75" style="width:180.85pt;height:23.6pt">
            <v:imagedata r:id="rId32" o:title=""/>
          </v:shape>
        </w:pict>
      </w:r>
    </w:p>
    <w:p w:rsidR="00851383" w:rsidRPr="00BC20A3" w:rsidRDefault="00851383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851383" w:rsidRPr="00851383" w:rsidRDefault="00851383" w:rsidP="00851383">
      <w:pPr>
        <w:jc w:val="right"/>
        <w:rPr>
          <w:rFonts w:ascii="Comic Sans MS" w:hAnsi="Comic Sans MS"/>
          <w:color w:val="0000FF"/>
          <w:sz w:val="24"/>
          <w:szCs w:val="24"/>
        </w:rPr>
      </w:pPr>
      <w:r w:rsidRPr="00851383">
        <w:rPr>
          <w:rFonts w:ascii="Comic Sans MS" w:hAnsi="Comic Sans MS"/>
          <w:sz w:val="24"/>
          <w:szCs w:val="24"/>
        </w:rPr>
        <w:t xml:space="preserve">                                                                  </w:t>
      </w:r>
      <w:r w:rsidRPr="00851383">
        <w:rPr>
          <w:rFonts w:ascii="Comic Sans MS" w:hAnsi="Comic Sans MS"/>
          <w:color w:val="0000FF"/>
          <w:sz w:val="24"/>
          <w:szCs w:val="24"/>
        </w:rPr>
        <w:t xml:space="preserve">Θοδωρής  </w:t>
      </w:r>
      <w:proofErr w:type="spellStart"/>
      <w:r w:rsidRPr="00851383">
        <w:rPr>
          <w:rFonts w:ascii="Comic Sans MS" w:hAnsi="Comic Sans MS"/>
          <w:color w:val="0000FF"/>
          <w:sz w:val="24"/>
          <w:szCs w:val="24"/>
        </w:rPr>
        <w:t>Παπασγουρίδης</w:t>
      </w:r>
      <w:proofErr w:type="spellEnd"/>
    </w:p>
    <w:p w:rsidR="00851383" w:rsidRPr="00851383" w:rsidRDefault="00851383" w:rsidP="003876C8">
      <w:pPr>
        <w:rPr>
          <w:rFonts w:ascii="Comic Sans MS" w:hAnsi="Comic Sans MS"/>
        </w:rPr>
      </w:pPr>
    </w:p>
    <w:p w:rsidR="00851383" w:rsidRPr="00851383" w:rsidRDefault="00851383" w:rsidP="003876C8">
      <w:pPr>
        <w:rPr>
          <w:rFonts w:ascii="Comic Sans MS" w:hAnsi="Comic Sans MS"/>
          <w:color w:val="0000FF"/>
          <w:sz w:val="32"/>
          <w:szCs w:val="32"/>
        </w:rPr>
      </w:pPr>
      <w:r w:rsidRPr="00851383">
        <w:rPr>
          <w:rFonts w:ascii="Comic Sans MS" w:hAnsi="Comic Sans MS"/>
        </w:rPr>
        <w:t xml:space="preserve">                                                  </w:t>
      </w:r>
    </w:p>
    <w:p w:rsidR="00851383" w:rsidRPr="00851383" w:rsidRDefault="00851383" w:rsidP="003876C8">
      <w:pPr>
        <w:rPr>
          <w:rFonts w:ascii="Comic Sans MS" w:hAnsi="Comic Sans MS"/>
          <w:color w:val="0000FF"/>
          <w:sz w:val="32"/>
          <w:szCs w:val="32"/>
        </w:rPr>
      </w:pPr>
    </w:p>
    <w:p w:rsidR="00851383" w:rsidRPr="00851383" w:rsidRDefault="00851383" w:rsidP="003876C8">
      <w:pPr>
        <w:rPr>
          <w:rFonts w:ascii="Comic Sans MS" w:hAnsi="Comic Sans MS"/>
          <w:color w:val="0000FF"/>
          <w:sz w:val="32"/>
          <w:szCs w:val="32"/>
        </w:rPr>
      </w:pPr>
      <w:r w:rsidRPr="00851383">
        <w:rPr>
          <w:rFonts w:ascii="Comic Sans MS" w:hAnsi="Comic Sans MS"/>
          <w:color w:val="0000FF"/>
          <w:sz w:val="32"/>
          <w:szCs w:val="32"/>
        </w:rPr>
        <w:t xml:space="preserve">                                                    </w:t>
      </w:r>
    </w:p>
    <w:p w:rsidR="00851383" w:rsidRPr="00851383" w:rsidRDefault="00851383" w:rsidP="003876C8">
      <w:pPr>
        <w:rPr>
          <w:rFonts w:ascii="Comic Sans MS" w:hAnsi="Comic Sans MS"/>
          <w:color w:val="0000FF"/>
          <w:sz w:val="32"/>
          <w:szCs w:val="32"/>
        </w:rPr>
      </w:pPr>
    </w:p>
    <w:p w:rsidR="00851383" w:rsidRDefault="00851383" w:rsidP="003876C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</w:t>
      </w:r>
    </w:p>
    <w:p w:rsidR="00851383" w:rsidRPr="00987F49" w:rsidRDefault="00851383" w:rsidP="003876C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</w:t>
      </w:r>
    </w:p>
    <w:p w:rsidR="00833D2A" w:rsidRPr="00851383" w:rsidRDefault="00833D2A" w:rsidP="00851383"/>
    <w:sectPr w:rsidR="00833D2A" w:rsidRPr="00851383" w:rsidSect="00A4188F">
      <w:headerReference w:type="default" r:id="rId33"/>
      <w:footerReference w:type="default" r:id="rId3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C78" w:rsidRDefault="00A12C78" w:rsidP="004D5E27">
      <w:pPr>
        <w:spacing w:after="0" w:line="240" w:lineRule="auto"/>
      </w:pPr>
      <w:r>
        <w:separator/>
      </w:r>
    </w:p>
  </w:endnote>
  <w:endnote w:type="continuationSeparator" w:id="0">
    <w:p w:rsidR="00A12C78" w:rsidRDefault="00A12C78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A9741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53B83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851383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b/>
        <w:i/>
        <w:color w:val="0000FF"/>
        <w:lang w:val="en-US"/>
      </w:rPr>
    </w:pPr>
    <w:r w:rsidRPr="00851383">
      <w:rPr>
        <w:b/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C78" w:rsidRDefault="00A12C78" w:rsidP="004D5E27">
      <w:pPr>
        <w:spacing w:after="0" w:line="240" w:lineRule="auto"/>
      </w:pPr>
      <w:r>
        <w:separator/>
      </w:r>
    </w:p>
  </w:footnote>
  <w:footnote w:type="continuationSeparator" w:id="0">
    <w:p w:rsidR="00A12C78" w:rsidRDefault="00A12C78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3B83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1383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12C78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419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api.ning.com/files/ivj69U0teRREgg-wHThUJ1cwOvBtLAx*SzvGmvp5Ikv3LjTfzpHxaeBvUVLD1GKGTE5ruVPBwslrqDP8RQ*phqmlACdHKQwp/2_1.gif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http://api.ning.com/files/ivj69U0teRREgg-wHThUJ1cwOvBtLAx*SzvGmvp5Ikv3LjTfzpHxaeBvUVLD1GKGTE5ruVPBwslrqDP8RQ*phqmlACdHKQwp/2_1.gif" TargetMode="External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cp:lastPrinted>2013-11-28T08:44:00Z</cp:lastPrinted>
  <dcterms:created xsi:type="dcterms:W3CDTF">2014-03-27T08:09:00Z</dcterms:created>
  <dcterms:modified xsi:type="dcterms:W3CDTF">2014-03-27T08:13:00Z</dcterms:modified>
</cp:coreProperties>
</file>