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A97" w:rsidRPr="00D32C9B" w:rsidRDefault="00834B8A" w:rsidP="00D32C9B">
      <w:pPr>
        <w:pStyle w:val="3"/>
        <w:rPr>
          <w:color w:val="548DD4" w:themeColor="text2" w:themeTint="99"/>
        </w:rPr>
      </w:pPr>
      <w:r>
        <w:rPr>
          <w:color w:val="548DD4" w:themeColor="text2" w:themeTint="99"/>
        </w:rPr>
        <w:t>Ένας συνδυασμός πρισμάτων και διάθλαση</w:t>
      </w:r>
      <w:r w:rsidR="00004A97" w:rsidRPr="00004A97">
        <w:rPr>
          <w:color w:val="548DD4" w:themeColor="text2" w:themeTint="99"/>
        </w:rPr>
        <w:t>.</w:t>
      </w:r>
    </w:p>
    <w:p w:rsidR="00004A97" w:rsidRDefault="00004A97" w:rsidP="00004A97">
      <w:r>
        <w:t>Η τομή ενός πρίσματος είναι ορθογώνιο ισοσκελές τ</w:t>
      </w:r>
      <w:r w:rsidR="00834B8A">
        <w:t>ρίγωνο ΑΒΓ  με κάθετες πλευρές 4</w:t>
      </w:r>
      <w:r>
        <w:rPr>
          <w:lang w:val="en-US"/>
        </w:rPr>
        <w:t>cm</w:t>
      </w:r>
      <w:r w:rsidRPr="00A24FA5">
        <w:t xml:space="preserve">. </w:t>
      </w:r>
      <w:r>
        <w:t>Μια μονοχρωματική ακτινοβολία με μήκος κύματος στο κενό λ</w:t>
      </w:r>
      <w:r>
        <w:rPr>
          <w:vertAlign w:val="subscript"/>
        </w:rPr>
        <w:t>0</w:t>
      </w:r>
      <w:r>
        <w:t>=6</w:t>
      </w:r>
      <w:r w:rsidR="00834B8A">
        <w:t>4</w:t>
      </w:r>
      <w:r>
        <w:t>0nm προσπίπτει κάθετα στο μέσον της πλευράς ΑΒ, όπως στο</w:t>
      </w:r>
      <w:r w:rsidR="00710874">
        <w:t xml:space="preserve"> πρώτο</w:t>
      </w:r>
      <w:r>
        <w:t xml:space="preserve"> σχήμα. Αν ο δείκτης διάθλασης του πρίσματος για την ακτινοβ</w:t>
      </w:r>
      <w:r>
        <w:t>ο</w:t>
      </w:r>
      <w:r>
        <w:t>λία αυ</w:t>
      </w:r>
      <w:r w:rsidR="00834B8A">
        <w:t>τή είναι n=1,6</w:t>
      </w:r>
      <w:r>
        <w:t>:</w:t>
      </w:r>
    </w:p>
    <w:p w:rsidR="00004A97" w:rsidRDefault="00834B8A" w:rsidP="00ED3604">
      <w:pPr>
        <w:ind w:left="624" w:hanging="397"/>
      </w:pPr>
      <w:r>
        <w:t xml:space="preserve">i) </w:t>
      </w:r>
      <w:r w:rsidR="00004A97">
        <w:t>Πόσα μήκη κύματος βρίσκονται κάθε στιγμή στο εσωτερικό του πρίσματος;</w:t>
      </w:r>
    </w:p>
    <w:tbl>
      <w:tblPr>
        <w:tblW w:w="0" w:type="auto"/>
        <w:jc w:val="center"/>
        <w:tblLook w:val="0000"/>
      </w:tblPr>
      <w:tblGrid>
        <w:gridCol w:w="2898"/>
        <w:gridCol w:w="2589"/>
        <w:gridCol w:w="2642"/>
      </w:tblGrid>
      <w:tr w:rsidR="00A43941" w:rsidTr="00D32C9B">
        <w:trPr>
          <w:trHeight w:val="3328"/>
          <w:jc w:val="center"/>
        </w:trPr>
        <w:tc>
          <w:tcPr>
            <w:tcW w:w="2898" w:type="dxa"/>
            <w:vAlign w:val="center"/>
          </w:tcPr>
          <w:p w:rsidR="00A43941" w:rsidRDefault="00A43941" w:rsidP="00A43941">
            <w:r w:rsidRPr="002258C9">
              <w:object w:dxaOrig="2679" w:dyaOrig="22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4.05pt;height:110.9pt" o:ole="" filled="t" fillcolor="#c6d9f1 [671]">
                  <v:fill color2="fill lighten(51)" angle="-135" focusposition=".5,.5" focussize="" method="linear sigma" type="gradient"/>
                  <v:imagedata r:id="rId7" o:title=""/>
                </v:shape>
                <o:OLEObject Type="Embed" ProgID="Visio.Drawing.11" ShapeID="_x0000_i1025" DrawAspect="Content" ObjectID="_1450627642" r:id="rId8"/>
              </w:object>
            </w:r>
          </w:p>
        </w:tc>
        <w:tc>
          <w:tcPr>
            <w:tcW w:w="2589" w:type="dxa"/>
            <w:vAlign w:val="center"/>
          </w:tcPr>
          <w:p w:rsidR="00A43941" w:rsidRDefault="00D35378" w:rsidP="00A43941">
            <w:r w:rsidRPr="002258C9">
              <w:object w:dxaOrig="2679" w:dyaOrig="3946">
                <v:shape id="_x0000_i1026" type="#_x0000_t75" style="width:107.15pt;height:157.65pt" o:ole="" filled="t" fillcolor="#c6d9f1 [671]">
                  <v:fill color2="fill lighten(51)" angle="-135" focusposition=".5,.5" focussize="" method="linear sigma" type="gradient"/>
                  <v:imagedata r:id="rId9" o:title=""/>
                </v:shape>
                <o:OLEObject Type="Embed" ProgID="Visio.Drawing.11" ShapeID="_x0000_i1026" DrawAspect="Content" ObjectID="_1450627643" r:id="rId10"/>
              </w:object>
            </w:r>
          </w:p>
        </w:tc>
        <w:tc>
          <w:tcPr>
            <w:tcW w:w="2642" w:type="dxa"/>
            <w:vAlign w:val="center"/>
          </w:tcPr>
          <w:p w:rsidR="00A43941" w:rsidRDefault="007403BF" w:rsidP="00A43941">
            <w:r w:rsidRPr="002258C9">
              <w:object w:dxaOrig="2679" w:dyaOrig="3477">
                <v:shape id="_x0000_i1027" type="#_x0000_t75" style="width:103.85pt;height:134.5pt" o:ole="" filled="t" fillcolor="#c6d9f1 [671]">
                  <v:fill color2="fill lighten(51)" angle="-135" focusposition=".5,.5" focussize="" method="linear sigma" type="gradient"/>
                  <v:imagedata r:id="rId11" o:title=""/>
                </v:shape>
                <o:OLEObject Type="Embed" ProgID="Visio.Drawing.11" ShapeID="_x0000_i1027" DrawAspect="Content" ObjectID="_1450627644" r:id="rId12"/>
              </w:object>
            </w:r>
          </w:p>
        </w:tc>
      </w:tr>
    </w:tbl>
    <w:p w:rsidR="00004A97" w:rsidRDefault="00834B8A" w:rsidP="00ED3604">
      <w:pPr>
        <w:ind w:left="567" w:hanging="340"/>
      </w:pPr>
      <w:r>
        <w:t xml:space="preserve">ii) </w:t>
      </w:r>
      <w:r w:rsidR="00004A97">
        <w:t>Τοποθετούμε ένα</w:t>
      </w:r>
      <w:r w:rsidR="00BC2643">
        <w:t xml:space="preserve"> όμοιου σχήματος</w:t>
      </w:r>
      <w:r w:rsidR="00004A97">
        <w:t xml:space="preserve"> δεύτερο πρίσμα, με δείκτη διάθλαση n</w:t>
      </w:r>
      <w:r w:rsidR="00004A97">
        <w:rPr>
          <w:vertAlign w:val="subscript"/>
        </w:rPr>
        <w:t>1</w:t>
      </w:r>
      <w:r w:rsidR="00004A97">
        <w:t>=1,</w:t>
      </w:r>
      <w:r>
        <w:t xml:space="preserve">5 όπως στο </w:t>
      </w:r>
      <w:r w:rsidR="00710874">
        <w:t>μ</w:t>
      </w:r>
      <w:r w:rsidR="00710874">
        <w:t>ε</w:t>
      </w:r>
      <w:r w:rsidR="00710874">
        <w:t>σαίο σχήμα</w:t>
      </w:r>
      <w:r>
        <w:t xml:space="preserve">. Να χαράξετε την πορεία </w:t>
      </w:r>
      <w:r w:rsidR="00A65397">
        <w:t>της ακτίνας</w:t>
      </w:r>
      <w:r>
        <w:t>, μέχρι την έξοδό της στον αέρα.</w:t>
      </w:r>
    </w:p>
    <w:p w:rsidR="00834B8A" w:rsidRDefault="00215B2C" w:rsidP="00ED3604">
      <w:pPr>
        <w:ind w:left="567" w:hanging="340"/>
      </w:pPr>
      <w:r>
        <w:t xml:space="preserve">iii) </w:t>
      </w:r>
      <w:r w:rsidR="00834B8A">
        <w:t xml:space="preserve">Αν το δεύτερο πρίσμα είχε τομή </w:t>
      </w:r>
      <w:r w:rsidR="00976289">
        <w:t xml:space="preserve">ορθογωνίου </w:t>
      </w:r>
      <w:r w:rsidR="000D6FC3">
        <w:t>τριγώνου με γωνία Δ</w:t>
      </w:r>
      <w:r w:rsidR="005D0F91">
        <w:t>=φ</w:t>
      </w:r>
      <w:r w:rsidR="000D6FC3">
        <w:t>=60°,</w:t>
      </w:r>
      <w:r w:rsidR="00710874">
        <w:t xml:space="preserve"> (δεξιό σχήμα)</w:t>
      </w:r>
      <w:r w:rsidR="000D6FC3">
        <w:t xml:space="preserve"> να χαράξετε ξανά την πορεία της </w:t>
      </w:r>
      <w:r>
        <w:t xml:space="preserve">ακτίνας </w:t>
      </w:r>
      <w:r w:rsidR="000D6FC3">
        <w:t>μέχρι την έξοδό της στον αέρα.</w:t>
      </w:r>
    </w:p>
    <w:p w:rsidR="00004A97" w:rsidRPr="00004A97" w:rsidRDefault="000625F4" w:rsidP="00004A97">
      <w:pPr>
        <w:spacing w:before="120" w:after="120"/>
        <w:rPr>
          <w:b/>
          <w:i/>
          <w:color w:val="548DD4" w:themeColor="text2" w:themeTint="99"/>
        </w:rPr>
      </w:pPr>
      <w:r>
        <w:rPr>
          <w:b/>
          <w:i/>
          <w:noProof/>
          <w:color w:val="548DD4" w:themeColor="text2" w:themeTint="99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343535</wp:posOffset>
            </wp:positionV>
            <wp:extent cx="1562735" cy="1439545"/>
            <wp:effectExtent l="19050" t="0" r="0" b="0"/>
            <wp:wrapSquare wrapText="bothSides"/>
            <wp:docPr id="4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1439545"/>
                    </a:xfrm>
                    <a:prstGeom prst="rect">
                      <a:avLst/>
                    </a:prstGeom>
                    <a:solidFill>
                      <a:schemeClr val="accent1">
                        <a:lumMod val="20000"/>
                        <a:lumOff val="80000"/>
                      </a:scheme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4A97" w:rsidRPr="00004A97">
        <w:rPr>
          <w:b/>
          <w:i/>
          <w:color w:val="548DD4" w:themeColor="text2" w:themeTint="99"/>
        </w:rPr>
        <w:t>Απάντηση:</w:t>
      </w:r>
    </w:p>
    <w:p w:rsidR="00004A97" w:rsidRDefault="00004A97" w:rsidP="00004A97">
      <w:pPr>
        <w:pStyle w:val="1"/>
      </w:pPr>
      <w:r>
        <w:t>Η ακτίνα θα κινηθεί ευθύγραμμα μέχρι να πέσει στο σημείο Ο της πλευράς ΒΓ (αφού ξεκινά από το μέσον της ΑΒ και είναι παρά</w:t>
      </w:r>
      <w:r>
        <w:t>λ</w:t>
      </w:r>
      <w:r>
        <w:t>ληλη προς την πλευρά ΑΓ, το σημείο Ο είναι το μέσον της ΒΓ). Η γωνία πρόσπτωσης θ είναι ίση με 45° αφού η γωνία  ΜΟΒ είναι ίση με 45° σαν συμπληρωματική της Β και θ+ΜΟΒ=90°.</w:t>
      </w:r>
    </w:p>
    <w:p w:rsidR="00004A97" w:rsidRPr="00F46DEB" w:rsidRDefault="00004A97" w:rsidP="00004A97">
      <w:pPr>
        <w:ind w:left="680"/>
      </w:pPr>
      <w:r>
        <w:t>Βρίσκουμε την κρίσιμη γωνία θ</w:t>
      </w:r>
      <w:proofErr w:type="spellStart"/>
      <w:r>
        <w:rPr>
          <w:vertAlign w:val="subscript"/>
          <w:lang w:val="en-US"/>
        </w:rPr>
        <w:t>crit</w:t>
      </w:r>
      <w:proofErr w:type="spellEnd"/>
      <w:r w:rsidRPr="00DE33E2">
        <w:t xml:space="preserve">: </w:t>
      </w:r>
      <w:r>
        <w:t xml:space="preserve"> </w:t>
      </w:r>
      <w:proofErr w:type="spellStart"/>
      <w:r>
        <w:t>n·ημθ</w:t>
      </w:r>
      <w:r>
        <w:rPr>
          <w:vertAlign w:val="subscript"/>
          <w:lang w:val="en-US"/>
        </w:rPr>
        <w:t>crit</w:t>
      </w:r>
      <w:proofErr w:type="spellEnd"/>
      <w:r w:rsidRPr="00DE33E2">
        <w:t xml:space="preserve">=1 → </w:t>
      </w:r>
    </w:p>
    <w:p w:rsidR="00004A97" w:rsidRPr="00F46DEB" w:rsidRDefault="00004A97" w:rsidP="00004A97">
      <w:pPr>
        <w:jc w:val="center"/>
      </w:pPr>
      <w:proofErr w:type="spellStart"/>
      <w:r>
        <w:t>ημθ</w:t>
      </w:r>
      <w:r>
        <w:rPr>
          <w:vertAlign w:val="subscript"/>
          <w:lang w:val="en-US"/>
        </w:rPr>
        <w:t>crit</w:t>
      </w:r>
      <w:proofErr w:type="spellEnd"/>
      <w:r w:rsidRPr="00DE33E2">
        <w:t>=</w:t>
      </w:r>
      <w:r w:rsidR="006F48C6" w:rsidRPr="005D0F91">
        <w:rPr>
          <w:position w:val="-26"/>
        </w:rPr>
        <w:object w:dxaOrig="1980" w:dyaOrig="639">
          <v:shape id="_x0000_i1028" type="#_x0000_t75" style="width:99.3pt;height:31.85pt" o:ole="">
            <v:imagedata r:id="rId14" o:title=""/>
          </v:shape>
          <o:OLEObject Type="Embed" ProgID="Equation.3" ShapeID="_x0000_i1028" DrawAspect="Content" ObjectID="_1450627645" r:id="rId15"/>
        </w:object>
      </w:r>
    </w:p>
    <w:p w:rsidR="00004A97" w:rsidRDefault="00004A97" w:rsidP="00004A97">
      <w:pPr>
        <w:jc w:val="center"/>
      </w:pPr>
      <w:r>
        <w:t xml:space="preserve">ενώ </w:t>
      </w:r>
      <w:proofErr w:type="spellStart"/>
      <w:r>
        <w:t>ημθ</w:t>
      </w:r>
      <w:proofErr w:type="spellEnd"/>
      <w:r>
        <w:t>=</w:t>
      </w:r>
      <w:r w:rsidR="006F48C6" w:rsidRPr="00DE33E2">
        <w:rPr>
          <w:position w:val="-24"/>
        </w:rPr>
        <w:object w:dxaOrig="1040" w:dyaOrig="680">
          <v:shape id="_x0000_i1029" type="#_x0000_t75" style="width:52.15pt;height:33.95pt" o:ole="">
            <v:imagedata r:id="rId16" o:title=""/>
          </v:shape>
          <o:OLEObject Type="Embed" ProgID="Equation.3" ShapeID="_x0000_i1029" DrawAspect="Content" ObjectID="_1450627646" r:id="rId17"/>
        </w:object>
      </w:r>
    </w:p>
    <w:p w:rsidR="00004A97" w:rsidRDefault="00004A97" w:rsidP="00004A97">
      <w:pPr>
        <w:ind w:left="680"/>
      </w:pPr>
      <w:r>
        <w:t xml:space="preserve">παρατηρούμε ότι </w:t>
      </w:r>
      <w:proofErr w:type="spellStart"/>
      <w:r>
        <w:t>ημθ</w:t>
      </w:r>
      <w:proofErr w:type="spellEnd"/>
      <w:r>
        <w:t>&gt;</w:t>
      </w:r>
      <w:r w:rsidRPr="00DE33E2">
        <w:t xml:space="preserve"> </w:t>
      </w:r>
      <w:proofErr w:type="spellStart"/>
      <w:r>
        <w:t>ημθ</w:t>
      </w:r>
      <w:r>
        <w:rPr>
          <w:vertAlign w:val="subscript"/>
          <w:lang w:val="en-US"/>
        </w:rPr>
        <w:t>crit</w:t>
      </w:r>
      <w:proofErr w:type="spellEnd"/>
      <w:r>
        <w:t>, συνεπώς η ακτίνα θα υποστεί ολική ανάκλαση και θα εξέλθει από το μέσον της ΑΓ κάθετα προς αυτήν. Η διαδρομή δηλαδή στο εσωτερικό του πρίσ</w:t>
      </w:r>
      <w:r w:rsidR="005D0F91">
        <w:t>ματος έχει μήκος s=(ΜΟ)+(ΟΝ) = 2</w:t>
      </w:r>
      <w:r>
        <w:rPr>
          <w:lang w:val="en-US"/>
        </w:rPr>
        <w:t>cm</w:t>
      </w:r>
      <w:r w:rsidRPr="00DE33E2">
        <w:t xml:space="preserve"> + </w:t>
      </w:r>
      <w:r w:rsidR="005D0F91">
        <w:t>2</w:t>
      </w:r>
      <w:r>
        <w:rPr>
          <w:lang w:val="en-US"/>
        </w:rPr>
        <w:t>cm</w:t>
      </w:r>
      <w:r w:rsidR="005D0F91">
        <w:t xml:space="preserve"> = 4</w:t>
      </w:r>
      <w:r>
        <w:rPr>
          <w:lang w:val="en-US"/>
        </w:rPr>
        <w:t>cm</w:t>
      </w:r>
      <w:r w:rsidRPr="00DE33E2">
        <w:t>.</w:t>
      </w:r>
    </w:p>
    <w:p w:rsidR="00004A97" w:rsidRDefault="00004A97" w:rsidP="00004A97">
      <w:pPr>
        <w:ind w:left="680"/>
      </w:pPr>
      <w:r>
        <w:lastRenderedPageBreak/>
        <w:t>Για τον δείκτη διάθλασης ισχύει:</w:t>
      </w:r>
    </w:p>
    <w:p w:rsidR="00004A97" w:rsidRDefault="00004A97" w:rsidP="00004A97">
      <w:pPr>
        <w:jc w:val="center"/>
      </w:pPr>
      <w:r w:rsidRPr="00DE33E2">
        <w:rPr>
          <w:position w:val="-24"/>
        </w:rPr>
        <w:object w:dxaOrig="700" w:dyaOrig="620">
          <v:shape id="_x0000_i1030" type="#_x0000_t75" style="width:35.15pt;height:31.05pt" o:ole="">
            <v:imagedata r:id="rId18" o:title=""/>
          </v:shape>
          <o:OLEObject Type="Embed" ProgID="Equation.3" ShapeID="_x0000_i1030" DrawAspect="Content" ObjectID="_1450627647" r:id="rId19"/>
        </w:object>
      </w:r>
      <w:r>
        <w:t xml:space="preserve"> →</w:t>
      </w:r>
    </w:p>
    <w:p w:rsidR="00004A97" w:rsidRDefault="00004A97" w:rsidP="00004A97">
      <w:pPr>
        <w:jc w:val="center"/>
      </w:pPr>
      <w:r>
        <w:t>λ=</w:t>
      </w:r>
      <w:r w:rsidR="005D0F91" w:rsidRPr="005D0F91">
        <w:rPr>
          <w:position w:val="-26"/>
        </w:rPr>
        <w:object w:dxaOrig="2200" w:dyaOrig="660">
          <v:shape id="_x0000_i1031" type="#_x0000_t75" style="width:110.05pt;height:33.1pt" o:ole="">
            <v:imagedata r:id="rId20" o:title=""/>
          </v:shape>
          <o:OLEObject Type="Embed" ProgID="Equation.3" ShapeID="_x0000_i1031" DrawAspect="Content" ObjectID="_1450627648" r:id="rId21"/>
        </w:object>
      </w:r>
    </w:p>
    <w:p w:rsidR="00004A97" w:rsidRDefault="00004A97" w:rsidP="00004A97">
      <w:pPr>
        <w:ind w:left="680"/>
      </w:pPr>
      <w:r>
        <w:t>Οπότε κάθε στιγμή στο εσωτερικό του πρίσματος έχουμε:</w:t>
      </w:r>
    </w:p>
    <w:p w:rsidR="00004A97" w:rsidRDefault="005D0F91" w:rsidP="00004A97">
      <w:pPr>
        <w:jc w:val="center"/>
      </w:pPr>
      <w:r w:rsidRPr="00F46DEB">
        <w:rPr>
          <w:position w:val="-24"/>
          <w:highlight w:val="yellow"/>
        </w:rPr>
        <w:object w:dxaOrig="2480" w:dyaOrig="660">
          <v:shape id="_x0000_i1032" type="#_x0000_t75" style="width:124.15pt;height:33.1pt" o:ole="">
            <v:imagedata r:id="rId22" o:title=""/>
          </v:shape>
          <o:OLEObject Type="Embed" ProgID="Equation.3" ShapeID="_x0000_i1032" DrawAspect="Content" ObjectID="_1450627649" r:id="rId23"/>
        </w:object>
      </w:r>
      <w:r w:rsidR="00004A97" w:rsidRPr="00F46DEB">
        <w:rPr>
          <w:highlight w:val="yellow"/>
        </w:rPr>
        <w:t xml:space="preserve"> μήκη κύματος.</w:t>
      </w:r>
    </w:p>
    <w:tbl>
      <w:tblPr>
        <w:tblpPr w:leftFromText="180" w:rightFromText="180" w:vertAnchor="text" w:tblpXSpec="right" w:tblpY="5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85"/>
      </w:tblGrid>
      <w:tr w:rsidR="00C93692" w:rsidTr="0034305D">
        <w:trPr>
          <w:trHeight w:val="910"/>
          <w:jc w:val="right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:rsidR="00C93692" w:rsidRDefault="007403BF" w:rsidP="00C93692">
            <w:pPr>
              <w:pStyle w:val="1"/>
              <w:numPr>
                <w:ilvl w:val="0"/>
                <w:numId w:val="0"/>
              </w:numPr>
            </w:pPr>
            <w:r w:rsidRPr="002258C9">
              <w:object w:dxaOrig="2679" w:dyaOrig="3946">
                <v:shape id="_x0000_i1033" type="#_x0000_t75" style="width:103.45pt;height:152.3pt" o:ole="" filled="t" fillcolor="#c6d9f1 [671]">
                  <v:imagedata r:id="rId24" o:title=""/>
                </v:shape>
                <o:OLEObject Type="Embed" ProgID="Visio.Drawing.11" ShapeID="_x0000_i1033" DrawAspect="Content" ObjectID="_1450627650" r:id="rId25"/>
              </w:object>
            </w:r>
          </w:p>
        </w:tc>
      </w:tr>
    </w:tbl>
    <w:p w:rsidR="0034305D" w:rsidRDefault="00C93692" w:rsidP="000625F4">
      <w:pPr>
        <w:pStyle w:val="1"/>
      </w:pPr>
      <w:r>
        <w:t>Στο διπλανό σχήμα</w:t>
      </w:r>
      <w:r w:rsidR="0034305D">
        <w:t xml:space="preserve"> βλέπουμε την ακτίνα μετά την ολική της ανάκλ</w:t>
      </w:r>
      <w:r w:rsidR="0034305D">
        <w:t>α</w:t>
      </w:r>
      <w:r w:rsidR="0034305D">
        <w:t>ση να προσπίπτει κάθετα  στην πλευρά ΑΓ,</w:t>
      </w:r>
      <w:r w:rsidR="001F2B24">
        <w:t xml:space="preserve"> στο μέσον της, </w:t>
      </w:r>
      <w:r w:rsidR="0034305D">
        <w:t>οπότε χ</w:t>
      </w:r>
      <w:r w:rsidR="0034305D">
        <w:t>ω</w:t>
      </w:r>
      <w:r w:rsidR="0034305D">
        <w:t>ρίς να αλλάξει πορεία προσπίπτει στο μέσον Κ της πλευράς ΑΔ, υπό γωνία ω=45°</w:t>
      </w:r>
      <w:r w:rsidR="001F2B24">
        <w:t xml:space="preserve"> (για τους ίδιους όπως παραπάνω λόγους).</w:t>
      </w:r>
    </w:p>
    <w:p w:rsidR="00004A97" w:rsidRDefault="00004A97" w:rsidP="000C0F3A">
      <w:pPr>
        <w:ind w:left="488"/>
      </w:pPr>
      <w:r>
        <w:t xml:space="preserve">Βρίσκουμε ξανά την οριακή γωνία για την </w:t>
      </w:r>
      <w:r w:rsidR="001F2B24">
        <w:t>ολική ανάκλαση</w:t>
      </w:r>
      <w:r>
        <w:t xml:space="preserve"> στο σ</w:t>
      </w:r>
      <w:r>
        <w:t>η</w:t>
      </w:r>
      <w:r w:rsidR="006F48C6">
        <w:t>μείο Κ</w:t>
      </w:r>
      <w:r>
        <w:t xml:space="preserve"> και έχουμε:</w:t>
      </w:r>
    </w:p>
    <w:p w:rsidR="00004A97" w:rsidRPr="00DE33E2" w:rsidRDefault="006F48C6" w:rsidP="00004A97">
      <w:pPr>
        <w:jc w:val="center"/>
        <w:rPr>
          <w:b/>
        </w:rPr>
      </w:pPr>
      <w:r>
        <w:t>n</w:t>
      </w:r>
      <w:r>
        <w:rPr>
          <w:vertAlign w:val="subscript"/>
        </w:rPr>
        <w:t>1</w:t>
      </w:r>
      <w:r w:rsidR="00004A97">
        <w:t>·ημθ</w:t>
      </w:r>
      <w:proofErr w:type="spellStart"/>
      <w:r w:rsidR="00004A97">
        <w:rPr>
          <w:vertAlign w:val="subscript"/>
          <w:lang w:val="en-US"/>
        </w:rPr>
        <w:t>crit</w:t>
      </w:r>
      <w:proofErr w:type="spellEnd"/>
      <w:r w:rsidR="00004A97" w:rsidRPr="00DE33E2">
        <w:rPr>
          <w:vertAlign w:val="subscript"/>
        </w:rPr>
        <w:t>1</w:t>
      </w:r>
      <w:r w:rsidR="00004A97" w:rsidRPr="00DE33E2">
        <w:t>=</w:t>
      </w:r>
      <w:r w:rsidR="00004A97">
        <w:t>n</w:t>
      </w:r>
      <w:r>
        <w:rPr>
          <w:vertAlign w:val="subscript"/>
        </w:rPr>
        <w:t>αερ</w:t>
      </w:r>
      <w:r w:rsidR="00004A97" w:rsidRPr="00DE33E2">
        <w:t>·</w:t>
      </w:r>
      <w:r w:rsidR="00004A97">
        <w:t xml:space="preserve">ημ90° →  </w:t>
      </w:r>
      <w:proofErr w:type="spellStart"/>
      <w:r w:rsidR="00004A97">
        <w:t>ημθ</w:t>
      </w:r>
      <w:r w:rsidR="00004A97">
        <w:rPr>
          <w:vertAlign w:val="subscript"/>
          <w:lang w:val="en-US"/>
        </w:rPr>
        <w:t>crit</w:t>
      </w:r>
      <w:proofErr w:type="spellEnd"/>
      <w:r w:rsidR="00004A97" w:rsidRPr="00DE33E2">
        <w:rPr>
          <w:vertAlign w:val="subscript"/>
        </w:rPr>
        <w:t>1</w:t>
      </w:r>
      <w:r w:rsidR="00004A97" w:rsidRPr="00DE33E2">
        <w:t>=</w:t>
      </w:r>
      <w:r w:rsidRPr="006F48C6">
        <w:rPr>
          <w:position w:val="-30"/>
        </w:rPr>
        <w:object w:dxaOrig="1939" w:dyaOrig="680">
          <v:shape id="_x0000_i1034" type="#_x0000_t75" style="width:96.85pt;height:33.95pt" o:ole="">
            <v:imagedata r:id="rId26" o:title=""/>
          </v:shape>
          <o:OLEObject Type="Embed" ProgID="Equation.3" ShapeID="_x0000_i1034" DrawAspect="Content" ObjectID="_1450627651" r:id="rId27"/>
        </w:object>
      </w:r>
    </w:p>
    <w:p w:rsidR="00A83726" w:rsidRDefault="00004A97" w:rsidP="00004A97">
      <w:pPr>
        <w:ind w:left="680"/>
      </w:pPr>
      <w:r>
        <w:t xml:space="preserve">Παρατηρούμε λοιπόν ότι η κρίσιμη γωνία είναι </w:t>
      </w:r>
      <w:r w:rsidR="001F2B24">
        <w:t xml:space="preserve">μικρότερη από την γωνία πρόσπτωσης των </w:t>
      </w:r>
      <w:r>
        <w:t xml:space="preserve"> 45°</w:t>
      </w:r>
      <w:r w:rsidR="001F2B24">
        <w:t xml:space="preserve"> (στο πρώτο τεταρτημόριο η συνάρτηση του ημιτόνου είναι γνησίως αύξουσα, πράγμα που σημαίνει ότι</w:t>
      </w:r>
      <w:r w:rsidR="00EE2BBF">
        <w:t xml:space="preserve"> μεγαλύτερη γωνία, μεγαλύτερο ημίτονο)</w:t>
      </w:r>
      <w:r>
        <w:t xml:space="preserve"> και η </w:t>
      </w:r>
      <w:r w:rsidR="001F2B24">
        <w:t>ακτίνα</w:t>
      </w:r>
      <w:r>
        <w:t xml:space="preserve"> θα </w:t>
      </w:r>
      <w:r w:rsidR="00EE2BBF">
        <w:t xml:space="preserve">υποστεί ξανά </w:t>
      </w:r>
      <w:r w:rsidR="00EE2BBF">
        <w:t>ο</w:t>
      </w:r>
      <w:r w:rsidR="00EE2BBF">
        <w:t xml:space="preserve">λική ανάκλαση και θα φύγει υπό γωνία ξανά 45°, παράλληλα προς την πλευρά ΑΓ. </w:t>
      </w:r>
    </w:p>
    <w:p w:rsidR="00A83726" w:rsidRDefault="00EE2BBF" w:rsidP="00004A97">
      <w:pPr>
        <w:ind w:left="680"/>
      </w:pPr>
      <w:r>
        <w:t>Αλλά τότε θα πέσει κάθετα  στην ΓΔ και θα διαθλαστεί στον αέρα, χωρίς αλλαγή στην διε</w:t>
      </w:r>
      <w:r>
        <w:t>ύ</w:t>
      </w:r>
      <w:r>
        <w:t xml:space="preserve">θυνση διάδοσης. </w:t>
      </w:r>
    </w:p>
    <w:p w:rsidR="001F2B24" w:rsidRDefault="00A83726" w:rsidP="00004A97">
      <w:pPr>
        <w:ind w:left="680"/>
      </w:pPr>
      <w:r>
        <w:t xml:space="preserve">Βλέπουμε δηλαδή ότι </w:t>
      </w:r>
      <w:r w:rsidR="00EE2BBF">
        <w:t>τελικά</w:t>
      </w:r>
      <w:r>
        <w:t xml:space="preserve"> η ακτίνα θα κινηθεί</w:t>
      </w:r>
      <w:r w:rsidR="00EE2BBF">
        <w:t xml:space="preserve"> σε διεύθυνση παράλληλη προς την αρχική, έχοντας υποστεί μόνο μια παράλληλη μετατ</w:t>
      </w:r>
      <w:r>
        <w:t>όπιση, σε σχέση με την αρχική διεύθυνση δι</w:t>
      </w:r>
      <w:r>
        <w:t>ά</w:t>
      </w:r>
      <w:r>
        <w:t>δοσής της.</w:t>
      </w:r>
    </w:p>
    <w:tbl>
      <w:tblPr>
        <w:tblpPr w:leftFromText="180" w:rightFromText="180" w:vertAnchor="text" w:tblpXSpec="right" w:tblpY="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8"/>
      </w:tblGrid>
      <w:tr w:rsidR="00A83726" w:rsidTr="00A83726">
        <w:trPr>
          <w:trHeight w:val="1481"/>
          <w:jc w:val="right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</w:tcPr>
          <w:p w:rsidR="00A83726" w:rsidRDefault="001D1D10" w:rsidP="00A83726">
            <w:pPr>
              <w:pStyle w:val="1"/>
              <w:numPr>
                <w:ilvl w:val="0"/>
                <w:numId w:val="0"/>
              </w:numPr>
            </w:pPr>
            <w:r w:rsidRPr="002258C9">
              <w:object w:dxaOrig="2679" w:dyaOrig="3477">
                <v:shape id="_x0000_i1035" type="#_x0000_t75" style="width:134.05pt;height:173.8pt" o:ole="" filled="t" fillcolor="#c6d9f1 [671]">
                  <v:fill color2="fill lighten(51)" angle="-135" focusposition=".5,.5" focussize="" method="linear sigma" type="gradient"/>
                  <v:imagedata r:id="rId28" o:title=""/>
                </v:shape>
                <o:OLEObject Type="Embed" ProgID="Visio.Drawing.11" ShapeID="_x0000_i1035" DrawAspect="Content" ObjectID="_1450627652" r:id="rId29"/>
              </w:object>
            </w:r>
          </w:p>
        </w:tc>
      </w:tr>
    </w:tbl>
    <w:p w:rsidR="001F2B24" w:rsidRDefault="00A83726" w:rsidP="007403BF">
      <w:pPr>
        <w:pStyle w:val="1"/>
      </w:pPr>
      <w:r>
        <w:t xml:space="preserve"> Και πάλι βλέπουμε την ακτίνα να ανακλάται στο πρώτο πρ</w:t>
      </w:r>
      <w:r>
        <w:t>ί</w:t>
      </w:r>
      <w:r>
        <w:t>σμα</w:t>
      </w:r>
      <w:r w:rsidR="001D1D10">
        <w:t xml:space="preserve"> και ακολουθώντας την ίδια πορεία, όπως και πριν, να πρ</w:t>
      </w:r>
      <w:r w:rsidR="001D1D10">
        <w:t>ο</w:t>
      </w:r>
      <w:r w:rsidR="001D1D10">
        <w:t>σπίπτει στο μέσον Μ της πλευράς ΓΔ, υπό γωνία ω.</w:t>
      </w:r>
      <w:r w:rsidR="00B95119">
        <w:t xml:space="preserve"> Η γωνία πρόσπτωσης ω έχει τις πλευρές κάθετες με τη γωνία ΑΓΔ του πρίσματος, αφού είναι οξείες γωνίες με κάθετες πλευρές, συν</w:t>
      </w:r>
      <w:r w:rsidR="00B95119">
        <w:t>ε</w:t>
      </w:r>
      <w:r w:rsidR="00B95119">
        <w:t>πώς ω=30°. Αλλά προηγούμενα βρήκαμε ότι:</w:t>
      </w:r>
    </w:p>
    <w:p w:rsidR="00B95119" w:rsidRDefault="00B95119" w:rsidP="00B95119">
      <w:pPr>
        <w:jc w:val="center"/>
      </w:pPr>
      <w:proofErr w:type="spellStart"/>
      <w:r>
        <w:t>ημθ</w:t>
      </w:r>
      <w:r>
        <w:rPr>
          <w:vertAlign w:val="subscript"/>
          <w:lang w:val="en-US"/>
        </w:rPr>
        <w:t>crit</w:t>
      </w:r>
      <w:proofErr w:type="spellEnd"/>
      <w:r w:rsidRPr="00DE33E2">
        <w:rPr>
          <w:vertAlign w:val="subscript"/>
        </w:rPr>
        <w:t>1</w:t>
      </w:r>
      <w:r w:rsidRPr="00DE33E2">
        <w:t>=</w:t>
      </w:r>
      <w:r w:rsidRPr="006F48C6">
        <w:rPr>
          <w:position w:val="-30"/>
        </w:rPr>
        <w:object w:dxaOrig="1939" w:dyaOrig="680">
          <v:shape id="_x0000_i1036" type="#_x0000_t75" style="width:96.85pt;height:33.95pt" o:ole="">
            <v:imagedata r:id="rId26" o:title=""/>
          </v:shape>
          <o:OLEObject Type="Embed" ProgID="Equation.3" ShapeID="_x0000_i1036" DrawAspect="Content" ObjectID="_1450627653" r:id="rId30"/>
        </w:object>
      </w:r>
    </w:p>
    <w:p w:rsidR="00EF4241" w:rsidRDefault="00B95119" w:rsidP="00EF4241">
      <w:pPr>
        <w:pStyle w:val="a5"/>
        <w:ind w:left="1060"/>
      </w:pPr>
      <w:r>
        <w:lastRenderedPageBreak/>
        <w:t>ενώ</w:t>
      </w:r>
      <w:r w:rsidR="00EF4241">
        <w:t xml:space="preserve"> </w:t>
      </w:r>
    </w:p>
    <w:p w:rsidR="00B95119" w:rsidRDefault="00B95119" w:rsidP="00B95119">
      <w:pPr>
        <w:jc w:val="center"/>
      </w:pPr>
      <w:r>
        <w:t xml:space="preserve"> </w:t>
      </w:r>
      <w:proofErr w:type="spellStart"/>
      <w:r w:rsidRPr="00B95119">
        <w:rPr>
          <w:i/>
        </w:rPr>
        <w:t>ημω</w:t>
      </w:r>
      <w:proofErr w:type="spellEnd"/>
      <w:r w:rsidRPr="00B95119">
        <w:rPr>
          <w:i/>
        </w:rPr>
        <w:t>=</w:t>
      </w:r>
      <w:r w:rsidRPr="00B95119">
        <w:rPr>
          <w:position w:val="-24"/>
        </w:rPr>
        <w:object w:dxaOrig="780" w:dyaOrig="620">
          <v:shape id="_x0000_i1037" type="#_x0000_t75" style="width:38.9pt;height:31.05pt" o:ole="">
            <v:imagedata r:id="rId31" o:title=""/>
          </v:shape>
          <o:OLEObject Type="Embed" ProgID="Equation.3" ShapeID="_x0000_i1037" DrawAspect="Content" ObjectID="_1450627654" r:id="rId32"/>
        </w:object>
      </w:r>
    </w:p>
    <w:p w:rsidR="00004A97" w:rsidRDefault="00B95119" w:rsidP="000F6257">
      <w:pPr>
        <w:ind w:left="567"/>
      </w:pPr>
      <w:r>
        <w:t>Παρατηρούμε δηλαδή ότι η γωνία πρόσπτωσης είναι μικρότερη της κρίσιμης γωνίας και η ακτίνα θα διαθλαστεί περνώντας στον αέρα στο σημείο Μ.</w:t>
      </w:r>
    </w:p>
    <w:p w:rsidR="000423A6" w:rsidRPr="002C39B1" w:rsidRDefault="000423A6" w:rsidP="00FB7863"/>
    <w:p w:rsidR="002C39B1" w:rsidRDefault="002C39B1">
      <w:pPr>
        <w:jc w:val="right"/>
      </w:pPr>
      <w:r w:rsidRPr="00624FC4">
        <w:rPr>
          <w:szCs w:val="22"/>
        </w:rPr>
        <w:pict>
          <v:shape id="_x0000_i1038" type="#_x0000_t75" style="width:180.85pt;height:23.6pt">
            <v:imagedata r:id="rId33" o:title=""/>
          </v:shape>
        </w:pict>
      </w:r>
    </w:p>
    <w:p w:rsidR="002C39B1" w:rsidRPr="00BC20A3" w:rsidRDefault="002C39B1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2C39B1" w:rsidRPr="00F65D61" w:rsidRDefault="002C39B1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2C39B1" w:rsidRPr="002C39B1" w:rsidRDefault="002C39B1" w:rsidP="00FB7863"/>
    <w:sectPr w:rsidR="002C39B1" w:rsidRPr="002C39B1" w:rsidSect="00A4188F">
      <w:headerReference w:type="default" r:id="rId34"/>
      <w:footerReference w:type="default" r:id="rId3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6FCE" w:rsidRDefault="00636FCE" w:rsidP="004D5E27">
      <w:pPr>
        <w:spacing w:line="240" w:lineRule="auto"/>
      </w:pPr>
      <w:r>
        <w:separator/>
      </w:r>
    </w:p>
  </w:endnote>
  <w:endnote w:type="continuationSeparator" w:id="0">
    <w:p w:rsidR="00636FCE" w:rsidRDefault="00636FCE" w:rsidP="004D5E2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D0B31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81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C39B1">
      <w:rPr>
        <w:rStyle w:val="aa"/>
        <w:noProof/>
      </w:rPr>
      <w:t>3</w:t>
    </w:r>
    <w:r>
      <w:rPr>
        <w:rStyle w:val="aa"/>
      </w:rPr>
      <w:fldChar w:fldCharType="end"/>
    </w:r>
  </w:p>
  <w:p w:rsidR="0017681B" w:rsidRPr="00D56705" w:rsidRDefault="0017681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6FCE" w:rsidRDefault="00636FCE" w:rsidP="004D5E27">
      <w:pPr>
        <w:spacing w:line="240" w:lineRule="auto"/>
      </w:pPr>
      <w:r>
        <w:separator/>
      </w:r>
    </w:p>
  </w:footnote>
  <w:footnote w:type="continuationSeparator" w:id="0">
    <w:p w:rsidR="00636FCE" w:rsidRDefault="00636FCE" w:rsidP="004D5E2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4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attachedTemplate r:id="rId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44A"/>
    <w:rsid w:val="00002546"/>
    <w:rsid w:val="00003F6A"/>
    <w:rsid w:val="00004A97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36B2A"/>
    <w:rsid w:val="0003776C"/>
    <w:rsid w:val="00041D52"/>
    <w:rsid w:val="000423A6"/>
    <w:rsid w:val="00042A29"/>
    <w:rsid w:val="00047166"/>
    <w:rsid w:val="000476FB"/>
    <w:rsid w:val="00050270"/>
    <w:rsid w:val="00052F70"/>
    <w:rsid w:val="00056536"/>
    <w:rsid w:val="00056999"/>
    <w:rsid w:val="00057BA5"/>
    <w:rsid w:val="00060580"/>
    <w:rsid w:val="000625F4"/>
    <w:rsid w:val="000637C7"/>
    <w:rsid w:val="00063978"/>
    <w:rsid w:val="000645CB"/>
    <w:rsid w:val="00067799"/>
    <w:rsid w:val="00071317"/>
    <w:rsid w:val="00072C65"/>
    <w:rsid w:val="00076F23"/>
    <w:rsid w:val="00080E6E"/>
    <w:rsid w:val="0008301C"/>
    <w:rsid w:val="00087881"/>
    <w:rsid w:val="000900CA"/>
    <w:rsid w:val="000941A1"/>
    <w:rsid w:val="000A1987"/>
    <w:rsid w:val="000A316D"/>
    <w:rsid w:val="000A31E3"/>
    <w:rsid w:val="000A3C78"/>
    <w:rsid w:val="000A64CA"/>
    <w:rsid w:val="000A79DE"/>
    <w:rsid w:val="000B1080"/>
    <w:rsid w:val="000B5EB0"/>
    <w:rsid w:val="000C0F3A"/>
    <w:rsid w:val="000C1147"/>
    <w:rsid w:val="000C556C"/>
    <w:rsid w:val="000C7953"/>
    <w:rsid w:val="000D2556"/>
    <w:rsid w:val="000D69CD"/>
    <w:rsid w:val="000D6FC3"/>
    <w:rsid w:val="000D71E3"/>
    <w:rsid w:val="000E1B12"/>
    <w:rsid w:val="000E305A"/>
    <w:rsid w:val="000F538F"/>
    <w:rsid w:val="000F6257"/>
    <w:rsid w:val="000F6ADE"/>
    <w:rsid w:val="001004DA"/>
    <w:rsid w:val="001019AE"/>
    <w:rsid w:val="001123C4"/>
    <w:rsid w:val="00115DB3"/>
    <w:rsid w:val="0011740B"/>
    <w:rsid w:val="0012095F"/>
    <w:rsid w:val="001274E5"/>
    <w:rsid w:val="00132970"/>
    <w:rsid w:val="00133CF9"/>
    <w:rsid w:val="001341D9"/>
    <w:rsid w:val="00134931"/>
    <w:rsid w:val="0013562C"/>
    <w:rsid w:val="00140B89"/>
    <w:rsid w:val="00152236"/>
    <w:rsid w:val="0015319C"/>
    <w:rsid w:val="00157978"/>
    <w:rsid w:val="00161E4A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11EC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0B31"/>
    <w:rsid w:val="001D121B"/>
    <w:rsid w:val="001D1D10"/>
    <w:rsid w:val="001E0895"/>
    <w:rsid w:val="001E55C6"/>
    <w:rsid w:val="001E626B"/>
    <w:rsid w:val="001E73A7"/>
    <w:rsid w:val="001F2862"/>
    <w:rsid w:val="001F29F0"/>
    <w:rsid w:val="001F2B24"/>
    <w:rsid w:val="001F39FA"/>
    <w:rsid w:val="001F511E"/>
    <w:rsid w:val="001F523B"/>
    <w:rsid w:val="001F72A4"/>
    <w:rsid w:val="00201442"/>
    <w:rsid w:val="002016B3"/>
    <w:rsid w:val="00202442"/>
    <w:rsid w:val="002039F7"/>
    <w:rsid w:val="00205875"/>
    <w:rsid w:val="00205CEE"/>
    <w:rsid w:val="00210BF4"/>
    <w:rsid w:val="002154C4"/>
    <w:rsid w:val="00215B2C"/>
    <w:rsid w:val="00217045"/>
    <w:rsid w:val="002203A7"/>
    <w:rsid w:val="002258C9"/>
    <w:rsid w:val="00226350"/>
    <w:rsid w:val="00230520"/>
    <w:rsid w:val="00230D1F"/>
    <w:rsid w:val="00231847"/>
    <w:rsid w:val="00233321"/>
    <w:rsid w:val="00233432"/>
    <w:rsid w:val="00233D51"/>
    <w:rsid w:val="00235E2D"/>
    <w:rsid w:val="002364C4"/>
    <w:rsid w:val="00245C55"/>
    <w:rsid w:val="00246CD5"/>
    <w:rsid w:val="002520CF"/>
    <w:rsid w:val="002530A1"/>
    <w:rsid w:val="00253A8D"/>
    <w:rsid w:val="002542D2"/>
    <w:rsid w:val="0025469F"/>
    <w:rsid w:val="00260BAB"/>
    <w:rsid w:val="00265977"/>
    <w:rsid w:val="00266EB4"/>
    <w:rsid w:val="00270E5A"/>
    <w:rsid w:val="002713A7"/>
    <w:rsid w:val="0027194C"/>
    <w:rsid w:val="0027251E"/>
    <w:rsid w:val="00277817"/>
    <w:rsid w:val="002801FF"/>
    <w:rsid w:val="00281B3A"/>
    <w:rsid w:val="00282124"/>
    <w:rsid w:val="002838AF"/>
    <w:rsid w:val="00297CD6"/>
    <w:rsid w:val="002A3BAC"/>
    <w:rsid w:val="002A432A"/>
    <w:rsid w:val="002A474F"/>
    <w:rsid w:val="002A48C3"/>
    <w:rsid w:val="002A51CE"/>
    <w:rsid w:val="002B47F6"/>
    <w:rsid w:val="002B48AD"/>
    <w:rsid w:val="002B72A1"/>
    <w:rsid w:val="002B72C0"/>
    <w:rsid w:val="002C0390"/>
    <w:rsid w:val="002C08D6"/>
    <w:rsid w:val="002C230C"/>
    <w:rsid w:val="002C39B1"/>
    <w:rsid w:val="002C6F71"/>
    <w:rsid w:val="002D0D41"/>
    <w:rsid w:val="002D0EAF"/>
    <w:rsid w:val="002E019D"/>
    <w:rsid w:val="002E0EE0"/>
    <w:rsid w:val="002E2B48"/>
    <w:rsid w:val="002E4281"/>
    <w:rsid w:val="002E563A"/>
    <w:rsid w:val="002E6A60"/>
    <w:rsid w:val="002E72C1"/>
    <w:rsid w:val="002F5620"/>
    <w:rsid w:val="00302FA7"/>
    <w:rsid w:val="00303DA1"/>
    <w:rsid w:val="003052BF"/>
    <w:rsid w:val="00310DC2"/>
    <w:rsid w:val="00316126"/>
    <w:rsid w:val="003206AA"/>
    <w:rsid w:val="0032476C"/>
    <w:rsid w:val="00324995"/>
    <w:rsid w:val="00324FB3"/>
    <w:rsid w:val="00330432"/>
    <w:rsid w:val="0033058C"/>
    <w:rsid w:val="00331A5B"/>
    <w:rsid w:val="003400A3"/>
    <w:rsid w:val="00342E30"/>
    <w:rsid w:val="0034305D"/>
    <w:rsid w:val="00347911"/>
    <w:rsid w:val="0035006B"/>
    <w:rsid w:val="003523E8"/>
    <w:rsid w:val="003532CD"/>
    <w:rsid w:val="003545AA"/>
    <w:rsid w:val="00354BEF"/>
    <w:rsid w:val="0036008B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7F5D"/>
    <w:rsid w:val="003A1692"/>
    <w:rsid w:val="003A202E"/>
    <w:rsid w:val="003A484B"/>
    <w:rsid w:val="003A7AA5"/>
    <w:rsid w:val="003B2E81"/>
    <w:rsid w:val="003B3938"/>
    <w:rsid w:val="003B42B2"/>
    <w:rsid w:val="003B50E7"/>
    <w:rsid w:val="003B5F32"/>
    <w:rsid w:val="003C45F1"/>
    <w:rsid w:val="003C5F4E"/>
    <w:rsid w:val="003D21CD"/>
    <w:rsid w:val="003D4523"/>
    <w:rsid w:val="003D56C1"/>
    <w:rsid w:val="003D6FAB"/>
    <w:rsid w:val="003D79C1"/>
    <w:rsid w:val="003E0B6A"/>
    <w:rsid w:val="003E2908"/>
    <w:rsid w:val="003F5689"/>
    <w:rsid w:val="003F7451"/>
    <w:rsid w:val="0040036D"/>
    <w:rsid w:val="00400DEB"/>
    <w:rsid w:val="00404999"/>
    <w:rsid w:val="00410A85"/>
    <w:rsid w:val="0041772F"/>
    <w:rsid w:val="00421C4D"/>
    <w:rsid w:val="004235CC"/>
    <w:rsid w:val="00424591"/>
    <w:rsid w:val="00425CD5"/>
    <w:rsid w:val="00425D02"/>
    <w:rsid w:val="00434153"/>
    <w:rsid w:val="004403F9"/>
    <w:rsid w:val="00440446"/>
    <w:rsid w:val="0044755D"/>
    <w:rsid w:val="004563D9"/>
    <w:rsid w:val="00460DD0"/>
    <w:rsid w:val="0046101F"/>
    <w:rsid w:val="00466970"/>
    <w:rsid w:val="0047089E"/>
    <w:rsid w:val="00472E42"/>
    <w:rsid w:val="00475D63"/>
    <w:rsid w:val="00476233"/>
    <w:rsid w:val="00476409"/>
    <w:rsid w:val="00477D3E"/>
    <w:rsid w:val="00485521"/>
    <w:rsid w:val="00485992"/>
    <w:rsid w:val="00486000"/>
    <w:rsid w:val="0049194F"/>
    <w:rsid w:val="00492921"/>
    <w:rsid w:val="004944C7"/>
    <w:rsid w:val="00494687"/>
    <w:rsid w:val="004957D9"/>
    <w:rsid w:val="00496789"/>
    <w:rsid w:val="004A119B"/>
    <w:rsid w:val="004A4CAF"/>
    <w:rsid w:val="004A66AE"/>
    <w:rsid w:val="004A69D7"/>
    <w:rsid w:val="004B0A55"/>
    <w:rsid w:val="004B2076"/>
    <w:rsid w:val="004B253B"/>
    <w:rsid w:val="004B5F97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5899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32AE"/>
    <w:rsid w:val="005C4471"/>
    <w:rsid w:val="005C524B"/>
    <w:rsid w:val="005C6595"/>
    <w:rsid w:val="005C7345"/>
    <w:rsid w:val="005D0C50"/>
    <w:rsid w:val="005D0F91"/>
    <w:rsid w:val="005D1B7A"/>
    <w:rsid w:val="005E0231"/>
    <w:rsid w:val="005E3708"/>
    <w:rsid w:val="005E618D"/>
    <w:rsid w:val="005E7E33"/>
    <w:rsid w:val="00600836"/>
    <w:rsid w:val="006010E9"/>
    <w:rsid w:val="00601210"/>
    <w:rsid w:val="006153A0"/>
    <w:rsid w:val="00617287"/>
    <w:rsid w:val="0062224D"/>
    <w:rsid w:val="006226F3"/>
    <w:rsid w:val="0062413F"/>
    <w:rsid w:val="0062581F"/>
    <w:rsid w:val="00627D66"/>
    <w:rsid w:val="00627EC3"/>
    <w:rsid w:val="00634495"/>
    <w:rsid w:val="0063525E"/>
    <w:rsid w:val="00636207"/>
    <w:rsid w:val="00636FCE"/>
    <w:rsid w:val="006403FC"/>
    <w:rsid w:val="00641C99"/>
    <w:rsid w:val="006421ED"/>
    <w:rsid w:val="00642A50"/>
    <w:rsid w:val="00642B6A"/>
    <w:rsid w:val="00646213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0C91"/>
    <w:rsid w:val="00697715"/>
    <w:rsid w:val="006A5C7C"/>
    <w:rsid w:val="006A5E54"/>
    <w:rsid w:val="006A6E97"/>
    <w:rsid w:val="006B30BF"/>
    <w:rsid w:val="006B4831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E1215"/>
    <w:rsid w:val="006E3C2E"/>
    <w:rsid w:val="006E5235"/>
    <w:rsid w:val="006E58A7"/>
    <w:rsid w:val="006E64A7"/>
    <w:rsid w:val="006F2395"/>
    <w:rsid w:val="006F48C6"/>
    <w:rsid w:val="006F7924"/>
    <w:rsid w:val="00700BF8"/>
    <w:rsid w:val="007021C5"/>
    <w:rsid w:val="00703314"/>
    <w:rsid w:val="00704304"/>
    <w:rsid w:val="00706A59"/>
    <w:rsid w:val="00707B8D"/>
    <w:rsid w:val="00710874"/>
    <w:rsid w:val="007301C4"/>
    <w:rsid w:val="0073198A"/>
    <w:rsid w:val="00731EAD"/>
    <w:rsid w:val="00732CC1"/>
    <w:rsid w:val="00732DF4"/>
    <w:rsid w:val="00733215"/>
    <w:rsid w:val="007347FD"/>
    <w:rsid w:val="007403BF"/>
    <w:rsid w:val="00741896"/>
    <w:rsid w:val="0074360B"/>
    <w:rsid w:val="00745320"/>
    <w:rsid w:val="007463D0"/>
    <w:rsid w:val="00746B8B"/>
    <w:rsid w:val="00747F96"/>
    <w:rsid w:val="007505BD"/>
    <w:rsid w:val="00753567"/>
    <w:rsid w:val="00771859"/>
    <w:rsid w:val="00774046"/>
    <w:rsid w:val="00774131"/>
    <w:rsid w:val="007806E4"/>
    <w:rsid w:val="00787B9D"/>
    <w:rsid w:val="0079098F"/>
    <w:rsid w:val="00791F41"/>
    <w:rsid w:val="00797409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0E7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2F1F"/>
    <w:rsid w:val="0081325E"/>
    <w:rsid w:val="00813D7A"/>
    <w:rsid w:val="008146CC"/>
    <w:rsid w:val="0082702D"/>
    <w:rsid w:val="00832C91"/>
    <w:rsid w:val="00832D80"/>
    <w:rsid w:val="008333C9"/>
    <w:rsid w:val="00833D2A"/>
    <w:rsid w:val="008347E4"/>
    <w:rsid w:val="00834B8A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65749"/>
    <w:rsid w:val="00871796"/>
    <w:rsid w:val="00872C38"/>
    <w:rsid w:val="00873649"/>
    <w:rsid w:val="00874BC4"/>
    <w:rsid w:val="008767B8"/>
    <w:rsid w:val="00881517"/>
    <w:rsid w:val="00881AA2"/>
    <w:rsid w:val="008824FE"/>
    <w:rsid w:val="00885917"/>
    <w:rsid w:val="008931E6"/>
    <w:rsid w:val="008A0F6D"/>
    <w:rsid w:val="008A1B3F"/>
    <w:rsid w:val="008A20FC"/>
    <w:rsid w:val="008A2EBA"/>
    <w:rsid w:val="008B0D42"/>
    <w:rsid w:val="008B246F"/>
    <w:rsid w:val="008B2E51"/>
    <w:rsid w:val="008B5E12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2BC0"/>
    <w:rsid w:val="0090344A"/>
    <w:rsid w:val="00903920"/>
    <w:rsid w:val="00904EA2"/>
    <w:rsid w:val="00907033"/>
    <w:rsid w:val="00907934"/>
    <w:rsid w:val="009121FF"/>
    <w:rsid w:val="00921CC8"/>
    <w:rsid w:val="00926382"/>
    <w:rsid w:val="0093042A"/>
    <w:rsid w:val="00934619"/>
    <w:rsid w:val="009352C7"/>
    <w:rsid w:val="00935CBD"/>
    <w:rsid w:val="00936235"/>
    <w:rsid w:val="009426E2"/>
    <w:rsid w:val="00943340"/>
    <w:rsid w:val="00944FBD"/>
    <w:rsid w:val="00946194"/>
    <w:rsid w:val="00946340"/>
    <w:rsid w:val="0095266D"/>
    <w:rsid w:val="009534B7"/>
    <w:rsid w:val="0095615B"/>
    <w:rsid w:val="0095672F"/>
    <w:rsid w:val="00961786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76289"/>
    <w:rsid w:val="00990D82"/>
    <w:rsid w:val="009970FF"/>
    <w:rsid w:val="009A11A8"/>
    <w:rsid w:val="009A2013"/>
    <w:rsid w:val="009A4183"/>
    <w:rsid w:val="009A4598"/>
    <w:rsid w:val="009B41E9"/>
    <w:rsid w:val="009C1947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6CD7"/>
    <w:rsid w:val="009F01A3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3941"/>
    <w:rsid w:val="00A47E4E"/>
    <w:rsid w:val="00A5250B"/>
    <w:rsid w:val="00A53DC8"/>
    <w:rsid w:val="00A5409F"/>
    <w:rsid w:val="00A605AC"/>
    <w:rsid w:val="00A63E02"/>
    <w:rsid w:val="00A65397"/>
    <w:rsid w:val="00A66D83"/>
    <w:rsid w:val="00A71C71"/>
    <w:rsid w:val="00A727C1"/>
    <w:rsid w:val="00A81F34"/>
    <w:rsid w:val="00A83726"/>
    <w:rsid w:val="00A8515C"/>
    <w:rsid w:val="00A94EDC"/>
    <w:rsid w:val="00A96022"/>
    <w:rsid w:val="00A97191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4C8A"/>
    <w:rsid w:val="00AC5A15"/>
    <w:rsid w:val="00AD16C5"/>
    <w:rsid w:val="00AD1C49"/>
    <w:rsid w:val="00AD31B7"/>
    <w:rsid w:val="00AD4E96"/>
    <w:rsid w:val="00AD7685"/>
    <w:rsid w:val="00AE291B"/>
    <w:rsid w:val="00AE497B"/>
    <w:rsid w:val="00AE52AE"/>
    <w:rsid w:val="00AE6B28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07D7C"/>
    <w:rsid w:val="00B12FC6"/>
    <w:rsid w:val="00B1381D"/>
    <w:rsid w:val="00B14FA5"/>
    <w:rsid w:val="00B16B30"/>
    <w:rsid w:val="00B20B9B"/>
    <w:rsid w:val="00B212C9"/>
    <w:rsid w:val="00B21866"/>
    <w:rsid w:val="00B26F8B"/>
    <w:rsid w:val="00B3082A"/>
    <w:rsid w:val="00B3461B"/>
    <w:rsid w:val="00B4647C"/>
    <w:rsid w:val="00B47033"/>
    <w:rsid w:val="00B476D4"/>
    <w:rsid w:val="00B51DB4"/>
    <w:rsid w:val="00B53761"/>
    <w:rsid w:val="00B6559A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91A65"/>
    <w:rsid w:val="00B95119"/>
    <w:rsid w:val="00BA1789"/>
    <w:rsid w:val="00BA21F5"/>
    <w:rsid w:val="00BA23AF"/>
    <w:rsid w:val="00BA5D8A"/>
    <w:rsid w:val="00BA6345"/>
    <w:rsid w:val="00BB01E0"/>
    <w:rsid w:val="00BB33E5"/>
    <w:rsid w:val="00BB441D"/>
    <w:rsid w:val="00BB4824"/>
    <w:rsid w:val="00BB48FA"/>
    <w:rsid w:val="00BB5702"/>
    <w:rsid w:val="00BB5C03"/>
    <w:rsid w:val="00BB6B8F"/>
    <w:rsid w:val="00BB7D01"/>
    <w:rsid w:val="00BC249C"/>
    <w:rsid w:val="00BC2643"/>
    <w:rsid w:val="00BC7F42"/>
    <w:rsid w:val="00BC7FB9"/>
    <w:rsid w:val="00BD1065"/>
    <w:rsid w:val="00BD3069"/>
    <w:rsid w:val="00BD34B1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71ACF"/>
    <w:rsid w:val="00C821CB"/>
    <w:rsid w:val="00C841AE"/>
    <w:rsid w:val="00C86328"/>
    <w:rsid w:val="00C91134"/>
    <w:rsid w:val="00C926A1"/>
    <w:rsid w:val="00C93692"/>
    <w:rsid w:val="00C96206"/>
    <w:rsid w:val="00C97878"/>
    <w:rsid w:val="00CA0E14"/>
    <w:rsid w:val="00CA106C"/>
    <w:rsid w:val="00CA1A60"/>
    <w:rsid w:val="00CA3EC6"/>
    <w:rsid w:val="00CB1F38"/>
    <w:rsid w:val="00CB313E"/>
    <w:rsid w:val="00CB3425"/>
    <w:rsid w:val="00CB3496"/>
    <w:rsid w:val="00CB5CE5"/>
    <w:rsid w:val="00CB6794"/>
    <w:rsid w:val="00CB7247"/>
    <w:rsid w:val="00CC3EB7"/>
    <w:rsid w:val="00CC671A"/>
    <w:rsid w:val="00CD6F5F"/>
    <w:rsid w:val="00CD7541"/>
    <w:rsid w:val="00CE43E1"/>
    <w:rsid w:val="00CE5C49"/>
    <w:rsid w:val="00CE66C0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2C9B"/>
    <w:rsid w:val="00D33B53"/>
    <w:rsid w:val="00D35378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3A67"/>
    <w:rsid w:val="00D540BF"/>
    <w:rsid w:val="00D5776D"/>
    <w:rsid w:val="00D64660"/>
    <w:rsid w:val="00D67413"/>
    <w:rsid w:val="00D70B5E"/>
    <w:rsid w:val="00D727C4"/>
    <w:rsid w:val="00D76B45"/>
    <w:rsid w:val="00D84402"/>
    <w:rsid w:val="00D851E5"/>
    <w:rsid w:val="00D867BD"/>
    <w:rsid w:val="00D87C6E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3CB2"/>
    <w:rsid w:val="00DC575D"/>
    <w:rsid w:val="00DC7AD6"/>
    <w:rsid w:val="00DD2192"/>
    <w:rsid w:val="00DD373D"/>
    <w:rsid w:val="00DD4BA9"/>
    <w:rsid w:val="00DE0483"/>
    <w:rsid w:val="00DE16B6"/>
    <w:rsid w:val="00DE3E7F"/>
    <w:rsid w:val="00DF2B40"/>
    <w:rsid w:val="00E0487E"/>
    <w:rsid w:val="00E2425A"/>
    <w:rsid w:val="00E2523B"/>
    <w:rsid w:val="00E32051"/>
    <w:rsid w:val="00E33BC2"/>
    <w:rsid w:val="00E34826"/>
    <w:rsid w:val="00E44C72"/>
    <w:rsid w:val="00E45E3F"/>
    <w:rsid w:val="00E50D19"/>
    <w:rsid w:val="00E52161"/>
    <w:rsid w:val="00E52A07"/>
    <w:rsid w:val="00E53AC7"/>
    <w:rsid w:val="00E57AF6"/>
    <w:rsid w:val="00E60ABF"/>
    <w:rsid w:val="00E63199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56F8"/>
    <w:rsid w:val="00E85C5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D2B1C"/>
    <w:rsid w:val="00ED3604"/>
    <w:rsid w:val="00EE2BBF"/>
    <w:rsid w:val="00EF1B8B"/>
    <w:rsid w:val="00EF4241"/>
    <w:rsid w:val="00EF438D"/>
    <w:rsid w:val="00F0070C"/>
    <w:rsid w:val="00F0084F"/>
    <w:rsid w:val="00F04581"/>
    <w:rsid w:val="00F066EC"/>
    <w:rsid w:val="00F15265"/>
    <w:rsid w:val="00F173A5"/>
    <w:rsid w:val="00F20DDA"/>
    <w:rsid w:val="00F2361C"/>
    <w:rsid w:val="00F24E64"/>
    <w:rsid w:val="00F30005"/>
    <w:rsid w:val="00F34D86"/>
    <w:rsid w:val="00F34DEB"/>
    <w:rsid w:val="00F35BBE"/>
    <w:rsid w:val="00F42142"/>
    <w:rsid w:val="00F42696"/>
    <w:rsid w:val="00F43B78"/>
    <w:rsid w:val="00F46A65"/>
    <w:rsid w:val="00F60D8D"/>
    <w:rsid w:val="00F64427"/>
    <w:rsid w:val="00F737A9"/>
    <w:rsid w:val="00F76347"/>
    <w:rsid w:val="00F806C7"/>
    <w:rsid w:val="00F8400C"/>
    <w:rsid w:val="00F923D4"/>
    <w:rsid w:val="00F93392"/>
    <w:rsid w:val="00F9748E"/>
    <w:rsid w:val="00FB04C8"/>
    <w:rsid w:val="00FB3152"/>
    <w:rsid w:val="00FB3E90"/>
    <w:rsid w:val="00FB6787"/>
    <w:rsid w:val="00FB7863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04A97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0"/>
    <w:next w:val="a0"/>
    <w:link w:val="3Char"/>
    <w:qFormat/>
    <w:rsid w:val="006B7B00"/>
    <w:pPr>
      <w:keepNext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cs="Arial"/>
      <w:b/>
      <w:bCs/>
      <w:i/>
      <w:spacing w:val="20"/>
      <w:sz w:val="28"/>
      <w:szCs w:val="28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numPr>
        <w:ilvl w:val="1"/>
        <w:numId w:val="9"/>
      </w:numPr>
      <w:ind w:left="488" w:hanging="318"/>
    </w:pPr>
    <w:rPr>
      <w:szCs w:val="20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/>
      <w:jc w:val="left"/>
    </w:pPr>
    <w:rPr>
      <w:shd w:val="clear" w:color="auto" w:fill="FFFFFF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FB7863"/>
    <w:pPr>
      <w:spacing w:before="240"/>
      <w:ind w:left="680" w:hanging="340"/>
    </w:pPr>
    <w:rPr>
      <w:szCs w:val="20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tabs>
        <w:tab w:val="num" w:pos="1021"/>
      </w:tabs>
      <w:spacing w:line="280" w:lineRule="atLeast"/>
      <w:ind w:left="1021" w:hanging="341"/>
    </w:pPr>
    <w:rPr>
      <w:szCs w:val="20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aliases w:val="1 / α /i"/>
    <w:basedOn w:val="a3"/>
    <w:rsid w:val="008C5988"/>
    <w:pPr>
      <w:numPr>
        <w:numId w:val="22"/>
      </w:numPr>
    </w:pPr>
  </w:style>
  <w:style w:type="character" w:customStyle="1" w:styleId="Char">
    <w:name w:val="αβγ Char"/>
    <w:basedOn w:val="a1"/>
    <w:link w:val="a5"/>
    <w:rsid w:val="00FB7863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34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image" Target="media/image10.emf"/><Relationship Id="rId32" Type="http://schemas.openxmlformats.org/officeDocument/2006/relationships/oleObject" Target="embeddings/oleObject13.bin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emf"/><Relationship Id="rId36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oleObject" Target="embeddings/oleObject12.bin"/><Relationship Id="rId35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-Laptop\Documents\memopal\&#913;&#960;&#959;&#952;&#942;&#954;&#951;\&#928;&#961;&#972;&#964;&#965;&#960;&#945;\&#954;&#973;&#956;&#945;&#964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κύματα</Template>
  <TotalTime>0</TotalTime>
  <Pages>3</Pages>
  <Words>508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2013-11-28T08:44:00Z</cp:lastPrinted>
  <dcterms:created xsi:type="dcterms:W3CDTF">2014-01-07T17:16:00Z</dcterms:created>
  <dcterms:modified xsi:type="dcterms:W3CDTF">2014-01-07T17:16:00Z</dcterms:modified>
</cp:coreProperties>
</file>