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RPr="00757155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57155" w:rsidRDefault="00757155" w:rsidP="00465D8E">
            <w:pPr>
              <w:pStyle w:val="10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proofErr w:type="spellStart"/>
            <w:r w:rsidRPr="00757155">
              <w:rPr>
                <w:rFonts w:ascii="Times New Roman" w:hAnsi="Times New Roman" w:cs="Times New Roman"/>
                <w:lang w:val="en-US"/>
              </w:rPr>
              <w:t>Ηλεκτρομ</w:t>
            </w:r>
            <w:proofErr w:type="spellEnd"/>
            <w:r w:rsidRPr="00757155">
              <w:rPr>
                <w:rFonts w:ascii="Times New Roman" w:hAnsi="Times New Roman" w:cs="Times New Roman"/>
                <w:lang w:val="en-US"/>
              </w:rPr>
              <w:t>αγνητική Επα</w:t>
            </w:r>
            <w:proofErr w:type="spellStart"/>
            <w:r w:rsidRPr="00757155">
              <w:rPr>
                <w:rFonts w:ascii="Times New Roman" w:hAnsi="Times New Roman" w:cs="Times New Roman"/>
                <w:lang w:val="en-US"/>
              </w:rPr>
              <w:t>γωγή</w:t>
            </w:r>
            <w:proofErr w:type="spellEnd"/>
            <w:r w:rsidRPr="00757155">
              <w:rPr>
                <w:rFonts w:ascii="Times New Roman" w:hAnsi="Times New Roman" w:cs="Times New Roman"/>
                <w:lang w:val="en-US"/>
              </w:rPr>
              <w:t xml:space="preserve"> και </w:t>
            </w:r>
            <w:proofErr w:type="spellStart"/>
            <w:r w:rsidRPr="00757155">
              <w:rPr>
                <w:rFonts w:ascii="Times New Roman" w:hAnsi="Times New Roman" w:cs="Times New Roman"/>
                <w:lang w:val="en-US"/>
              </w:rPr>
              <w:t>Γεωμετρί</w:t>
            </w:r>
            <w:proofErr w:type="spellEnd"/>
            <w:r w:rsidRPr="00757155">
              <w:rPr>
                <w:rFonts w:ascii="Times New Roman" w:hAnsi="Times New Roman" w:cs="Times New Roman"/>
                <w:lang w:val="en-US"/>
              </w:rPr>
              <w:t>α</w:t>
            </w:r>
            <w:bookmarkEnd w:id="0"/>
          </w:p>
        </w:tc>
      </w:tr>
    </w:tbl>
    <w:p w:rsidR="00757155" w:rsidRPr="00757155" w:rsidRDefault="00757155" w:rsidP="00757155">
      <w:pPr>
        <w:rPr>
          <w:b/>
          <w:i/>
          <w:sz w:val="28"/>
          <w:szCs w:val="28"/>
        </w:rPr>
      </w:pPr>
      <w:r w:rsidRPr="00757155">
        <w:t xml:space="preserve">                </w:t>
      </w:r>
      <w:r w:rsidRPr="00757155">
        <w:rPr>
          <w:lang w:val="en-US"/>
        </w:rPr>
        <w:t xml:space="preserve">     </w:t>
      </w:r>
    </w:p>
    <w:p w:rsidR="00757155" w:rsidRPr="00757155" w:rsidRDefault="00757155" w:rsidP="00757155">
      <w:r w:rsidRPr="00757155">
        <w:t xml:space="preserve">  Ένα σύρμα το οποίο παρουσιάζει αντίσταση ανά μονάδα μήκους </w:t>
      </w:r>
      <w:r w:rsidRPr="00757155">
        <w:rPr>
          <w:lang w:val="en-US"/>
        </w:rPr>
        <w:t>R</w:t>
      </w:r>
      <w:r w:rsidRPr="00757155">
        <w:rPr>
          <w:vertAlign w:val="superscript"/>
        </w:rPr>
        <w:t xml:space="preserve">* </w:t>
      </w:r>
      <w:r w:rsidRPr="00757155">
        <w:t>, κάμπτεται σ’ ένα σημείο Ο, έτσι ώστε τα δύο τμήματα που προκύπτουν Ο</w:t>
      </w:r>
      <w:r w:rsidRPr="00757155">
        <w:rPr>
          <w:lang w:val="en-US"/>
        </w:rPr>
        <w:t>x</w:t>
      </w:r>
      <w:r w:rsidRPr="00757155">
        <w:t xml:space="preserve"> , </w:t>
      </w:r>
      <w:r w:rsidRPr="00757155">
        <w:rPr>
          <w:lang w:val="en-US"/>
        </w:rPr>
        <w:t>Oy</w:t>
      </w:r>
      <w:r w:rsidRPr="00757155">
        <w:t xml:space="preserve"> να σχηματίζουν γωνία φ=60</w:t>
      </w:r>
      <w:r w:rsidRPr="00757155">
        <w:rPr>
          <w:vertAlign w:val="superscript"/>
        </w:rPr>
        <w:t xml:space="preserve">ο </w:t>
      </w:r>
      <w:r w:rsidRPr="00757155">
        <w:t xml:space="preserve">μεταξύ τους. Ένα άλλο σύρμα ΑΓ, όμοιο με το προηγούμενο, κινείται με σταθερή ταχύτητα υ κατά τη διεύθυνση της διχοτόμου της γωνίας φ, έτσι ώστε να είναι πάντα κάθετο στη διχοτόμο και να βρίσκεται σε συνεχή επαφή με τα τμήματα </w:t>
      </w:r>
      <w:r w:rsidRPr="00757155">
        <w:rPr>
          <w:lang w:val="en-US"/>
        </w:rPr>
        <w:t>Ox</w:t>
      </w:r>
      <w:r w:rsidRPr="00757155">
        <w:t xml:space="preserve">  και </w:t>
      </w:r>
      <w:r w:rsidRPr="00757155">
        <w:rPr>
          <w:lang w:val="en-US"/>
        </w:rPr>
        <w:t>Oy</w:t>
      </w:r>
      <w:r w:rsidRPr="00757155">
        <w:t xml:space="preserve">. Το σύστημα βρίσκεται μέσα σε ομογενές μαγνητικό πεδίο έντασης Β, κάθετο στο επίπεδο </w:t>
      </w:r>
      <w:proofErr w:type="spellStart"/>
      <w:r w:rsidRPr="00757155">
        <w:rPr>
          <w:lang w:val="en-US"/>
        </w:rPr>
        <w:t>xOy</w:t>
      </w:r>
      <w:proofErr w:type="spellEnd"/>
      <w:r w:rsidRPr="00757155">
        <w:t xml:space="preserve">. </w:t>
      </w:r>
    </w:p>
    <w:p w:rsidR="00757155" w:rsidRPr="00757155" w:rsidRDefault="00757155" w:rsidP="00757155">
      <w:pPr>
        <w:jc w:val="center"/>
      </w:pPr>
    </w:p>
    <w:p w:rsidR="00757155" w:rsidRPr="00757155" w:rsidRDefault="00757155" w:rsidP="00757155">
      <w:r w:rsidRPr="00757155">
        <w:t xml:space="preserve">                              </w:t>
      </w:r>
      <w:r w:rsidRPr="00757155">
        <w:object w:dxaOrig="2768" w:dyaOrig="21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6pt;height:154.6pt" o:ole="" filled="t" fillcolor="#bdd6ee">
            <v:imagedata r:id="rId8" o:title=""/>
          </v:shape>
          <o:OLEObject Type="Embed" ProgID="Visio.Drawing.11" ShapeID="_x0000_i1025" DrawAspect="Content" ObjectID="_1634303671" r:id="rId9"/>
        </w:object>
      </w:r>
      <w:r w:rsidRPr="00757155">
        <w:t xml:space="preserve"> </w: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 Η ένταση του ρεύματος που διαρρέει τα σύρματα:</w:t>
      </w:r>
    </w:p>
    <w:p w:rsidR="00757155" w:rsidRPr="00757155" w:rsidRDefault="00757155" w:rsidP="00757155">
      <w:r w:rsidRPr="00757155">
        <w:t xml:space="preserve"> </w:t>
      </w:r>
    </w:p>
    <w:p w:rsidR="00757155" w:rsidRPr="00757155" w:rsidRDefault="00757155" w:rsidP="00757155">
      <w:r w:rsidRPr="00757155">
        <w:t>α) είναι σταθερή    β) μειώνεται στη διάρκεια της κίνησης  γ) αυξάνεται στη διάρκεια της κίνησης</w:t>
      </w:r>
    </w:p>
    <w:p w:rsidR="00757155" w:rsidRPr="00757155" w:rsidRDefault="00757155" w:rsidP="00757155"/>
    <w:p w:rsidR="00757155" w:rsidRPr="00757155" w:rsidRDefault="00757155" w:rsidP="00757155">
      <w:r w:rsidRPr="00757155">
        <w:t>Επιλέξτε και αιτιολογείστε</w:t>
      </w:r>
    </w:p>
    <w:p w:rsidR="00757155" w:rsidRPr="00757155" w:rsidRDefault="00757155" w:rsidP="00757155"/>
    <w:p w:rsidR="00757155" w:rsidRPr="00757155" w:rsidRDefault="00757155" w:rsidP="00757155">
      <w:r w:rsidRPr="00757155">
        <w:t>ΑΠΑΝΤΗΣΗ</w:t>
      </w:r>
    </w:p>
    <w:p w:rsidR="00757155" w:rsidRPr="00757155" w:rsidRDefault="00757155" w:rsidP="00757155">
      <w:r w:rsidRPr="00757155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222885</wp:posOffset>
            </wp:positionV>
            <wp:extent cx="2049780" cy="1889760"/>
            <wp:effectExtent l="0" t="0" r="762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7155" w:rsidRPr="00757155" w:rsidRDefault="00757155" w:rsidP="00757155">
      <w:pPr>
        <w:rPr>
          <w:b/>
          <w:i/>
        </w:rPr>
      </w:pPr>
      <w:r w:rsidRPr="00757155">
        <w:t xml:space="preserve">Στ’ άκρα του αγωγού ΑΓ αναπτύσσεται επαγωγική ΗΕΔ, αφού </w:t>
      </w:r>
      <w:r w:rsidRPr="00757155">
        <w:rPr>
          <w:b/>
          <w:i/>
        </w:rPr>
        <w:t>από την επιφάνεια που σαρώνει με την κίνησή του, διέρχεται μαγνητική ροή η οποία διαρκώς μεταβάλλεται.</w:t>
      </w:r>
    </w:p>
    <w:p w:rsidR="00757155" w:rsidRPr="00757155" w:rsidRDefault="00757155" w:rsidP="00757155">
      <w:r w:rsidRPr="00757155">
        <w:t xml:space="preserve">Σε απειροστά μικρό χρονικό διάστημα </w:t>
      </w:r>
      <w:r w:rsidRPr="00757155">
        <w:rPr>
          <w:lang w:val="en-US"/>
        </w:rPr>
        <w:t>dt</w:t>
      </w:r>
      <w:r w:rsidRPr="00757155">
        <w:t xml:space="preserve"> ο αγωγός ΑΓ μετατοπίζεται κατά </w:t>
      </w:r>
      <w:r w:rsidRPr="00757155">
        <w:rPr>
          <w:lang w:val="en-US"/>
        </w:rPr>
        <w:t>dx</w:t>
      </w:r>
      <w:r w:rsidRPr="00757155">
        <w:t>=υ</w:t>
      </w:r>
      <w:r w:rsidRPr="00757155">
        <w:rPr>
          <w:lang w:val="en-US"/>
        </w:rPr>
        <w:t>dt</w:t>
      </w:r>
      <w:r w:rsidRPr="00757155">
        <w:t xml:space="preserve"> . Η μαγνητική ροή που διέρχεται από την επιφάνεια του τριγωνικού πλαισίου ΟΑΓ , αρχικά είναι: </w:t>
      </w:r>
      <w:proofErr w:type="spellStart"/>
      <w:r w:rsidRPr="00757155">
        <w:t>Φ</w:t>
      </w:r>
      <w:r w:rsidRPr="00757155">
        <w:rPr>
          <w:vertAlign w:val="subscript"/>
        </w:rPr>
        <w:t>αρχ</w:t>
      </w:r>
      <w:proofErr w:type="spellEnd"/>
      <w:r w:rsidRPr="00757155">
        <w:t>=Β</w:t>
      </w:r>
      <w:r w:rsidRPr="00757155">
        <w:rPr>
          <w:lang w:val="en-US"/>
        </w:rPr>
        <w:t>S</w:t>
      </w:r>
      <w:r w:rsidRPr="00757155">
        <w:t xml:space="preserve"> και τελικά </w:t>
      </w:r>
      <w:proofErr w:type="spellStart"/>
      <w:r w:rsidRPr="00757155">
        <w:t>Φ</w:t>
      </w:r>
      <w:r w:rsidRPr="00757155">
        <w:rPr>
          <w:vertAlign w:val="subscript"/>
        </w:rPr>
        <w:t>τελ</w:t>
      </w:r>
      <w:proofErr w:type="spellEnd"/>
      <w:r w:rsidRPr="00757155">
        <w:t>=Β(</w:t>
      </w:r>
      <w:r w:rsidRPr="00757155">
        <w:rPr>
          <w:lang w:val="en-US"/>
        </w:rPr>
        <w:t>S</w:t>
      </w:r>
      <w:r w:rsidRPr="00757155">
        <w:t>+</w:t>
      </w:r>
      <w:proofErr w:type="spellStart"/>
      <w:r w:rsidRPr="00757155">
        <w:rPr>
          <w:lang w:val="en-US"/>
        </w:rPr>
        <w:t>dS</w:t>
      </w:r>
      <w:proofErr w:type="spellEnd"/>
      <w:r w:rsidRPr="00757155">
        <w:t xml:space="preserve">). Επειδή η μετατόπιση </w:t>
      </w:r>
      <w:r w:rsidRPr="00757155">
        <w:rPr>
          <w:lang w:val="en-US"/>
        </w:rPr>
        <w:t>dx</w:t>
      </w:r>
      <w:r w:rsidRPr="00757155">
        <w:t xml:space="preserve"> είναι απειροστά μικρή, το επιπλέον εμβαδόν </w:t>
      </w:r>
      <w:proofErr w:type="spellStart"/>
      <w:r w:rsidRPr="00757155">
        <w:rPr>
          <w:lang w:val="en-US"/>
        </w:rPr>
        <w:t>dS</w:t>
      </w:r>
      <w:proofErr w:type="spellEnd"/>
      <w:r w:rsidRPr="00757155">
        <w:t xml:space="preserve"> μπορεί να θεωρηθεί ίσο με το εμβαδόν </w:t>
      </w:r>
      <w:r w:rsidRPr="00757155">
        <w:lastRenderedPageBreak/>
        <w:t xml:space="preserve">ορθογώνιου παραλληλόγραμμου, μήκους </w:t>
      </w:r>
      <w:r w:rsidRPr="00757155">
        <w:rPr>
          <w:lang w:val="en-US"/>
        </w:rPr>
        <w:t>L</w:t>
      </w:r>
      <w:r w:rsidRPr="00757155">
        <w:t>=(</w:t>
      </w:r>
      <w:r w:rsidRPr="00757155">
        <w:rPr>
          <w:lang w:val="en-US"/>
        </w:rPr>
        <w:t>A</w:t>
      </w:r>
      <w:r w:rsidRPr="00757155">
        <w:t xml:space="preserve">Γ) και πλάτους </w:t>
      </w:r>
      <w:r w:rsidRPr="00757155">
        <w:rPr>
          <w:lang w:val="en-US"/>
        </w:rPr>
        <w:t>dx</w:t>
      </w:r>
      <w:r w:rsidRPr="00757155">
        <w:t>=υ</w:t>
      </w:r>
      <w:r w:rsidRPr="00757155">
        <w:rPr>
          <w:lang w:val="en-US"/>
        </w:rPr>
        <w:t>dt</w:t>
      </w:r>
      <w:r w:rsidRPr="00757155">
        <w:t xml:space="preserve"> . Η μεταβολή της  μαγνητικής ροής είναι:  </w:t>
      </w:r>
      <w:r w:rsidRPr="00757155">
        <w:rPr>
          <w:lang w:val="en-US"/>
        </w:rPr>
        <w:t>d</w:t>
      </w:r>
      <w:r w:rsidRPr="00757155">
        <w:t>Φ=</w:t>
      </w:r>
      <w:proofErr w:type="spellStart"/>
      <w:r w:rsidRPr="00757155">
        <w:rPr>
          <w:lang w:val="en-US"/>
        </w:rPr>
        <w:t>BdS</w:t>
      </w:r>
      <w:proofErr w:type="spellEnd"/>
      <w:r w:rsidRPr="00757155">
        <w:t>=</w:t>
      </w:r>
      <w:proofErr w:type="spellStart"/>
      <w:r w:rsidRPr="00757155">
        <w:rPr>
          <w:lang w:val="en-US"/>
        </w:rPr>
        <w:t>BLdx</w:t>
      </w:r>
      <w:proofErr w:type="spellEnd"/>
      <w:r w:rsidRPr="00757155">
        <w:t>. Η στιγμιαία τιμή της επαγωγικής ΗΕΔ στον αγωγό ΑΓ, έχει μέτρο:</w: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                </w:t>
      </w:r>
      <w:r w:rsidRPr="00757155">
        <w:rPr>
          <w:position w:val="-28"/>
        </w:rPr>
        <w:object w:dxaOrig="5240" w:dyaOrig="680">
          <v:shape id="_x0000_i1027" type="#_x0000_t75" style="width:262.15pt;height:34.15pt" o:ole="">
            <v:imagedata r:id="rId11" o:title=""/>
          </v:shape>
          <o:OLEObject Type="Embed" ProgID="Equation.DSMT4" ShapeID="_x0000_i1027" DrawAspect="Content" ObjectID="_1634303672" r:id="rId12"/>
        </w:object>
      </w:r>
      <w:r w:rsidRPr="00757155">
        <w:t xml:space="preserve">    </w: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                                   </w:t>
      </w:r>
      <w:r w:rsidRPr="00757155">
        <w:object w:dxaOrig="2999" w:dyaOrig="2326">
          <v:shape id="_x0000_i1028" type="#_x0000_t75" style="width:242.3pt;height:186.9pt" o:ole="" filled="t" fillcolor="#bdd6ee">
            <v:imagedata r:id="rId13" o:title=""/>
          </v:shape>
          <o:OLEObject Type="Embed" ProgID="Visio.Drawing.11" ShapeID="_x0000_i1028" DrawAspect="Content" ObjectID="_1634303673" r:id="rId14"/>
        </w:objec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Ο βρόχος ΑΟΓΑ διαρρέεται από ρεύμα, η φορά του οποίου είναι τέτοια ώστε να αντιτίθεται στην αιτία που το προκαλεί. Αυτό σημαίνει, πως η δύναμη </w:t>
      </w:r>
      <w:r w:rsidRPr="00757155">
        <w:rPr>
          <w:lang w:val="en-US"/>
        </w:rPr>
        <w:t>Laplace</w:t>
      </w:r>
      <w:r w:rsidRPr="00757155">
        <w:t xml:space="preserve"> που δέχεται ο αγωγός ΑΓ από το ΜΠ, αντιτίθεται στην κίνησή του και είναι κάθε στιγμή αντίρροπη της ταχύτητάς του. Η φορά του ρεύματος στο κύκλωμα μας οδηγεί στην πολικότητα της </w:t>
      </w:r>
      <w:proofErr w:type="spellStart"/>
      <w:r w:rsidRPr="00757155">
        <w:t>Ε</w:t>
      </w:r>
      <w:r w:rsidRPr="00757155">
        <w:rPr>
          <w:vertAlign w:val="subscript"/>
        </w:rPr>
        <w:t>επ</w:t>
      </w:r>
      <w:proofErr w:type="spellEnd"/>
      <w:r w:rsidRPr="00757155">
        <w:rPr>
          <w:vertAlign w:val="subscript"/>
        </w:rPr>
        <w:t xml:space="preserve"> </w:t>
      </w:r>
      <w:r w:rsidRPr="00757155">
        <w:t>, όπως αυτή φαίνεται στο σχήμα</w: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Εφόσον ο αγωγός ΑΓ είναι πάντα κάθετος στη διχοτόμο ΟΜ της γωνίας φ, τα τρίγωνα ΟΑΜ και ΟΓΜ είναι ίσα (ΟΜ κοινή πλευρά, γωνίες </w:t>
      </w:r>
      <w:r w:rsidRPr="00757155">
        <w:rPr>
          <w:position w:val="-6"/>
        </w:rPr>
        <w:object w:dxaOrig="1960" w:dyaOrig="360">
          <v:shape id="_x0000_i1029" type="#_x0000_t75" style="width:97.85pt;height:18pt" o:ole="">
            <v:imagedata r:id="rId15" o:title=""/>
          </v:shape>
          <o:OLEObject Type="Embed" ProgID="Equation.DSMT4" ShapeID="_x0000_i1029" DrawAspect="Content" ObjectID="_1634303674" r:id="rId16"/>
        </w:object>
      </w:r>
      <w:r w:rsidRPr="00757155">
        <w:t xml:space="preserve">, γωνίες </w:t>
      </w:r>
      <w:r w:rsidRPr="00757155">
        <w:rPr>
          <w:position w:val="-6"/>
        </w:rPr>
        <w:object w:dxaOrig="1960" w:dyaOrig="360">
          <v:shape id="_x0000_i1030" type="#_x0000_t75" style="width:97.85pt;height:18pt" o:ole="">
            <v:imagedata r:id="rId17" o:title=""/>
          </v:shape>
          <o:OLEObject Type="Embed" ProgID="Equation.DSMT4" ShapeID="_x0000_i1030" DrawAspect="Content" ObjectID="_1634303675" r:id="rId18"/>
        </w:object>
      </w:r>
      <w:r w:rsidRPr="00757155">
        <w:t xml:space="preserve">), οπότε: </w:t>
      </w:r>
      <w:r w:rsidRPr="00757155">
        <w:rPr>
          <w:position w:val="-6"/>
        </w:rPr>
        <w:object w:dxaOrig="3080" w:dyaOrig="360">
          <v:shape id="_x0000_i1031" type="#_x0000_t75" style="width:154.15pt;height:18pt" o:ole="">
            <v:imagedata r:id="rId19" o:title=""/>
          </v:shape>
          <o:OLEObject Type="Embed" ProgID="Equation.DSMT4" ShapeID="_x0000_i1031" DrawAspect="Content" ObjectID="_1634303676" r:id="rId20"/>
        </w:object>
      </w:r>
    </w:p>
    <w:p w:rsidR="00757155" w:rsidRPr="00757155" w:rsidRDefault="00757155" w:rsidP="00757155">
      <w:r w:rsidRPr="00757155">
        <w:t>Συνεπώς το τρίγωνο ΟΑΓ είναι ισόπλευρο: (ΑΓ)=(ΟΑ)=(ΟΓ)=</w:t>
      </w:r>
      <w:r w:rsidRPr="00757155">
        <w:rPr>
          <w:lang w:val="en-US"/>
        </w:rPr>
        <w:t>L</w:t>
      </w:r>
      <w:r w:rsidRPr="00757155">
        <w:t xml:space="preserve">. </w: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Κάθε πλευρά εμφανίζει αντίσταση </w:t>
      </w:r>
      <w:r w:rsidRPr="00757155">
        <w:rPr>
          <w:lang w:val="en-US"/>
        </w:rPr>
        <w:t>R</w:t>
      </w:r>
      <w:r w:rsidRPr="00757155">
        <w:t>=</w:t>
      </w:r>
      <w:r w:rsidRPr="00757155">
        <w:rPr>
          <w:lang w:val="en-US"/>
        </w:rPr>
        <w:t>R</w:t>
      </w:r>
      <w:r w:rsidRPr="00757155">
        <w:rPr>
          <w:vertAlign w:val="superscript"/>
        </w:rPr>
        <w:t xml:space="preserve">* </w:t>
      </w:r>
      <w:r w:rsidRPr="00757155">
        <w:rPr>
          <w:lang w:val="en-US"/>
        </w:rPr>
        <w:t>L</w:t>
      </w:r>
      <w:r w:rsidRPr="00757155">
        <w:t xml:space="preserve"> και η ένταση του ρεύματος είναι:</w:t>
      </w:r>
    </w:p>
    <w:p w:rsidR="00757155" w:rsidRPr="00757155" w:rsidRDefault="00757155" w:rsidP="00757155"/>
    <w:p w:rsidR="00757155" w:rsidRPr="00757155" w:rsidRDefault="00757155" w:rsidP="00757155">
      <w:r w:rsidRPr="00757155">
        <w:t xml:space="preserve">                          </w:t>
      </w:r>
      <w:r w:rsidRPr="00757155">
        <w:rPr>
          <w:position w:val="-30"/>
        </w:rPr>
        <w:object w:dxaOrig="4800" w:dyaOrig="680">
          <v:shape id="_x0000_i1032" type="#_x0000_t75" style="width:240pt;height:34.15pt" o:ole="">
            <v:imagedata r:id="rId21" o:title=""/>
          </v:shape>
          <o:OLEObject Type="Embed" ProgID="Equation.DSMT4" ShapeID="_x0000_i1032" DrawAspect="Content" ObjectID="_1634303677" r:id="rId22"/>
        </w:object>
      </w:r>
      <w:r w:rsidRPr="00757155">
        <w:t>=σταθερό</w:t>
      </w:r>
    </w:p>
    <w:p w:rsidR="00757155" w:rsidRPr="00757155" w:rsidRDefault="00757155" w:rsidP="00757155"/>
    <w:p w:rsidR="00757155" w:rsidRPr="00757155" w:rsidRDefault="00757155" w:rsidP="00757155">
      <w:r w:rsidRPr="00757155">
        <w:t>Σωστή απάντηση η (α)</w:t>
      </w:r>
    </w:p>
    <w:p w:rsidR="00757155" w:rsidRPr="007D662B" w:rsidRDefault="00757155" w:rsidP="00757155">
      <w:pPr>
        <w:shd w:val="clear" w:color="auto" w:fill="0070C0"/>
        <w:spacing w:line="240" w:lineRule="auto"/>
        <w:ind w:left="4962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lastRenderedPageBreak/>
        <w:t>Υλικό Φυσικής-Χημείας</w:t>
      </w:r>
    </w:p>
    <w:p w:rsidR="00757155" w:rsidRPr="00DC23B7" w:rsidRDefault="00757155" w:rsidP="00757155">
      <w:pPr>
        <w:shd w:val="clear" w:color="auto" w:fill="0070C0"/>
        <w:spacing w:line="240" w:lineRule="auto"/>
        <w:ind w:left="4962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757155" w:rsidRDefault="00757155" w:rsidP="00F35866">
      <w:pPr>
        <w:shd w:val="clear" w:color="auto" w:fill="FFFFFF" w:themeFill="background1"/>
        <w:ind w:left="4962"/>
        <w:jc w:val="center"/>
      </w:pPr>
      <w:r w:rsidRPr="00BC20A3">
        <w:t>Επιμέλεια</w:t>
      </w:r>
      <w:r>
        <w:t>:</w:t>
      </w:r>
    </w:p>
    <w:p w:rsidR="00757155" w:rsidRPr="00757155" w:rsidRDefault="00757155" w:rsidP="00757155">
      <w:pPr>
        <w:ind w:left="5954"/>
      </w:pPr>
      <w:r w:rsidRPr="00757155">
        <w:rPr>
          <w:b/>
          <w:i/>
          <w:color w:val="0000FF"/>
        </w:rPr>
        <w:t xml:space="preserve">Θοδωρής  </w:t>
      </w:r>
      <w:proofErr w:type="spellStart"/>
      <w:r w:rsidRPr="00757155">
        <w:rPr>
          <w:b/>
          <w:i/>
          <w:color w:val="0000FF"/>
        </w:rPr>
        <w:t>Παπασγουρίδης</w:t>
      </w:r>
      <w:proofErr w:type="spellEnd"/>
    </w:p>
    <w:p w:rsidR="00757155" w:rsidRPr="00757155" w:rsidRDefault="00757155" w:rsidP="00757155">
      <w:pPr>
        <w:rPr>
          <w:b/>
          <w:i/>
          <w:color w:val="0000FF"/>
          <w:sz w:val="28"/>
          <w:szCs w:val="28"/>
        </w:rPr>
      </w:pPr>
      <w:r w:rsidRPr="00757155">
        <w:t xml:space="preserve">                                                                                  </w:t>
      </w:r>
    </w:p>
    <w:p w:rsidR="00B820C2" w:rsidRPr="00757155" w:rsidRDefault="00B820C2"/>
    <w:sectPr w:rsidR="00B820C2" w:rsidRPr="00757155" w:rsidSect="00465D8E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15E" w:rsidRDefault="00B4215E">
      <w:pPr>
        <w:spacing w:after="0" w:line="240" w:lineRule="auto"/>
      </w:pPr>
      <w:r>
        <w:separator/>
      </w:r>
    </w:p>
  </w:endnote>
  <w:endnote w:type="continuationSeparator" w:id="0">
    <w:p w:rsidR="00B4215E" w:rsidRDefault="00B4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15E" w:rsidRDefault="00B4215E">
      <w:pPr>
        <w:spacing w:after="0" w:line="240" w:lineRule="auto"/>
      </w:pPr>
      <w:r>
        <w:separator/>
      </w:r>
    </w:p>
  </w:footnote>
  <w:footnote w:type="continuationSeparator" w:id="0">
    <w:p w:rsidR="00B4215E" w:rsidRDefault="00B42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55"/>
    <w:rsid w:val="000A5A2D"/>
    <w:rsid w:val="001764F7"/>
    <w:rsid w:val="00334BD8"/>
    <w:rsid w:val="003B4900"/>
    <w:rsid w:val="003D2058"/>
    <w:rsid w:val="0041752B"/>
    <w:rsid w:val="0044454D"/>
    <w:rsid w:val="00465D8E"/>
    <w:rsid w:val="004F7518"/>
    <w:rsid w:val="00572886"/>
    <w:rsid w:val="005C059F"/>
    <w:rsid w:val="00667E23"/>
    <w:rsid w:val="00717932"/>
    <w:rsid w:val="00757155"/>
    <w:rsid w:val="0081576D"/>
    <w:rsid w:val="008945AD"/>
    <w:rsid w:val="009A1C4D"/>
    <w:rsid w:val="00AC5AC3"/>
    <w:rsid w:val="00B11C3D"/>
    <w:rsid w:val="00B4215E"/>
    <w:rsid w:val="00B820C2"/>
    <w:rsid w:val="00CA7A43"/>
    <w:rsid w:val="00D045EF"/>
    <w:rsid w:val="00D82210"/>
    <w:rsid w:val="00DE49E1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63D26-AB05-4370-9C37-BA5EEC09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numPr>
        <w:ilvl w:val="1"/>
        <w:numId w:val="2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757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757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A8A0D-3F0D-48AD-BB06-458CD066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402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dcterms:created xsi:type="dcterms:W3CDTF">2019-11-03T14:25:00Z</dcterms:created>
  <dcterms:modified xsi:type="dcterms:W3CDTF">2019-11-03T14:28:00Z</dcterms:modified>
</cp:coreProperties>
</file>