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34ED" w:rsidRPr="008D2993" w:rsidRDefault="00106619" w:rsidP="00106619">
      <w:pPr>
        <w:spacing w:after="0"/>
        <w:rPr>
          <w:rFonts w:asciiTheme="majorHAnsi" w:hAnsiTheme="majorHAnsi"/>
        </w:rPr>
      </w:pPr>
      <w:r w:rsidRPr="008D2993">
        <w:rPr>
          <w:rFonts w:asciiTheme="majorHAnsi" w:hAnsiTheme="majorHAnsi"/>
        </w:rPr>
        <w:t>Licenciatura en Banca y Finanzas</w:t>
      </w:r>
    </w:p>
    <w:p w:rsidR="00106619" w:rsidRPr="008D2993" w:rsidRDefault="00106619" w:rsidP="00106619">
      <w:pPr>
        <w:spacing w:after="0"/>
        <w:rPr>
          <w:rFonts w:asciiTheme="majorHAnsi" w:hAnsiTheme="majorHAnsi"/>
        </w:rPr>
      </w:pPr>
      <w:r w:rsidRPr="008D2993">
        <w:rPr>
          <w:rFonts w:asciiTheme="majorHAnsi" w:hAnsiTheme="majorHAnsi"/>
        </w:rPr>
        <w:t xml:space="preserve">Curso </w:t>
      </w:r>
      <w:r w:rsidR="008D2993" w:rsidRPr="008D2993">
        <w:rPr>
          <w:rFonts w:asciiTheme="majorHAnsi" w:hAnsiTheme="majorHAnsi"/>
        </w:rPr>
        <w:t>de Verano de Finanzas Avanzadas</w:t>
      </w:r>
    </w:p>
    <w:p w:rsidR="008D2993" w:rsidRPr="008D2993" w:rsidRDefault="008D2993" w:rsidP="003D51B6">
      <w:pPr>
        <w:pBdr>
          <w:bottom w:val="single" w:sz="12" w:space="1" w:color="auto"/>
        </w:pBdr>
        <w:rPr>
          <w:rFonts w:asciiTheme="majorHAnsi" w:hAnsiTheme="majorHAnsi"/>
        </w:rPr>
      </w:pPr>
      <w:r w:rsidRPr="008D2993">
        <w:rPr>
          <w:rFonts w:asciiTheme="majorHAnsi" w:hAnsiTheme="majorHAnsi"/>
        </w:rPr>
        <w:t>Unidad IV: Combinaciones de empresas</w:t>
      </w:r>
    </w:p>
    <w:p w:rsidR="008D2993" w:rsidRDefault="008D2993" w:rsidP="00106619">
      <w:pPr>
        <w:spacing w:after="0"/>
      </w:pPr>
    </w:p>
    <w:p w:rsidR="008D2993" w:rsidRPr="00045115" w:rsidRDefault="00045115" w:rsidP="00045115">
      <w:pPr>
        <w:rPr>
          <w:rFonts w:asciiTheme="majorHAnsi" w:hAnsiTheme="majorHAnsi"/>
          <w:color w:val="0070C0"/>
          <w:sz w:val="36"/>
          <w:szCs w:val="36"/>
        </w:rPr>
      </w:pPr>
      <w:r w:rsidRPr="00045115">
        <w:rPr>
          <w:rFonts w:asciiTheme="majorHAnsi" w:hAnsiTheme="majorHAnsi"/>
          <w:color w:val="0070C0"/>
          <w:sz w:val="36"/>
          <w:szCs w:val="36"/>
        </w:rPr>
        <w:t>Arrendamientos Financieros</w:t>
      </w:r>
    </w:p>
    <w:p w:rsidR="00F933FE" w:rsidRDefault="0065686E" w:rsidP="00F933FE">
      <w:pPr>
        <w:jc w:val="both"/>
      </w:pPr>
      <w:r w:rsidRPr="0065686E">
        <w:t>En este documento, se presenta un enfoque básico para la valoración de las decisiones entre arrendar o comprar. Se presentará un ejemplo y se desarrollará paso a paso de modo que puedan apreciarse claramente cada uno de los procedimiento</w:t>
      </w:r>
      <w:r w:rsidR="00F933FE">
        <w:t>s</w:t>
      </w:r>
      <w:r w:rsidRPr="0065686E">
        <w:t xml:space="preserve"> empleados para la resolución de este tipo de ejercicios.</w:t>
      </w:r>
    </w:p>
    <w:p w:rsidR="00F933FE" w:rsidRPr="00896E4E" w:rsidRDefault="00896E4E" w:rsidP="00F933FE">
      <w:pPr>
        <w:jc w:val="both"/>
        <w:rPr>
          <w:rFonts w:asciiTheme="majorHAnsi" w:hAnsiTheme="majorHAnsi"/>
          <w:color w:val="0070C0"/>
          <w:sz w:val="28"/>
          <w:szCs w:val="28"/>
        </w:rPr>
      </w:pPr>
      <w:r>
        <w:rPr>
          <w:rFonts w:asciiTheme="majorHAnsi" w:hAnsiTheme="majorHAnsi"/>
          <w:color w:val="0070C0"/>
          <w:sz w:val="28"/>
          <w:szCs w:val="28"/>
        </w:rPr>
        <w:t>¿En qué consiste este tipo de ejercicios?</w:t>
      </w:r>
    </w:p>
    <w:p w:rsidR="00896E4E" w:rsidRDefault="00896E4E" w:rsidP="00F933FE">
      <w:pPr>
        <w:jc w:val="both"/>
      </w:pPr>
      <w:r>
        <w:t>Suponga que usted está tratando de decidir entre comprar un artículo a través de un crédito bancario (pedir un préstamo al banco para comprar el artículo) o a través de un plan de arrendamiento financiero (arrend</w:t>
      </w:r>
      <w:r w:rsidR="00833236">
        <w:t>amientos con opciones de compra). Observe que ambas alternativas representarán para usted una salida de efectivo. Si solicita un préstamo al banco, deberá desembolsar la cuota del préstamo en cada período. Si acepta la opción de arrendamiento, deberá estar pagando el canon de arrendamiento periódicamente. Por tanto, ambas opciones representan salidas de efectivo. ¿Cómo decidir cuál es mejor? Naturalmente, la menos costosa, es decir, la que requiera salidas de efectivo menores.</w:t>
      </w:r>
    </w:p>
    <w:p w:rsidR="00EE1A52" w:rsidRDefault="00EE1A52" w:rsidP="00EE1A52">
      <w:pPr>
        <w:jc w:val="both"/>
      </w:pPr>
      <w:r>
        <w:t>Para poder determinar cuál de las dos alternativas es la menos costosa, desarrollaremos un procedimiento dividido en tres pasos.</w:t>
      </w:r>
    </w:p>
    <w:p w:rsidR="00EE1A52" w:rsidRDefault="00EE1A52" w:rsidP="004858F1">
      <w:pPr>
        <w:pStyle w:val="Prrafodelista"/>
        <w:numPr>
          <w:ilvl w:val="0"/>
          <w:numId w:val="4"/>
        </w:numPr>
        <w:ind w:left="714" w:hanging="357"/>
        <w:contextualSpacing w:val="0"/>
        <w:jc w:val="both"/>
      </w:pPr>
      <w:r>
        <w:t>Primero calcularemos</w:t>
      </w:r>
      <w:r w:rsidR="004858F1">
        <w:t xml:space="preserve"> las salidas de efectivo que generaría la compra del activo mediante la opción de arrendamiento financiero, es decir, el costo del arrendamiento financiero.</w:t>
      </w:r>
    </w:p>
    <w:p w:rsidR="004858F1" w:rsidRDefault="004858F1" w:rsidP="004858F1">
      <w:pPr>
        <w:pStyle w:val="Prrafodelista"/>
        <w:numPr>
          <w:ilvl w:val="0"/>
          <w:numId w:val="4"/>
        </w:numPr>
        <w:ind w:left="714" w:hanging="357"/>
        <w:contextualSpacing w:val="0"/>
        <w:jc w:val="both"/>
      </w:pPr>
      <w:r>
        <w:t>Luego calcularemos las salidas de efectivo que generaría la compra del activo mediante un préstamo bancario, es decir, el costo de la compra financiada.</w:t>
      </w:r>
    </w:p>
    <w:p w:rsidR="004858F1" w:rsidRDefault="004858F1" w:rsidP="004858F1">
      <w:pPr>
        <w:pStyle w:val="Prrafodelista"/>
        <w:numPr>
          <w:ilvl w:val="0"/>
          <w:numId w:val="4"/>
        </w:numPr>
        <w:ind w:left="714" w:hanging="357"/>
        <w:contextualSpacing w:val="0"/>
        <w:jc w:val="both"/>
      </w:pPr>
      <w:r>
        <w:t xml:space="preserve">Finalmente, compararemos las salidas de efectivo de las dos alternativas, para </w:t>
      </w:r>
      <w:r w:rsidR="007F5F8A">
        <w:t xml:space="preserve">ver </w:t>
      </w:r>
      <w:r>
        <w:t>cuál de las dos resulta menos costosa. En este último paso usaremos la técnica del valor presente neto.</w:t>
      </w:r>
    </w:p>
    <w:p w:rsidR="004858F1" w:rsidRPr="003841E0" w:rsidRDefault="003841E0" w:rsidP="004858F1">
      <w:pPr>
        <w:jc w:val="both"/>
        <w:rPr>
          <w:rFonts w:asciiTheme="majorHAnsi" w:hAnsiTheme="majorHAnsi"/>
          <w:color w:val="0070C0"/>
          <w:sz w:val="28"/>
          <w:szCs w:val="28"/>
        </w:rPr>
      </w:pPr>
      <w:r w:rsidRPr="003841E0">
        <w:rPr>
          <w:rFonts w:asciiTheme="majorHAnsi" w:hAnsiTheme="majorHAnsi"/>
          <w:color w:val="0070C0"/>
          <w:sz w:val="28"/>
          <w:szCs w:val="28"/>
        </w:rPr>
        <w:t>Ejemplo</w:t>
      </w:r>
    </w:p>
    <w:p w:rsidR="00E628CD" w:rsidRDefault="00E628CD" w:rsidP="00E628CD">
      <w:pPr>
        <w:jc w:val="both"/>
      </w:pPr>
      <w:r>
        <w:t>Una compañía dedicada a la explotación minera, considera que su maquinaria actual, que emplea en sus operaciones, se ha vuelto obsoleta, por tanto, deberá sustituirla por una maquinaria nueva. Para su proyecto de sustitución la empresa posee dos alternativas:</w:t>
      </w:r>
    </w:p>
    <w:p w:rsidR="00E628CD" w:rsidRDefault="00E628CD" w:rsidP="00E628CD">
      <w:pPr>
        <w:pStyle w:val="Prrafodelista"/>
        <w:numPr>
          <w:ilvl w:val="0"/>
          <w:numId w:val="5"/>
        </w:numPr>
        <w:jc w:val="both"/>
      </w:pPr>
      <w:r>
        <w:t xml:space="preserve">Comprar la maquinaria mediante la opción de financiamiento bancario. </w:t>
      </w:r>
    </w:p>
    <w:p w:rsidR="003841E0" w:rsidRDefault="00E628CD" w:rsidP="00E628CD">
      <w:pPr>
        <w:pStyle w:val="Prrafodelista"/>
        <w:numPr>
          <w:ilvl w:val="0"/>
          <w:numId w:val="5"/>
        </w:numPr>
        <w:jc w:val="both"/>
      </w:pPr>
      <w:r>
        <w:t>Comprar la maquinaria mediante la opción de arrendamiento financiero.</w:t>
      </w:r>
    </w:p>
    <w:p w:rsidR="003519C5" w:rsidRDefault="00221006" w:rsidP="003519C5">
      <w:pPr>
        <w:jc w:val="both"/>
      </w:pPr>
      <w:r>
        <w:t>Veamos qué costos debería asumir la empresa en cada una de las opciones disponibles.</w:t>
      </w:r>
    </w:p>
    <w:p w:rsidR="00221006" w:rsidRDefault="00221006" w:rsidP="003519C5">
      <w:pPr>
        <w:jc w:val="both"/>
      </w:pPr>
    </w:p>
    <w:p w:rsidR="00221006" w:rsidRPr="00221006" w:rsidRDefault="00221006" w:rsidP="003519C5">
      <w:pPr>
        <w:jc w:val="both"/>
        <w:rPr>
          <w:b/>
        </w:rPr>
      </w:pPr>
      <w:r w:rsidRPr="00221006">
        <w:rPr>
          <w:b/>
        </w:rPr>
        <w:lastRenderedPageBreak/>
        <w:t>Opción de arrendamiento</w:t>
      </w:r>
      <w:r w:rsidR="004E311E">
        <w:rPr>
          <w:b/>
        </w:rPr>
        <w:t xml:space="preserve"> </w:t>
      </w:r>
      <w:r w:rsidR="004E311E" w:rsidRPr="005C7275">
        <w:rPr>
          <w:b/>
        </w:rPr>
        <w:t>financiero</w:t>
      </w:r>
      <w:r w:rsidR="005C7275" w:rsidRPr="005C7275">
        <w:rPr>
          <w:b/>
        </w:rPr>
        <w:t xml:space="preserve">    </w:t>
      </w:r>
      <w:r w:rsidR="005C7275" w:rsidRPr="005C7275">
        <w:rPr>
          <w:bdr w:val="single" w:sz="4" w:space="0" w:color="0070C0"/>
        </w:rPr>
        <w:t xml:space="preserve">  </w:t>
      </w:r>
      <w:hyperlink w:anchor="soluc_arrendamiento" w:history="1">
        <w:r w:rsidR="005C7275" w:rsidRPr="005C7275">
          <w:rPr>
            <w:rStyle w:val="Hipervnculo"/>
            <w:bdr w:val="single" w:sz="4" w:space="0" w:color="0070C0"/>
          </w:rPr>
          <w:t xml:space="preserve">saltar a solución </w:t>
        </w:r>
        <w:r w:rsidR="005C7275" w:rsidRPr="005C7275">
          <w:rPr>
            <w:rStyle w:val="Hipervnculo"/>
            <w:bdr w:val="single" w:sz="4" w:space="0" w:color="0070C0"/>
          </w:rPr>
          <w:sym w:font="Webdings" w:char="F034"/>
        </w:r>
      </w:hyperlink>
    </w:p>
    <w:p w:rsidR="00221006" w:rsidRDefault="005E1F2C" w:rsidP="003519C5">
      <w:pPr>
        <w:jc w:val="both"/>
      </w:pPr>
      <w:r>
        <w:t>Si la empresa decidiera optar el arrendamiento con opción de compra, los costos que asumiría son los siguientes.</w:t>
      </w:r>
    </w:p>
    <w:p w:rsidR="005E1F2C" w:rsidRDefault="005E1F2C" w:rsidP="003D4A33">
      <w:pPr>
        <w:pStyle w:val="Prrafodelista"/>
        <w:numPr>
          <w:ilvl w:val="0"/>
          <w:numId w:val="9"/>
        </w:numPr>
        <w:jc w:val="both"/>
      </w:pPr>
      <w:r>
        <w:t xml:space="preserve">Pago anual de </w:t>
      </w:r>
      <w:bookmarkStart w:id="0" w:name="canon"/>
      <w:r>
        <w:t xml:space="preserve">U$ 75,000 </w:t>
      </w:r>
      <w:bookmarkEnd w:id="0"/>
      <w:r>
        <w:t>por el arrendamiento, durante 6 años.</w:t>
      </w:r>
    </w:p>
    <w:p w:rsidR="005E1F2C" w:rsidRDefault="005E1F2C" w:rsidP="003D4A33">
      <w:pPr>
        <w:pStyle w:val="Prrafodelista"/>
        <w:numPr>
          <w:ilvl w:val="0"/>
          <w:numId w:val="9"/>
        </w:numPr>
        <w:jc w:val="both"/>
      </w:pPr>
      <w:r>
        <w:t>En el año sexto, se pagaría una cantidad adicional de U$ 100,000 (derecho de compra)</w:t>
      </w:r>
    </w:p>
    <w:p w:rsidR="005E1F2C" w:rsidRPr="005E1F2C" w:rsidRDefault="005E1F2C" w:rsidP="005E1F2C">
      <w:pPr>
        <w:jc w:val="both"/>
        <w:rPr>
          <w:b/>
        </w:rPr>
      </w:pPr>
      <w:bookmarkStart w:id="1" w:name="compra_financiada"/>
      <w:r w:rsidRPr="005E1F2C">
        <w:rPr>
          <w:b/>
        </w:rPr>
        <w:t>Opción de compra financiada</w:t>
      </w:r>
      <w:bookmarkEnd w:id="1"/>
    </w:p>
    <w:p w:rsidR="005E1F2C" w:rsidRDefault="003D4A33" w:rsidP="005E1F2C">
      <w:pPr>
        <w:jc w:val="both"/>
      </w:pPr>
      <w:r>
        <w:t>Por otra parte, si la empresa decidiera comprar el activo mediante financiamiento bancario, la empresa tendría que asumir los siguientes costos:</w:t>
      </w:r>
    </w:p>
    <w:p w:rsidR="003D4A33" w:rsidRDefault="003D4A33" w:rsidP="003D4A33">
      <w:pPr>
        <w:pStyle w:val="Prrafodelista"/>
        <w:numPr>
          <w:ilvl w:val="0"/>
          <w:numId w:val="10"/>
        </w:numPr>
        <w:jc w:val="both"/>
      </w:pPr>
      <w:r>
        <w:t>Cuota del préstamo (calcular con calculadora financiera)</w:t>
      </w:r>
    </w:p>
    <w:p w:rsidR="003D4A33" w:rsidRDefault="003D4A33" w:rsidP="003D4A33">
      <w:pPr>
        <w:pStyle w:val="Prrafodelista"/>
        <w:numPr>
          <w:ilvl w:val="0"/>
          <w:numId w:val="10"/>
        </w:numPr>
        <w:jc w:val="both"/>
      </w:pPr>
      <w:r>
        <w:t>Costo de mantenimiento de U$ 1,200</w:t>
      </w:r>
    </w:p>
    <w:p w:rsidR="003D4A33" w:rsidRDefault="003D4A33" w:rsidP="003D4A33">
      <w:pPr>
        <w:pStyle w:val="Prrafodelista"/>
        <w:numPr>
          <w:ilvl w:val="0"/>
          <w:numId w:val="10"/>
        </w:numPr>
        <w:jc w:val="both"/>
      </w:pPr>
      <w:r>
        <w:t>Costo de la depreciación del activo (calcular)</w:t>
      </w:r>
    </w:p>
    <w:p w:rsidR="003D4A33" w:rsidRPr="003D4A33" w:rsidRDefault="003D4A33" w:rsidP="003D4A33">
      <w:pPr>
        <w:ind w:firstLine="708"/>
        <w:jc w:val="both"/>
        <w:rPr>
          <w:b/>
        </w:rPr>
      </w:pPr>
      <w:r w:rsidRPr="003D4A33">
        <w:rPr>
          <w:b/>
        </w:rPr>
        <w:t>Datos para el préstamo.</w:t>
      </w:r>
    </w:p>
    <w:p w:rsidR="003D4A33" w:rsidRDefault="003D4A33" w:rsidP="003D4A33">
      <w:pPr>
        <w:pStyle w:val="Prrafodelista"/>
        <w:numPr>
          <w:ilvl w:val="0"/>
          <w:numId w:val="11"/>
        </w:numPr>
        <w:jc w:val="both"/>
      </w:pPr>
      <w:r>
        <w:t>El precio de la maquinaria es de U$ 250,000. Por tanto, la compañía deberá solicitar un préstamo equivalente a esa cantidad, a un plazo de 6 años, que dura el contrato de arrendamientos. El plazo del préstamo debe ser igual al plazo del arrendamiento para que las dos alternativas puedan ser comparables.</w:t>
      </w:r>
    </w:p>
    <w:p w:rsidR="003D4A33" w:rsidRDefault="003D4A33" w:rsidP="003D4A33">
      <w:pPr>
        <w:pStyle w:val="Prrafodelista"/>
        <w:numPr>
          <w:ilvl w:val="0"/>
          <w:numId w:val="11"/>
        </w:numPr>
        <w:jc w:val="both"/>
      </w:pPr>
      <w:r>
        <w:t xml:space="preserve">El banco cobrará una tasa de interés anual del </w:t>
      </w:r>
      <w:r w:rsidR="000C134F">
        <w:t>14%.</w:t>
      </w:r>
    </w:p>
    <w:p w:rsidR="000C134F" w:rsidRPr="000C134F" w:rsidRDefault="000C134F" w:rsidP="000C134F">
      <w:pPr>
        <w:ind w:firstLine="705"/>
        <w:jc w:val="both"/>
        <w:rPr>
          <w:b/>
        </w:rPr>
      </w:pPr>
      <w:r w:rsidRPr="000C134F">
        <w:rPr>
          <w:b/>
        </w:rPr>
        <w:t>Datos para la depreciación del activo</w:t>
      </w:r>
    </w:p>
    <w:p w:rsidR="000C134F" w:rsidRDefault="00067677" w:rsidP="00067677">
      <w:pPr>
        <w:ind w:left="705"/>
        <w:jc w:val="both"/>
      </w:pPr>
      <w:r>
        <w:t>Mediante la opción de compra financiada, la empresa sería la propietaria inmediata del activo, lo cual no ocurre con la opción de arrendamiento. Esto significa que, la empresa debe asumir como un gasto el valor de la depreciación del activo, para lo cual tenemos los siguientes datos.</w:t>
      </w:r>
    </w:p>
    <w:p w:rsidR="00067677" w:rsidRDefault="00067677" w:rsidP="00067677">
      <w:pPr>
        <w:pStyle w:val="Prrafodelista"/>
        <w:numPr>
          <w:ilvl w:val="0"/>
          <w:numId w:val="11"/>
        </w:numPr>
        <w:jc w:val="both"/>
      </w:pPr>
      <w:r>
        <w:t>Valor residual del activo:</w:t>
      </w:r>
      <w:r>
        <w:tab/>
        <w:t>U$ 25,000.</w:t>
      </w:r>
    </w:p>
    <w:p w:rsidR="00067677" w:rsidRDefault="00067677" w:rsidP="00067677">
      <w:pPr>
        <w:pStyle w:val="Prrafodelista"/>
        <w:numPr>
          <w:ilvl w:val="0"/>
          <w:numId w:val="11"/>
        </w:numPr>
        <w:jc w:val="both"/>
      </w:pPr>
      <w:r>
        <w:t>Vida útil:</w:t>
      </w:r>
      <w:r>
        <w:tab/>
      </w:r>
      <w:r>
        <w:tab/>
      </w:r>
      <w:r>
        <w:tab/>
        <w:t>U$ 20 años.</w:t>
      </w:r>
    </w:p>
    <w:p w:rsidR="00681F29" w:rsidRDefault="00681F29" w:rsidP="00067677">
      <w:pPr>
        <w:pStyle w:val="Prrafodelista"/>
        <w:numPr>
          <w:ilvl w:val="0"/>
          <w:numId w:val="11"/>
        </w:numPr>
        <w:jc w:val="both"/>
      </w:pPr>
      <w:r>
        <w:t>Método de depreciación:</w:t>
      </w:r>
      <w:r>
        <w:tab/>
        <w:t>Línea recta.</w:t>
      </w:r>
    </w:p>
    <w:p w:rsidR="00681F29" w:rsidRDefault="00523FB4" w:rsidP="00681F29">
      <w:pPr>
        <w:jc w:val="both"/>
      </w:pPr>
      <w:r>
        <w:t>Con todos estos datos, la compañía debe determinar ¿cuál de las dos opciones resulta menos costosa?</w:t>
      </w:r>
    </w:p>
    <w:p w:rsidR="00523FB4" w:rsidRPr="00523FB4" w:rsidRDefault="00523FB4" w:rsidP="00681F29">
      <w:pPr>
        <w:jc w:val="both"/>
        <w:rPr>
          <w:b/>
        </w:rPr>
      </w:pPr>
      <w:r w:rsidRPr="00523FB4">
        <w:rPr>
          <w:b/>
        </w:rPr>
        <w:t>Solución</w:t>
      </w:r>
    </w:p>
    <w:p w:rsidR="00523FB4" w:rsidRDefault="00523FB4" w:rsidP="00681F29">
      <w:pPr>
        <w:jc w:val="both"/>
      </w:pPr>
      <w:r>
        <w:t>Como ya se mencionó anteriormente, para saber cuál de las dos opciones resulta menos costosa, es necesario calcular las salidas de efectivo de cada alternativa (costos totales de cada alternativa) para luego compararlas y elegir la que exija menores desembolsos.</w:t>
      </w:r>
    </w:p>
    <w:p w:rsidR="00523FB4" w:rsidRDefault="00523FB4" w:rsidP="00681F29">
      <w:pPr>
        <w:jc w:val="both"/>
      </w:pPr>
      <w:r>
        <w:t>Comencemos con el primer paso, que es, el cálculo de las salidas de efectivo de la opción de arrendamiento.</w:t>
      </w:r>
    </w:p>
    <w:p w:rsidR="002455C6" w:rsidRDefault="00654447" w:rsidP="002455C6">
      <w:pPr>
        <w:jc w:val="both"/>
        <w:rPr>
          <w:bdr w:val="single" w:sz="4" w:space="0" w:color="4472C4" w:themeColor="accent5"/>
        </w:rPr>
      </w:pPr>
      <w:bookmarkStart w:id="2" w:name="soluc_arrendamiento"/>
      <w:r>
        <w:t>Veamos</w:t>
      </w:r>
      <w:bookmarkEnd w:id="2"/>
      <w:r>
        <w:t>… el contrato de arrendamiento duraría 6 años y en ca</w:t>
      </w:r>
      <w:r w:rsidR="005C7275">
        <w:t xml:space="preserve">da año la empresa debe pagar U$75,000  </w:t>
      </w:r>
      <w:r w:rsidR="005C7275" w:rsidRPr="005C7275">
        <w:rPr>
          <w:bdr w:val="single" w:sz="4" w:space="0" w:color="4472C4" w:themeColor="accent5"/>
        </w:rPr>
        <w:t xml:space="preserve"> </w:t>
      </w:r>
      <w:hyperlink w:anchor="canon" w:tooltip="Datos de arrendamiento" w:history="1">
        <w:r w:rsidR="00042D75">
          <w:rPr>
            <w:rStyle w:val="Hipervnculo"/>
            <w:bdr w:val="single" w:sz="4" w:space="0" w:color="4472C4" w:themeColor="accent5"/>
          </w:rPr>
          <w:t>revisar</w:t>
        </w:r>
        <w:r w:rsidR="00042D75">
          <w:rPr>
            <w:rStyle w:val="Hipervnculo"/>
            <w:bdr w:val="single" w:sz="4" w:space="0" w:color="4472C4" w:themeColor="accent5"/>
          </w:rPr>
          <w:t xml:space="preserve"> </w:t>
        </w:r>
        <w:r w:rsidR="00042D75">
          <w:rPr>
            <w:rStyle w:val="Hipervnculo"/>
            <w:bdr w:val="single" w:sz="4" w:space="0" w:color="4472C4" w:themeColor="accent5"/>
          </w:rPr>
          <w:t xml:space="preserve">datos </w:t>
        </w:r>
        <w:r w:rsidR="00042D75">
          <w:rPr>
            <w:rStyle w:val="Hipervnculo"/>
            <w:bdr w:val="single" w:sz="4" w:space="0" w:color="4472C4" w:themeColor="accent5"/>
          </w:rPr>
          <w:sym w:font="Webdings" w:char="F034"/>
        </w:r>
      </w:hyperlink>
    </w:p>
    <w:p w:rsidR="002455C6" w:rsidRDefault="002455C6" w:rsidP="002455C6">
      <w:pPr>
        <w:jc w:val="both"/>
      </w:pPr>
      <w:r w:rsidRPr="002455C6">
        <w:lastRenderedPageBreak/>
        <w:t>Gráficamente</w:t>
      </w:r>
      <w:r>
        <w:t>, la opción de arrendamiento se vería a como se muestra en la siguiente ilustración.</w:t>
      </w:r>
    </w:p>
    <w:p w:rsidR="004D608B" w:rsidRDefault="004D608B" w:rsidP="002455C6">
      <w:pPr>
        <w:jc w:val="both"/>
        <w:rPr>
          <w:bdr w:val="single" w:sz="4" w:space="0" w:color="4472C4" w:themeColor="accent5"/>
        </w:rPr>
      </w:pPr>
      <w:r w:rsidRPr="004D608B">
        <w:drawing>
          <wp:anchor distT="0" distB="0" distL="114300" distR="114300" simplePos="0" relativeHeight="251658240" behindDoc="0" locked="0" layoutInCell="1" allowOverlap="1" wp14:anchorId="59B7AC6C" wp14:editId="765E927C">
            <wp:simplePos x="0" y="0"/>
            <wp:positionH relativeFrom="margin">
              <wp:align>right</wp:align>
            </wp:positionH>
            <wp:positionV relativeFrom="paragraph">
              <wp:posOffset>185420</wp:posOffset>
            </wp:positionV>
            <wp:extent cx="5612130" cy="2174875"/>
            <wp:effectExtent l="0" t="0" r="762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5612130" cy="2174875"/>
                    </a:xfrm>
                    <a:prstGeom prst="rect">
                      <a:avLst/>
                    </a:prstGeom>
                  </pic:spPr>
                </pic:pic>
              </a:graphicData>
            </a:graphic>
          </wp:anchor>
        </w:drawing>
      </w:r>
    </w:p>
    <w:p w:rsidR="002455C6" w:rsidRDefault="00477FCA" w:rsidP="002455C6">
      <w:pPr>
        <w:jc w:val="both"/>
      </w:pPr>
      <w:r>
        <w:t>Note en el gráfico que la empresa desembolsa anualmente la cantidad de U$ 75,000 por concepto de arrendamientos financieros. Contablemente, este desembolso se registra como un gasto financiero. Es decir, la empresa reportará anualmente un gasto de U$ 75,000 en su estado de resultados durante la vigencia del contrato. En clases anteriores hemos estudiado que los gastos generan ahorros fiscales en el flujo de una compañía. Esto quiere decir que, el desembolso de U$75,000 le generaría un ahorro fiscal y, por tanto, el desembolso neto sería menor. Veamos.</w:t>
      </w:r>
    </w:p>
    <w:p w:rsidR="00477FCA" w:rsidRDefault="00231A8C" w:rsidP="00477FCA">
      <w:pPr>
        <w:spacing w:after="0"/>
        <w:ind w:firstLine="708"/>
        <w:jc w:val="both"/>
      </w:pPr>
      <w:r>
        <w:rPr>
          <w:noProof/>
          <w:lang w:eastAsia="es-NI"/>
        </w:rPr>
        <mc:AlternateContent>
          <mc:Choice Requires="wps">
            <w:drawing>
              <wp:anchor distT="0" distB="0" distL="114300" distR="114300" simplePos="0" relativeHeight="251659264" behindDoc="0" locked="0" layoutInCell="1" allowOverlap="1">
                <wp:simplePos x="0" y="0"/>
                <wp:positionH relativeFrom="margin">
                  <wp:posOffset>4253865</wp:posOffset>
                </wp:positionH>
                <wp:positionV relativeFrom="paragraph">
                  <wp:posOffset>153670</wp:posOffset>
                </wp:positionV>
                <wp:extent cx="1314450" cy="247650"/>
                <wp:effectExtent l="0" t="0" r="0" b="0"/>
                <wp:wrapNone/>
                <wp:docPr id="30" name="Cuadro de texto 30"/>
                <wp:cNvGraphicFramePr/>
                <a:graphic xmlns:a="http://schemas.openxmlformats.org/drawingml/2006/main">
                  <a:graphicData uri="http://schemas.microsoft.com/office/word/2010/wordprocessingShape">
                    <wps:wsp>
                      <wps:cNvSpPr txBox="1"/>
                      <wps:spPr>
                        <a:xfrm>
                          <a:off x="0" y="0"/>
                          <a:ext cx="1314450" cy="247650"/>
                        </a:xfrm>
                        <a:prstGeom prst="rect">
                          <a:avLst/>
                        </a:prstGeom>
                        <a:solidFill>
                          <a:schemeClr val="lt1"/>
                        </a:solidFill>
                        <a:ln w="6350">
                          <a:noFill/>
                        </a:ln>
                      </wps:spPr>
                      <wps:txbx>
                        <w:txbxContent>
                          <w:p w:rsidR="00D92E46" w:rsidRPr="00231A8C" w:rsidRDefault="00D92E46">
                            <w:pPr>
                              <w:rPr>
                                <w:color w:val="0070C0"/>
                                <w:sz w:val="20"/>
                                <w:szCs w:val="20"/>
                              </w:rPr>
                            </w:pPr>
                            <w:r w:rsidRPr="00231A8C">
                              <w:rPr>
                                <w:color w:val="0070C0"/>
                                <w:sz w:val="20"/>
                                <w:szCs w:val="20"/>
                              </w:rPr>
                              <w:t>Ahorro en impuestos.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0" o:spid="_x0000_s1026" type="#_x0000_t202" style="position:absolute;left:0;text-align:left;margin-left:334.95pt;margin-top:12.1pt;width:103.5pt;height:19.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" fillcolor="white [3201]" stroked="f" strokeweight=".5pt">
                <v:textbox>
                  <w:txbxContent>
                    <w:p w:rsidR="00D92E46" w:rsidRPr="00231A8C" w:rsidRDefault="00D92E46">
                      <w:pPr>
                        <w:rPr>
                          <w:color w:val="0070C0"/>
                          <w:sz w:val="20"/>
                          <w:szCs w:val="20"/>
                        </w:rPr>
                      </w:pPr>
                      <w:r w:rsidRPr="00231A8C">
                        <w:rPr>
                          <w:color w:val="0070C0"/>
                          <w:sz w:val="20"/>
                          <w:szCs w:val="20"/>
                        </w:rPr>
                        <w:t>Ahorro en impuestos.</w:t>
                      </w:r>
                    </w:p>
                  </w:txbxContent>
                </v:textbox>
                <w10:wrap anchorx="margin"/>
              </v:shape>
            </w:pict>
          </mc:Fallback>
        </mc:AlternateContent>
      </w:r>
      <w:r w:rsidR="00477FCA">
        <w:t>Costo anual del arrendamiento……………………………………. U$ 75,000</w:t>
      </w:r>
    </w:p>
    <w:p w:rsidR="00477FCA" w:rsidRPr="00231A8C" w:rsidRDefault="00477FCA" w:rsidP="00477FCA">
      <w:pPr>
        <w:spacing w:after="0"/>
        <w:ind w:firstLine="708"/>
        <w:jc w:val="both"/>
        <w:rPr>
          <w:u w:val="single"/>
        </w:rPr>
      </w:pPr>
      <w:r>
        <w:t xml:space="preserve">Ahorro fiscal del gasto (75,000 x 30%)…………………………. </w:t>
      </w:r>
      <w:r w:rsidRPr="00231A8C">
        <w:rPr>
          <w:u w:val="single"/>
        </w:rPr>
        <w:t>U$ 22,500</w:t>
      </w:r>
    </w:p>
    <w:p w:rsidR="00477FCA" w:rsidRDefault="00477FCA" w:rsidP="00477FCA">
      <w:pPr>
        <w:spacing w:after="0"/>
        <w:ind w:firstLine="708"/>
        <w:jc w:val="both"/>
      </w:pPr>
      <w:r w:rsidRPr="00231A8C">
        <w:rPr>
          <w:color w:val="0070C0"/>
        </w:rPr>
        <w:t xml:space="preserve">Desembolso neto………………………………………………………… U$ </w:t>
      </w:r>
      <w:r w:rsidR="00231A8C" w:rsidRPr="00231A8C">
        <w:rPr>
          <w:color w:val="0070C0"/>
        </w:rPr>
        <w:t>52,500</w:t>
      </w:r>
    </w:p>
    <w:p w:rsidR="00231A8C" w:rsidRDefault="00231A8C" w:rsidP="00477FCA">
      <w:pPr>
        <w:spacing w:after="0"/>
        <w:ind w:firstLine="708"/>
        <w:jc w:val="both"/>
      </w:pPr>
    </w:p>
    <w:p w:rsidR="00231A8C" w:rsidRDefault="00231A8C" w:rsidP="00231A8C">
      <w:pPr>
        <w:jc w:val="both"/>
      </w:pPr>
      <w:r>
        <w:t>Significa entonces, que el desembolso neto que haría la compañía sería de U$ 52,500 anuales, que resultan de restar el valor del ahorro en impuestos al pago de U$ 75,000.</w:t>
      </w:r>
    </w:p>
    <w:p w:rsidR="00231A8C" w:rsidRDefault="00231A8C" w:rsidP="00231A8C">
      <w:pPr>
        <w:jc w:val="both"/>
      </w:pPr>
      <w:r>
        <w:t>En el último año, la empresa desembolsaría la suma de U$ 152,500 debido a que en ese año se realiza un pago adicional de U$ 100,000 para comprar el activo. Note que estos U$ 100,000 no representan un gasto, sino una inversión, por tanto, no se le aplica ningún ahorro fiscal.</w:t>
      </w:r>
    </w:p>
    <w:p w:rsidR="00231A8C" w:rsidRDefault="00231A8C" w:rsidP="00231A8C">
      <w:pPr>
        <w:jc w:val="both"/>
      </w:pPr>
      <w:r>
        <w:t>Con lo anterior, podemos resumir las salidas de efectivo que generaría la opción de arrendamiento, a como se muestra en la tabla siguiente:</w:t>
      </w:r>
    </w:p>
    <w:tbl>
      <w:tblPr>
        <w:tblStyle w:val="Tablaconcuadrcula"/>
        <w:tblW w:w="0" w:type="auto"/>
        <w:jc w:val="center"/>
        <w:tblLook w:val="04A0" w:firstRow="1" w:lastRow="0" w:firstColumn="1" w:lastColumn="0" w:noHBand="0" w:noVBand="1"/>
      </w:tblPr>
      <w:tblGrid>
        <w:gridCol w:w="631"/>
        <w:gridCol w:w="3139"/>
        <w:gridCol w:w="1224"/>
      </w:tblGrid>
      <w:tr w:rsidR="00231A8C" w:rsidTr="00870997">
        <w:trPr>
          <w:jc w:val="center"/>
        </w:trPr>
        <w:tc>
          <w:tcPr>
            <w:tcW w:w="0" w:type="auto"/>
          </w:tcPr>
          <w:p w:rsidR="00231A8C" w:rsidRDefault="00231A8C" w:rsidP="00231A8C">
            <w:pPr>
              <w:jc w:val="both"/>
            </w:pPr>
            <w:r>
              <w:t>AÑO</w:t>
            </w:r>
          </w:p>
        </w:tc>
        <w:tc>
          <w:tcPr>
            <w:tcW w:w="0" w:type="auto"/>
          </w:tcPr>
          <w:p w:rsidR="00231A8C" w:rsidRDefault="00231A8C" w:rsidP="00231A8C">
            <w:pPr>
              <w:jc w:val="both"/>
            </w:pPr>
            <w:r>
              <w:t>CONCEPTO</w:t>
            </w:r>
          </w:p>
        </w:tc>
        <w:tc>
          <w:tcPr>
            <w:tcW w:w="0" w:type="auto"/>
          </w:tcPr>
          <w:p w:rsidR="00231A8C" w:rsidRDefault="00231A8C" w:rsidP="00231A8C">
            <w:pPr>
              <w:jc w:val="both"/>
            </w:pPr>
            <w:r>
              <w:t>VALOR U$</w:t>
            </w:r>
          </w:p>
        </w:tc>
      </w:tr>
      <w:tr w:rsidR="00231A8C" w:rsidTr="00870997">
        <w:trPr>
          <w:jc w:val="center"/>
        </w:trPr>
        <w:tc>
          <w:tcPr>
            <w:tcW w:w="0" w:type="auto"/>
          </w:tcPr>
          <w:p w:rsidR="00231A8C" w:rsidRDefault="00231A8C" w:rsidP="00231A8C">
            <w:pPr>
              <w:jc w:val="center"/>
            </w:pPr>
            <w:r>
              <w:t>1</w:t>
            </w:r>
          </w:p>
        </w:tc>
        <w:tc>
          <w:tcPr>
            <w:tcW w:w="0" w:type="auto"/>
          </w:tcPr>
          <w:p w:rsidR="00231A8C" w:rsidRDefault="00231A8C" w:rsidP="00231A8C">
            <w:pPr>
              <w:jc w:val="both"/>
            </w:pPr>
            <w:r>
              <w:t>Pago anual</w:t>
            </w:r>
          </w:p>
        </w:tc>
        <w:tc>
          <w:tcPr>
            <w:tcW w:w="0" w:type="auto"/>
          </w:tcPr>
          <w:p w:rsidR="00231A8C" w:rsidRDefault="00231A8C" w:rsidP="00231A8C">
            <w:pPr>
              <w:jc w:val="right"/>
            </w:pPr>
            <w:r>
              <w:t>52,500.00</w:t>
            </w:r>
          </w:p>
        </w:tc>
      </w:tr>
      <w:tr w:rsidR="00231A8C" w:rsidTr="00870997">
        <w:trPr>
          <w:jc w:val="center"/>
        </w:trPr>
        <w:tc>
          <w:tcPr>
            <w:tcW w:w="0" w:type="auto"/>
          </w:tcPr>
          <w:p w:rsidR="00231A8C" w:rsidRDefault="00231A8C" w:rsidP="00231A8C">
            <w:pPr>
              <w:jc w:val="center"/>
            </w:pPr>
            <w:r>
              <w:t>2</w:t>
            </w:r>
          </w:p>
        </w:tc>
        <w:tc>
          <w:tcPr>
            <w:tcW w:w="0" w:type="auto"/>
          </w:tcPr>
          <w:p w:rsidR="00231A8C" w:rsidRDefault="00231A8C" w:rsidP="00231A8C">
            <w:pPr>
              <w:jc w:val="both"/>
            </w:pPr>
            <w:r>
              <w:t>Pago anual</w:t>
            </w:r>
          </w:p>
        </w:tc>
        <w:tc>
          <w:tcPr>
            <w:tcW w:w="0" w:type="auto"/>
          </w:tcPr>
          <w:p w:rsidR="00231A8C" w:rsidRDefault="00231A8C" w:rsidP="00231A8C">
            <w:pPr>
              <w:jc w:val="right"/>
            </w:pPr>
            <w:r>
              <w:t>52,500.00</w:t>
            </w:r>
          </w:p>
        </w:tc>
      </w:tr>
      <w:tr w:rsidR="00231A8C" w:rsidTr="00870997">
        <w:trPr>
          <w:jc w:val="center"/>
        </w:trPr>
        <w:tc>
          <w:tcPr>
            <w:tcW w:w="0" w:type="auto"/>
          </w:tcPr>
          <w:p w:rsidR="00231A8C" w:rsidRDefault="00231A8C" w:rsidP="00231A8C">
            <w:pPr>
              <w:jc w:val="center"/>
            </w:pPr>
            <w:r>
              <w:t>3</w:t>
            </w:r>
          </w:p>
        </w:tc>
        <w:tc>
          <w:tcPr>
            <w:tcW w:w="0" w:type="auto"/>
          </w:tcPr>
          <w:p w:rsidR="00231A8C" w:rsidRDefault="00231A8C" w:rsidP="00231A8C">
            <w:pPr>
              <w:jc w:val="both"/>
            </w:pPr>
            <w:r>
              <w:t>Pago anual</w:t>
            </w:r>
          </w:p>
        </w:tc>
        <w:tc>
          <w:tcPr>
            <w:tcW w:w="0" w:type="auto"/>
          </w:tcPr>
          <w:p w:rsidR="00231A8C" w:rsidRDefault="00231A8C" w:rsidP="00231A8C">
            <w:pPr>
              <w:jc w:val="right"/>
            </w:pPr>
            <w:r>
              <w:t>52,500.00</w:t>
            </w:r>
          </w:p>
        </w:tc>
      </w:tr>
      <w:tr w:rsidR="00231A8C" w:rsidTr="00870997">
        <w:trPr>
          <w:jc w:val="center"/>
        </w:trPr>
        <w:tc>
          <w:tcPr>
            <w:tcW w:w="0" w:type="auto"/>
          </w:tcPr>
          <w:p w:rsidR="00231A8C" w:rsidRDefault="00231A8C" w:rsidP="00231A8C">
            <w:pPr>
              <w:jc w:val="center"/>
            </w:pPr>
            <w:r>
              <w:t>4</w:t>
            </w:r>
          </w:p>
        </w:tc>
        <w:tc>
          <w:tcPr>
            <w:tcW w:w="0" w:type="auto"/>
          </w:tcPr>
          <w:p w:rsidR="00231A8C" w:rsidRDefault="00231A8C" w:rsidP="00231A8C">
            <w:pPr>
              <w:jc w:val="both"/>
            </w:pPr>
            <w:r>
              <w:t>Pago anual</w:t>
            </w:r>
          </w:p>
        </w:tc>
        <w:tc>
          <w:tcPr>
            <w:tcW w:w="0" w:type="auto"/>
          </w:tcPr>
          <w:p w:rsidR="00231A8C" w:rsidRDefault="00231A8C" w:rsidP="00231A8C">
            <w:pPr>
              <w:jc w:val="right"/>
            </w:pPr>
            <w:r>
              <w:t>52,500.00</w:t>
            </w:r>
          </w:p>
        </w:tc>
      </w:tr>
      <w:tr w:rsidR="00231A8C" w:rsidTr="00870997">
        <w:trPr>
          <w:jc w:val="center"/>
        </w:trPr>
        <w:tc>
          <w:tcPr>
            <w:tcW w:w="0" w:type="auto"/>
          </w:tcPr>
          <w:p w:rsidR="00231A8C" w:rsidRDefault="00231A8C" w:rsidP="00231A8C">
            <w:pPr>
              <w:jc w:val="center"/>
            </w:pPr>
            <w:r>
              <w:t>5</w:t>
            </w:r>
          </w:p>
        </w:tc>
        <w:tc>
          <w:tcPr>
            <w:tcW w:w="0" w:type="auto"/>
          </w:tcPr>
          <w:p w:rsidR="00231A8C" w:rsidRDefault="00231A8C" w:rsidP="00231A8C">
            <w:pPr>
              <w:jc w:val="both"/>
            </w:pPr>
            <w:r>
              <w:t>Pago anual</w:t>
            </w:r>
          </w:p>
        </w:tc>
        <w:tc>
          <w:tcPr>
            <w:tcW w:w="0" w:type="auto"/>
          </w:tcPr>
          <w:p w:rsidR="00231A8C" w:rsidRDefault="00231A8C" w:rsidP="00231A8C">
            <w:pPr>
              <w:jc w:val="right"/>
            </w:pPr>
            <w:r>
              <w:t>52,500.00</w:t>
            </w:r>
          </w:p>
        </w:tc>
      </w:tr>
      <w:tr w:rsidR="00231A8C" w:rsidTr="00870997">
        <w:trPr>
          <w:jc w:val="center"/>
        </w:trPr>
        <w:tc>
          <w:tcPr>
            <w:tcW w:w="0" w:type="auto"/>
          </w:tcPr>
          <w:p w:rsidR="00231A8C" w:rsidRDefault="00231A8C" w:rsidP="00231A8C">
            <w:pPr>
              <w:jc w:val="center"/>
            </w:pPr>
            <w:r>
              <w:t>6</w:t>
            </w:r>
          </w:p>
        </w:tc>
        <w:tc>
          <w:tcPr>
            <w:tcW w:w="0" w:type="auto"/>
          </w:tcPr>
          <w:p w:rsidR="00231A8C" w:rsidRDefault="00231A8C" w:rsidP="00231A8C">
            <w:pPr>
              <w:jc w:val="both"/>
            </w:pPr>
            <w:r>
              <w:t>Pago anual y derecho de compra</w:t>
            </w:r>
          </w:p>
        </w:tc>
        <w:tc>
          <w:tcPr>
            <w:tcW w:w="0" w:type="auto"/>
          </w:tcPr>
          <w:p w:rsidR="00231A8C" w:rsidRDefault="00231A8C" w:rsidP="00231A8C">
            <w:pPr>
              <w:jc w:val="right"/>
            </w:pPr>
            <w:r>
              <w:t>152,500.00</w:t>
            </w:r>
          </w:p>
        </w:tc>
      </w:tr>
      <w:tr w:rsidR="00870997" w:rsidTr="00870997">
        <w:trPr>
          <w:jc w:val="center"/>
        </w:trPr>
        <w:tc>
          <w:tcPr>
            <w:tcW w:w="0" w:type="auto"/>
            <w:gridSpan w:val="2"/>
          </w:tcPr>
          <w:p w:rsidR="00870997" w:rsidRPr="00870997" w:rsidRDefault="00870997" w:rsidP="00870997">
            <w:pPr>
              <w:jc w:val="center"/>
              <w:rPr>
                <w:b/>
                <w:color w:val="0070C0"/>
              </w:rPr>
            </w:pPr>
            <w:r w:rsidRPr="00870997">
              <w:rPr>
                <w:b/>
                <w:color w:val="0070C0"/>
              </w:rPr>
              <w:t>TOTAL U$</w:t>
            </w:r>
          </w:p>
        </w:tc>
        <w:tc>
          <w:tcPr>
            <w:tcW w:w="0" w:type="auto"/>
          </w:tcPr>
          <w:p w:rsidR="00870997" w:rsidRPr="00870997" w:rsidRDefault="00870997" w:rsidP="00231A8C">
            <w:pPr>
              <w:jc w:val="right"/>
              <w:rPr>
                <w:b/>
                <w:color w:val="0070C0"/>
              </w:rPr>
            </w:pPr>
            <w:r w:rsidRPr="00870997">
              <w:rPr>
                <w:b/>
                <w:color w:val="0070C0"/>
              </w:rPr>
              <w:fldChar w:fldCharType="begin"/>
            </w:r>
            <w:r w:rsidRPr="00870997">
              <w:rPr>
                <w:b/>
                <w:color w:val="0070C0"/>
              </w:rPr>
              <w:instrText xml:space="preserve"> =SUM(ABOVE) \# "#,##0.00" </w:instrText>
            </w:r>
            <w:r w:rsidRPr="00870997">
              <w:rPr>
                <w:b/>
                <w:color w:val="0070C0"/>
              </w:rPr>
              <w:fldChar w:fldCharType="separate"/>
            </w:r>
            <w:r w:rsidRPr="00870997">
              <w:rPr>
                <w:b/>
                <w:noProof/>
                <w:color w:val="0070C0"/>
              </w:rPr>
              <w:t>415,000.00</w:t>
            </w:r>
            <w:r w:rsidRPr="00870997">
              <w:rPr>
                <w:b/>
                <w:color w:val="0070C0"/>
              </w:rPr>
              <w:fldChar w:fldCharType="end"/>
            </w:r>
          </w:p>
        </w:tc>
      </w:tr>
    </w:tbl>
    <w:p w:rsidR="001A623E" w:rsidRDefault="001A623E" w:rsidP="00231A8C">
      <w:pPr>
        <w:jc w:val="both"/>
      </w:pPr>
    </w:p>
    <w:p w:rsidR="00231A8C" w:rsidRDefault="001A623E" w:rsidP="00231A8C">
      <w:pPr>
        <w:jc w:val="both"/>
      </w:pPr>
      <w:r>
        <w:lastRenderedPageBreak/>
        <w:t>Bien, ahora que ya conocemos la cantidad de dinero que se debe desembolsar con la opción de arrendamiento en cada año, procederemos a realizar lo mismo, pero ahora con la opción de compra financiada.</w:t>
      </w:r>
    </w:p>
    <w:p w:rsidR="001A623E" w:rsidRDefault="002345F5" w:rsidP="00231A8C">
      <w:pPr>
        <w:jc w:val="both"/>
      </w:pPr>
      <w:r>
        <w:t xml:space="preserve">Para esta última alternativa, la empresa tendría que asumir varios desembolsos a como se muestra en los </w:t>
      </w:r>
      <w:hyperlink w:anchor="compra_financiada" w:tooltip="Ver datos de compra financiada" w:history="1">
        <w:r w:rsidRPr="002345F5">
          <w:rPr>
            <w:rStyle w:val="Hipervnculo"/>
          </w:rPr>
          <w:t>datos del ejercicio</w:t>
        </w:r>
      </w:hyperlink>
      <w:r w:rsidR="00FB62E5">
        <w:t xml:space="preserve">, entre ellos: el valor de la </w:t>
      </w:r>
      <w:r w:rsidR="00FB62E5" w:rsidRPr="00FB62E5">
        <w:rPr>
          <w:i/>
        </w:rPr>
        <w:t>cuota del préstamo</w:t>
      </w:r>
      <w:r w:rsidR="00FB62E5">
        <w:t xml:space="preserve">, el </w:t>
      </w:r>
      <w:r w:rsidR="00FB62E5" w:rsidRPr="00FB62E5">
        <w:rPr>
          <w:i/>
        </w:rPr>
        <w:t>costo del mantenimiento</w:t>
      </w:r>
      <w:r w:rsidR="00FB62E5">
        <w:t xml:space="preserve"> y el </w:t>
      </w:r>
      <w:r w:rsidR="00FB62E5" w:rsidRPr="00FB62E5">
        <w:rPr>
          <w:i/>
        </w:rPr>
        <w:t>costo de la depreciación</w:t>
      </w:r>
      <w:r w:rsidR="00FB62E5">
        <w:t>. Calcularemos uno a uno. Comencemos primero calculando la cuota del préstamo.</w:t>
      </w:r>
    </w:p>
    <w:p w:rsidR="00FB62E5" w:rsidRDefault="00D807C6" w:rsidP="00231A8C">
      <w:pPr>
        <w:jc w:val="both"/>
      </w:pPr>
      <w:r>
        <w:t>La cuota del préstamo se puede calcular mediante la siguiente ecuación:</w:t>
      </w:r>
    </w:p>
    <w:p w:rsidR="00D807C6" w:rsidRPr="00D807C6" w:rsidRDefault="00D807C6" w:rsidP="00231A8C">
      <w:pPr>
        <w:jc w:val="both"/>
        <w:rPr>
          <w:rFonts w:eastAsiaTheme="minorEastAsia"/>
          <w:sz w:val="28"/>
          <w:szCs w:val="28"/>
        </w:rPr>
      </w:pPr>
      <m:oMathPara>
        <m:oMath>
          <m:r>
            <w:rPr>
              <w:rFonts w:ascii="Cambria Math" w:hAnsi="Cambria Math"/>
              <w:sz w:val="28"/>
              <w:szCs w:val="28"/>
            </w:rPr>
            <m:t>A=</m:t>
          </m:r>
          <m:f>
            <m:fPr>
              <m:ctrlPr>
                <w:rPr>
                  <w:rFonts w:ascii="Cambria Math" w:hAnsi="Cambria Math"/>
                  <w:i/>
                  <w:sz w:val="28"/>
                  <w:szCs w:val="28"/>
                </w:rPr>
              </m:ctrlPr>
            </m:fPr>
            <m:num>
              <m:d>
                <m:dPr>
                  <m:ctrlPr>
                    <w:rPr>
                      <w:rFonts w:ascii="Cambria Math" w:hAnsi="Cambria Math"/>
                      <w:i/>
                      <w:sz w:val="28"/>
                      <w:szCs w:val="28"/>
                    </w:rPr>
                  </m:ctrlPr>
                </m:dPr>
                <m:e>
                  <m:r>
                    <w:rPr>
                      <w:rFonts w:ascii="Cambria Math" w:hAnsi="Cambria Math"/>
                      <w:sz w:val="28"/>
                      <w:szCs w:val="28"/>
                    </w:rPr>
                    <m:t>P</m:t>
                  </m:r>
                </m:e>
              </m:d>
              <m:d>
                <m:dPr>
                  <m:ctrlPr>
                    <w:rPr>
                      <w:rFonts w:ascii="Cambria Math" w:hAnsi="Cambria Math"/>
                      <w:i/>
                      <w:sz w:val="28"/>
                      <w:szCs w:val="28"/>
                    </w:rPr>
                  </m:ctrlPr>
                </m:dPr>
                <m:e>
                  <m:r>
                    <w:rPr>
                      <w:rFonts w:ascii="Cambria Math" w:hAnsi="Cambria Math"/>
                      <w:sz w:val="28"/>
                      <w:szCs w:val="28"/>
                    </w:rPr>
                    <m:t>i</m:t>
                  </m:r>
                </m:e>
              </m:d>
            </m:num>
            <m:den>
              <m:r>
                <w:rPr>
                  <w:rFonts w:ascii="Cambria Math" w:hAnsi="Cambria Math"/>
                  <w:sz w:val="28"/>
                  <w:szCs w:val="28"/>
                </w:rPr>
                <m:t>1-</m:t>
              </m:r>
              <m:sSup>
                <m:sSupPr>
                  <m:ctrlPr>
                    <w:rPr>
                      <w:rFonts w:ascii="Cambria Math" w:hAnsi="Cambria Math"/>
                      <w:i/>
                      <w:sz w:val="28"/>
                      <w:szCs w:val="28"/>
                    </w:rPr>
                  </m:ctrlPr>
                </m:sSupPr>
                <m:e>
                  <m:d>
                    <m:dPr>
                      <m:ctrlPr>
                        <w:rPr>
                          <w:rFonts w:ascii="Cambria Math" w:hAnsi="Cambria Math"/>
                          <w:i/>
                          <w:sz w:val="28"/>
                          <w:szCs w:val="28"/>
                        </w:rPr>
                      </m:ctrlPr>
                    </m:dPr>
                    <m:e>
                      <m:r>
                        <w:rPr>
                          <w:rFonts w:ascii="Cambria Math" w:hAnsi="Cambria Math"/>
                          <w:sz w:val="28"/>
                          <w:szCs w:val="28"/>
                        </w:rPr>
                        <m:t>1+i</m:t>
                      </m:r>
                    </m:e>
                  </m:d>
                </m:e>
                <m:sup>
                  <m:r>
                    <w:rPr>
                      <w:rFonts w:ascii="Cambria Math" w:hAnsi="Cambria Math"/>
                      <w:sz w:val="28"/>
                      <w:szCs w:val="28"/>
                    </w:rPr>
                    <m:t>n</m:t>
                  </m:r>
                </m:sup>
              </m:sSup>
            </m:den>
          </m:f>
        </m:oMath>
      </m:oMathPara>
    </w:p>
    <w:p w:rsidR="00D807C6" w:rsidRDefault="00D807C6" w:rsidP="00231A8C">
      <w:pPr>
        <w:jc w:val="both"/>
      </w:pPr>
      <w:r>
        <w:t>En donde:</w:t>
      </w:r>
    </w:p>
    <w:p w:rsidR="00D807C6" w:rsidRDefault="00D807C6" w:rsidP="00D807C6">
      <w:pPr>
        <w:spacing w:after="0"/>
        <w:jc w:val="both"/>
      </w:pPr>
      <w:r>
        <w:t>A:</w:t>
      </w:r>
      <w:r>
        <w:tab/>
        <w:t>Representa el valor de la cuota del préstamo. Dato que se desea calcular.</w:t>
      </w:r>
    </w:p>
    <w:p w:rsidR="00D807C6" w:rsidRDefault="00D807C6" w:rsidP="00D807C6">
      <w:pPr>
        <w:spacing w:after="0"/>
        <w:jc w:val="both"/>
      </w:pPr>
      <w:r>
        <w:t>P:</w:t>
      </w:r>
      <w:r>
        <w:tab/>
        <w:t>Representa el valor del préstamo. En este caso, equivalente al precio del activo.</w:t>
      </w:r>
    </w:p>
    <w:p w:rsidR="00D807C6" w:rsidRDefault="00D807C6" w:rsidP="00D807C6">
      <w:pPr>
        <w:spacing w:after="0"/>
        <w:jc w:val="both"/>
      </w:pPr>
      <w:r>
        <w:rPr>
          <w:rFonts w:ascii="Times New Roman" w:hAnsi="Times New Roman" w:cs="Times New Roman"/>
          <w:i/>
        </w:rPr>
        <w:t>i</w:t>
      </w:r>
      <w:r>
        <w:t>:</w:t>
      </w:r>
      <w:r>
        <w:tab/>
        <w:t>Representa la tasa de interés que cobrará el banco sobre el préstamo.</w:t>
      </w:r>
    </w:p>
    <w:p w:rsidR="00D807C6" w:rsidRDefault="00D807C6" w:rsidP="00D807C6">
      <w:pPr>
        <w:jc w:val="both"/>
      </w:pPr>
      <w:r>
        <w:t>n:</w:t>
      </w:r>
      <w:r>
        <w:tab/>
        <w:t>Representa el plazo del préstamo.</w:t>
      </w:r>
    </w:p>
    <w:p w:rsidR="00D807C6" w:rsidRDefault="00C1391D" w:rsidP="00D807C6">
      <w:pPr>
        <w:jc w:val="both"/>
      </w:pPr>
      <w:r>
        <w:t>Entendido esto, las variables de la ecuación anterior son sustituidas por sus valores respectivos y quedaría de la siguiente manera:</w:t>
      </w:r>
    </w:p>
    <w:p w:rsidR="00C1391D" w:rsidRPr="00D807C6" w:rsidRDefault="00C1391D" w:rsidP="00C1391D">
      <w:pPr>
        <w:jc w:val="both"/>
        <w:rPr>
          <w:rFonts w:eastAsiaTheme="minorEastAsia"/>
          <w:sz w:val="28"/>
          <w:szCs w:val="28"/>
        </w:rPr>
      </w:pPr>
      <m:oMathPara>
        <m:oMath>
          <m:r>
            <w:rPr>
              <w:rFonts w:ascii="Cambria Math" w:hAnsi="Cambria Math"/>
              <w:sz w:val="28"/>
              <w:szCs w:val="28"/>
            </w:rPr>
            <m:t>A=</m:t>
          </m:r>
          <m:f>
            <m:fPr>
              <m:ctrlPr>
                <w:rPr>
                  <w:rFonts w:ascii="Cambria Math" w:hAnsi="Cambria Math"/>
                  <w:i/>
                  <w:sz w:val="28"/>
                  <w:szCs w:val="28"/>
                </w:rPr>
              </m:ctrlPr>
            </m:fPr>
            <m:num>
              <m:d>
                <m:dPr>
                  <m:ctrlPr>
                    <w:rPr>
                      <w:rFonts w:ascii="Cambria Math" w:hAnsi="Cambria Math"/>
                      <w:i/>
                      <w:sz w:val="28"/>
                      <w:szCs w:val="28"/>
                    </w:rPr>
                  </m:ctrlPr>
                </m:dPr>
                <m:e>
                  <m:r>
                    <w:rPr>
                      <w:rFonts w:ascii="Cambria Math" w:hAnsi="Cambria Math"/>
                      <w:sz w:val="28"/>
                      <w:szCs w:val="28"/>
                    </w:rPr>
                    <m:t>250,000</m:t>
                  </m:r>
                </m:e>
              </m:d>
              <m:d>
                <m:dPr>
                  <m:ctrlPr>
                    <w:rPr>
                      <w:rFonts w:ascii="Cambria Math" w:hAnsi="Cambria Math"/>
                      <w:i/>
                      <w:sz w:val="28"/>
                      <w:szCs w:val="28"/>
                    </w:rPr>
                  </m:ctrlPr>
                </m:dPr>
                <m:e>
                  <m:r>
                    <w:rPr>
                      <w:rFonts w:ascii="Cambria Math" w:hAnsi="Cambria Math"/>
                      <w:sz w:val="28"/>
                      <w:szCs w:val="28"/>
                    </w:rPr>
                    <m:t>0.14</m:t>
                  </m:r>
                </m:e>
              </m:d>
            </m:num>
            <m:den>
              <m:r>
                <w:rPr>
                  <w:rFonts w:ascii="Cambria Math" w:hAnsi="Cambria Math"/>
                  <w:sz w:val="28"/>
                  <w:szCs w:val="28"/>
                </w:rPr>
                <m:t>1-</m:t>
              </m:r>
              <m:sSup>
                <m:sSupPr>
                  <m:ctrlPr>
                    <w:rPr>
                      <w:rFonts w:ascii="Cambria Math" w:hAnsi="Cambria Math"/>
                      <w:i/>
                      <w:sz w:val="28"/>
                      <w:szCs w:val="28"/>
                    </w:rPr>
                  </m:ctrlPr>
                </m:sSupPr>
                <m:e>
                  <m:d>
                    <m:dPr>
                      <m:ctrlPr>
                        <w:rPr>
                          <w:rFonts w:ascii="Cambria Math" w:hAnsi="Cambria Math"/>
                          <w:i/>
                          <w:sz w:val="28"/>
                          <w:szCs w:val="28"/>
                        </w:rPr>
                      </m:ctrlPr>
                    </m:dPr>
                    <m:e>
                      <m:r>
                        <w:rPr>
                          <w:rFonts w:ascii="Cambria Math" w:hAnsi="Cambria Math"/>
                          <w:sz w:val="28"/>
                          <w:szCs w:val="28"/>
                        </w:rPr>
                        <m:t>1+0.14</m:t>
                      </m:r>
                    </m:e>
                  </m:d>
                </m:e>
                <m:sup>
                  <m:r>
                    <w:rPr>
                      <w:rFonts w:ascii="Cambria Math" w:hAnsi="Cambria Math"/>
                      <w:sz w:val="28"/>
                      <w:szCs w:val="28"/>
                    </w:rPr>
                    <m:t>-6</m:t>
                  </m:r>
                </m:sup>
              </m:sSup>
            </m:den>
          </m:f>
        </m:oMath>
      </m:oMathPara>
    </w:p>
    <w:p w:rsidR="00C1391D" w:rsidRDefault="001E1C98" w:rsidP="00D807C6">
      <w:pPr>
        <w:jc w:val="both"/>
      </w:pPr>
      <w:r>
        <w:t>Se sugiere utilizar 6 cifras dec</w:t>
      </w:r>
      <w:r w:rsidR="00743E1F">
        <w:t>imales en el proceso de cálculo, y en la respuesta final utilizar dos cifras decimales.</w:t>
      </w:r>
      <w:r w:rsidR="00D92E46">
        <w:t xml:space="preserve"> Luego de haber desarroll</w:t>
      </w:r>
      <w:r w:rsidR="00DD5964">
        <w:t>ado el cálculo, obtendríamos un</w:t>
      </w:r>
      <w:r w:rsidR="00D92E46">
        <w:t xml:space="preserve"> resultado de U$ 64,289.37 que representa el valor de la cuota anual que debería </w:t>
      </w:r>
      <w:r w:rsidR="00DD5964">
        <w:t>pagar la empresa al banco por el préstamo.</w:t>
      </w:r>
    </w:p>
    <w:p w:rsidR="007923E0" w:rsidRDefault="007923E0" w:rsidP="00D807C6">
      <w:pPr>
        <w:jc w:val="both"/>
      </w:pPr>
      <w:r>
        <w:t xml:space="preserve">Este cálculo también lo podemos realizar con la ayuda de la calculadora financiera </w:t>
      </w:r>
      <w:r w:rsidR="00791724">
        <w:t>que se sugirió para esta unidad. A continuación, se presentan los pasos a seguir con la calculadora para calcular el valor de la cuota del préstamo.</w:t>
      </w:r>
    </w:p>
    <w:p w:rsidR="009B6E27" w:rsidRDefault="00AC1A63" w:rsidP="00D807C6">
      <w:pPr>
        <w:jc w:val="both"/>
      </w:pPr>
      <w:r>
        <w:rPr>
          <w:noProof/>
          <w:lang w:eastAsia="es-NI"/>
        </w:rPr>
        <mc:AlternateContent>
          <mc:Choice Requires="wps">
            <w:drawing>
              <wp:anchor distT="0" distB="0" distL="114300" distR="114300" simplePos="0" relativeHeight="251667456" behindDoc="0" locked="0" layoutInCell="1" allowOverlap="1">
                <wp:simplePos x="0" y="0"/>
                <wp:positionH relativeFrom="column">
                  <wp:posOffset>615315</wp:posOffset>
                </wp:positionH>
                <wp:positionV relativeFrom="paragraph">
                  <wp:posOffset>432435</wp:posOffset>
                </wp:positionV>
                <wp:extent cx="1866900" cy="95250"/>
                <wp:effectExtent l="0" t="95250" r="19050" b="38100"/>
                <wp:wrapNone/>
                <wp:docPr id="39" name="Forma libre 39"/>
                <wp:cNvGraphicFramePr/>
                <a:graphic xmlns:a="http://schemas.openxmlformats.org/drawingml/2006/main">
                  <a:graphicData uri="http://schemas.microsoft.com/office/word/2010/wordprocessingShape">
                    <wps:wsp>
                      <wps:cNvSpPr/>
                      <wps:spPr>
                        <a:xfrm>
                          <a:off x="0" y="0"/>
                          <a:ext cx="1866900" cy="95250"/>
                        </a:xfrm>
                        <a:custGeom>
                          <a:avLst/>
                          <a:gdLst>
                            <a:gd name="connsiteX0" fmla="*/ 1866900 w 1866900"/>
                            <a:gd name="connsiteY0" fmla="*/ 19050 h 95250"/>
                            <a:gd name="connsiteX1" fmla="*/ 1866900 w 1866900"/>
                            <a:gd name="connsiteY1" fmla="*/ 95250 h 95250"/>
                            <a:gd name="connsiteX2" fmla="*/ 876300 w 1866900"/>
                            <a:gd name="connsiteY2" fmla="*/ 95250 h 95250"/>
                            <a:gd name="connsiteX3" fmla="*/ 876300 w 1866900"/>
                            <a:gd name="connsiteY3" fmla="*/ 0 h 95250"/>
                            <a:gd name="connsiteX4" fmla="*/ 0 w 1866900"/>
                            <a:gd name="connsiteY4" fmla="*/ 0 h 952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866900" h="95250">
                              <a:moveTo>
                                <a:pt x="1866900" y="19050"/>
                              </a:moveTo>
                              <a:lnTo>
                                <a:pt x="1866900" y="95250"/>
                              </a:lnTo>
                              <a:lnTo>
                                <a:pt x="876300" y="95250"/>
                              </a:lnTo>
                              <a:lnTo>
                                <a:pt x="876300" y="0"/>
                              </a:lnTo>
                              <a:lnTo>
                                <a:pt x="0" y="0"/>
                              </a:lnTo>
                            </a:path>
                          </a:pathLst>
                        </a:custGeom>
                        <a:noFill/>
                        <a:ln w="28575">
                          <a:solidFill>
                            <a:srgbClr val="C00000"/>
                          </a:solidFill>
                          <a:headEnd type="none" w="med" len="med"/>
                          <a:tailEnd type="triangle" w="med" len="me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77151FD" id="Forma libre 39" o:spid="_x0000_s1026" style="position:absolute;margin-left:48.45pt;margin-top:34.05pt;width:147pt;height:7.5pt;z-index:251667456;visibility:visible;mso-wrap-style:square;mso-wrap-distance-left:9pt;mso-wrap-distance-top:0;mso-wrap-distance-right:9pt;mso-wrap-distance-bottom:0;mso-position-horizontal:absolute;mso-position-horizontal-relative:text;mso-position-vertical:absolute;mso-position-vertical-relative:text;v-text-anchor:middle" coordsize="1866900,95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" path="m1866900,19050r,76200l876300,95250,876300,,,e" filled="f" strokecolor="#c00000" strokeweight="2.25pt">
                <v:stroke endarrow="block" joinstyle="miter"/>
                <v:path arrowok="t" o:connecttype="custom" o:connectlocs="1866900,19050;1866900,95250;876300,95250;876300,0;0,0" o:connectangles="0,0,0,0,0"/>
              </v:shape>
            </w:pict>
          </mc:Fallback>
        </mc:AlternateContent>
      </w:r>
      <w:r w:rsidR="00301EAA">
        <w:rPr>
          <w:noProof/>
          <w:lang w:eastAsia="es-NI"/>
        </w:rPr>
        <w:drawing>
          <wp:anchor distT="0" distB="0" distL="114300" distR="114300" simplePos="0" relativeHeight="251666432" behindDoc="0" locked="0" layoutInCell="1" allowOverlap="1" wp14:anchorId="46355779" wp14:editId="07699081">
            <wp:simplePos x="0" y="0"/>
            <wp:positionH relativeFrom="margin">
              <wp:posOffset>2710815</wp:posOffset>
            </wp:positionH>
            <wp:positionV relativeFrom="paragraph">
              <wp:posOffset>661035</wp:posOffset>
            </wp:positionV>
            <wp:extent cx="1681480" cy="476250"/>
            <wp:effectExtent l="0" t="0" r="0" b="0"/>
            <wp:wrapSquare wrapText="bothSides"/>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Screenshot_2016-05-13-12-34-55.png"/>
                    <pic:cNvPicPr/>
                  </pic:nvPicPr>
                  <pic:blipFill rotWithShape="1">
                    <a:blip r:embed="rId7" cstate="print">
                      <a:extLst>
                        <a:ext uri="{28A0092B-C50C-407E-A947-70E740481C1C}">
                          <a14:useLocalDpi xmlns:a14="http://schemas.microsoft.com/office/drawing/2010/main" val="0"/>
                        </a:ext>
                      </a:extLst>
                    </a:blip>
                    <a:srcRect t="10801" r="51912" b="79230"/>
                    <a:stretch/>
                  </pic:blipFill>
                  <pic:spPr bwMode="auto">
                    <a:xfrm>
                      <a:off x="0" y="0"/>
                      <a:ext cx="1681480" cy="4762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01EAA">
        <w:rPr>
          <w:noProof/>
          <w:lang w:eastAsia="es-NI"/>
        </w:rPr>
        <mc:AlternateContent>
          <mc:Choice Requires="wps">
            <w:drawing>
              <wp:anchor distT="0" distB="0" distL="114300" distR="114300" simplePos="0" relativeHeight="251664384" behindDoc="0" locked="0" layoutInCell="1" allowOverlap="1" wp14:anchorId="5BF0B431" wp14:editId="3C3DB57C">
                <wp:simplePos x="0" y="0"/>
                <wp:positionH relativeFrom="column">
                  <wp:posOffset>-3810</wp:posOffset>
                </wp:positionH>
                <wp:positionV relativeFrom="paragraph">
                  <wp:posOffset>289560</wp:posOffset>
                </wp:positionV>
                <wp:extent cx="581025" cy="228600"/>
                <wp:effectExtent l="19050" t="19050" r="28575" b="19050"/>
                <wp:wrapNone/>
                <wp:docPr id="36" name="Rectángulo redondeado 36"/>
                <wp:cNvGraphicFramePr/>
                <a:graphic xmlns:a="http://schemas.openxmlformats.org/drawingml/2006/main">
                  <a:graphicData uri="http://schemas.microsoft.com/office/word/2010/wordprocessingShape">
                    <wps:wsp>
                      <wps:cNvSpPr/>
                      <wps:spPr>
                        <a:xfrm>
                          <a:off x="0" y="0"/>
                          <a:ext cx="581025" cy="228600"/>
                        </a:xfrm>
                        <a:prstGeom prst="roundRect">
                          <a:avLst/>
                        </a:prstGeom>
                        <a:noFill/>
                        <a:ln w="3810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A0CAAE" id="Rectángulo redondeado 36" o:spid="_x0000_s1026" style="position:absolute;margin-left:-.3pt;margin-top:22.8pt;width:45.75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" filled="f" strokecolor="#c00000" strokeweight="3pt">
                <v:stroke joinstyle="miter"/>
              </v:roundrect>
            </w:pict>
          </mc:Fallback>
        </mc:AlternateContent>
      </w:r>
      <w:r w:rsidR="007E74AD">
        <w:rPr>
          <w:noProof/>
          <w:lang w:eastAsia="es-NI"/>
        </w:rPr>
        <w:drawing>
          <wp:anchor distT="0" distB="0" distL="114300" distR="114300" simplePos="0" relativeHeight="251663360" behindDoc="0" locked="0" layoutInCell="1" allowOverlap="1" wp14:anchorId="67810111" wp14:editId="5B12E6FB">
            <wp:simplePos x="0" y="0"/>
            <wp:positionH relativeFrom="margin">
              <wp:align>left</wp:align>
            </wp:positionH>
            <wp:positionV relativeFrom="paragraph">
              <wp:posOffset>13335</wp:posOffset>
            </wp:positionV>
            <wp:extent cx="1743075" cy="2381250"/>
            <wp:effectExtent l="0" t="0" r="9525" b="0"/>
            <wp:wrapSquare wrapText="bothSides"/>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Screenshot_2016-05-13-12-34-55.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43075" cy="2381250"/>
                    </a:xfrm>
                    <a:prstGeom prst="rect">
                      <a:avLst/>
                    </a:prstGeom>
                  </pic:spPr>
                </pic:pic>
              </a:graphicData>
            </a:graphic>
            <wp14:sizeRelH relativeFrom="margin">
              <wp14:pctWidth>0</wp14:pctWidth>
            </wp14:sizeRelH>
            <wp14:sizeRelV relativeFrom="margin">
              <wp14:pctHeight>0</wp14:pctHeight>
            </wp14:sizeRelV>
          </wp:anchor>
        </w:drawing>
      </w:r>
      <w:r w:rsidR="007E74AD">
        <w:t>Esta es la pantalla que se muestra al abrir la calculadora.</w:t>
      </w:r>
      <w:r w:rsidR="00301EAA">
        <w:t xml:space="preserve"> Antes de comenzar a utilizarla debemos asegurarnos que en las opciones C/A y P/A se encuentren con valor 1, como se muestra en la imagen.</w:t>
      </w:r>
    </w:p>
    <w:p w:rsidR="00301EAA" w:rsidRDefault="00301EAA" w:rsidP="00D807C6">
      <w:pPr>
        <w:jc w:val="both"/>
      </w:pPr>
    </w:p>
    <w:p w:rsidR="00301EAA" w:rsidRDefault="00301EAA" w:rsidP="00D807C6">
      <w:pPr>
        <w:jc w:val="both"/>
      </w:pPr>
    </w:p>
    <w:p w:rsidR="00301EAA" w:rsidRDefault="006B2E24" w:rsidP="00D807C6">
      <w:pPr>
        <w:jc w:val="both"/>
      </w:pPr>
      <w:r>
        <w:rPr>
          <w:noProof/>
          <w:lang w:eastAsia="es-NI"/>
        </w:rPr>
        <mc:AlternateContent>
          <mc:Choice Requires="wps">
            <w:drawing>
              <wp:anchor distT="0" distB="0" distL="114300" distR="114300" simplePos="0" relativeHeight="251670528" behindDoc="0" locked="0" layoutInCell="1" allowOverlap="1">
                <wp:simplePos x="0" y="0"/>
                <wp:positionH relativeFrom="column">
                  <wp:posOffset>1729740</wp:posOffset>
                </wp:positionH>
                <wp:positionV relativeFrom="paragraph">
                  <wp:posOffset>33020</wp:posOffset>
                </wp:positionV>
                <wp:extent cx="3895725" cy="333375"/>
                <wp:effectExtent l="38100" t="0" r="28575" b="104775"/>
                <wp:wrapNone/>
                <wp:docPr id="41" name="Forma libre 41"/>
                <wp:cNvGraphicFramePr/>
                <a:graphic xmlns:a="http://schemas.openxmlformats.org/drawingml/2006/main">
                  <a:graphicData uri="http://schemas.microsoft.com/office/word/2010/wordprocessingShape">
                    <wps:wsp>
                      <wps:cNvSpPr/>
                      <wps:spPr>
                        <a:xfrm>
                          <a:off x="0" y="0"/>
                          <a:ext cx="3895725" cy="333375"/>
                        </a:xfrm>
                        <a:custGeom>
                          <a:avLst/>
                          <a:gdLst>
                            <a:gd name="connsiteX0" fmla="*/ 3895725 w 3895725"/>
                            <a:gd name="connsiteY0" fmla="*/ 0 h 333375"/>
                            <a:gd name="connsiteX1" fmla="*/ 3895725 w 3895725"/>
                            <a:gd name="connsiteY1" fmla="*/ 123825 h 333375"/>
                            <a:gd name="connsiteX2" fmla="*/ 114300 w 3895725"/>
                            <a:gd name="connsiteY2" fmla="*/ 123825 h 333375"/>
                            <a:gd name="connsiteX3" fmla="*/ 114300 w 3895725"/>
                            <a:gd name="connsiteY3" fmla="*/ 333375 h 333375"/>
                            <a:gd name="connsiteX4" fmla="*/ 0 w 3895725"/>
                            <a:gd name="connsiteY4" fmla="*/ 333375 h 33337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895725" h="333375">
                              <a:moveTo>
                                <a:pt x="3895725" y="0"/>
                              </a:moveTo>
                              <a:lnTo>
                                <a:pt x="3895725" y="123825"/>
                              </a:lnTo>
                              <a:lnTo>
                                <a:pt x="114300" y="123825"/>
                              </a:lnTo>
                              <a:lnTo>
                                <a:pt x="114300" y="333375"/>
                              </a:lnTo>
                              <a:lnTo>
                                <a:pt x="0" y="333375"/>
                              </a:lnTo>
                            </a:path>
                          </a:pathLst>
                        </a:custGeom>
                        <a:noFill/>
                        <a:ln w="28575">
                          <a:solidFill>
                            <a:srgbClr val="C00000"/>
                          </a:solidFill>
                          <a:headEnd type="none" w="med" len="med"/>
                          <a:tailEnd type="triangle" w="med" len="me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0052080" id="Forma libre 41" o:spid="_x0000_s1026" style="position:absolute;margin-left:136.2pt;margin-top:2.6pt;width:306.75pt;height:26.25pt;z-index:251670528;visibility:visible;mso-wrap-style:square;mso-wrap-distance-left:9pt;mso-wrap-distance-top:0;mso-wrap-distance-right:9pt;mso-wrap-distance-bottom:0;mso-position-horizontal:absolute;mso-position-horizontal-relative:text;mso-position-vertical:absolute;mso-position-vertical-relative:text;v-text-anchor:middle" coordsize="3895725,333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" path="m3895725,r,123825l114300,123825r,209550l,333375e" filled="f" strokecolor="#c00000" strokeweight="2.25pt">
                <v:stroke endarrow="block" joinstyle="miter"/>
                <v:path arrowok="t" o:connecttype="custom" o:connectlocs="3895725,0;3895725,123825;114300,123825;114300,333375;0,333375" o:connectangles="0,0,0,0,0"/>
              </v:shape>
            </w:pict>
          </mc:Fallback>
        </mc:AlternateContent>
      </w:r>
      <w:r w:rsidR="00AC1A63">
        <w:rPr>
          <w:noProof/>
          <w:lang w:eastAsia="es-NI"/>
        </w:rPr>
        <mc:AlternateContent>
          <mc:Choice Requires="wps">
            <w:drawing>
              <wp:anchor distT="0" distB="0" distL="114300" distR="114300" simplePos="0" relativeHeight="251669504" behindDoc="0" locked="0" layoutInCell="1" allowOverlap="1" wp14:anchorId="4CD60AA5" wp14:editId="4A632DC3">
                <wp:simplePos x="0" y="0"/>
                <wp:positionH relativeFrom="column">
                  <wp:posOffset>1158240</wp:posOffset>
                </wp:positionH>
                <wp:positionV relativeFrom="paragraph">
                  <wp:posOffset>233045</wp:posOffset>
                </wp:positionV>
                <wp:extent cx="581025" cy="228600"/>
                <wp:effectExtent l="19050" t="19050" r="28575" b="19050"/>
                <wp:wrapNone/>
                <wp:docPr id="40" name="Rectángulo redondeado 40"/>
                <wp:cNvGraphicFramePr/>
                <a:graphic xmlns:a="http://schemas.openxmlformats.org/drawingml/2006/main">
                  <a:graphicData uri="http://schemas.microsoft.com/office/word/2010/wordprocessingShape">
                    <wps:wsp>
                      <wps:cNvSpPr/>
                      <wps:spPr>
                        <a:xfrm>
                          <a:off x="0" y="0"/>
                          <a:ext cx="581025" cy="228600"/>
                        </a:xfrm>
                        <a:prstGeom prst="roundRect">
                          <a:avLst/>
                        </a:prstGeom>
                        <a:noFill/>
                        <a:ln w="3810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D73BA2" id="Rectángulo redondeado 40" o:spid="_x0000_s1026" style="position:absolute;margin-left:91.2pt;margin-top:18.35pt;width:45.75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" filled="f" strokecolor="#c00000" strokeweight="3pt">
                <v:stroke joinstyle="miter"/>
              </v:roundrect>
            </w:pict>
          </mc:Fallback>
        </mc:AlternateContent>
      </w:r>
      <w:r w:rsidR="00AC1A63">
        <w:t>Si C/A y P/A no se encuentran en 1, presione las teclas C/A y P/A repetidas veces hasta lograr que queden en 1.</w:t>
      </w:r>
    </w:p>
    <w:p w:rsidR="009D0ABF" w:rsidRDefault="009D0ABF" w:rsidP="00D807C6">
      <w:pPr>
        <w:jc w:val="both"/>
      </w:pPr>
      <w:r>
        <w:t>Luego de esto, procederemos a ubicar la función deseado e introducir los valores de las variables respectivas para realizar el cálculo de la cuota del préstamo. Veamos el procedimiento.</w:t>
      </w:r>
    </w:p>
    <w:p w:rsidR="009D0ABF" w:rsidRDefault="00292705" w:rsidP="00D807C6">
      <w:pPr>
        <w:jc w:val="both"/>
      </w:pPr>
      <w:r>
        <w:rPr>
          <w:noProof/>
          <w:lang w:eastAsia="es-NI"/>
        </w:rPr>
        <w:lastRenderedPageBreak/>
        <mc:AlternateContent>
          <mc:Choice Requires="wps">
            <w:drawing>
              <wp:anchor distT="0" distB="0" distL="114300" distR="114300" simplePos="0" relativeHeight="251675648" behindDoc="0" locked="0" layoutInCell="1" allowOverlap="1">
                <wp:simplePos x="0" y="0"/>
                <wp:positionH relativeFrom="column">
                  <wp:posOffset>2005965</wp:posOffset>
                </wp:positionH>
                <wp:positionV relativeFrom="paragraph">
                  <wp:posOffset>109855</wp:posOffset>
                </wp:positionV>
                <wp:extent cx="1428750" cy="428625"/>
                <wp:effectExtent l="38100" t="76200" r="19050" b="28575"/>
                <wp:wrapNone/>
                <wp:docPr id="44" name="Forma libre 44"/>
                <wp:cNvGraphicFramePr/>
                <a:graphic xmlns:a="http://schemas.openxmlformats.org/drawingml/2006/main">
                  <a:graphicData uri="http://schemas.microsoft.com/office/word/2010/wordprocessingShape">
                    <wps:wsp>
                      <wps:cNvSpPr/>
                      <wps:spPr>
                        <a:xfrm>
                          <a:off x="0" y="0"/>
                          <a:ext cx="1428750" cy="428625"/>
                        </a:xfrm>
                        <a:custGeom>
                          <a:avLst/>
                          <a:gdLst>
                            <a:gd name="connsiteX0" fmla="*/ 1428750 w 1428750"/>
                            <a:gd name="connsiteY0" fmla="*/ 304800 h 428625"/>
                            <a:gd name="connsiteX1" fmla="*/ 1428750 w 1428750"/>
                            <a:gd name="connsiteY1" fmla="*/ 428625 h 428625"/>
                            <a:gd name="connsiteX2" fmla="*/ 104775 w 1428750"/>
                            <a:gd name="connsiteY2" fmla="*/ 428625 h 428625"/>
                            <a:gd name="connsiteX3" fmla="*/ 104775 w 1428750"/>
                            <a:gd name="connsiteY3" fmla="*/ 0 h 428625"/>
                            <a:gd name="connsiteX4" fmla="*/ 0 w 1428750"/>
                            <a:gd name="connsiteY4" fmla="*/ 0 h 42862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28750" h="428625">
                              <a:moveTo>
                                <a:pt x="1428750" y="304800"/>
                              </a:moveTo>
                              <a:lnTo>
                                <a:pt x="1428750" y="428625"/>
                              </a:lnTo>
                              <a:lnTo>
                                <a:pt x="104775" y="428625"/>
                              </a:lnTo>
                              <a:lnTo>
                                <a:pt x="104775" y="0"/>
                              </a:lnTo>
                              <a:lnTo>
                                <a:pt x="0" y="0"/>
                              </a:lnTo>
                            </a:path>
                          </a:pathLst>
                        </a:custGeom>
                        <a:noFill/>
                        <a:ln>
                          <a:solidFill>
                            <a:srgbClr val="C00000"/>
                          </a:solidFill>
                          <a:headEnd type="none" w="med" len="med"/>
                          <a:tailEnd type="triangle" w="med" len="me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C5105C5" id="Forma libre 44" o:spid="_x0000_s1026" style="position:absolute;margin-left:157.95pt;margin-top:8.65pt;width:112.5pt;height:33.75pt;z-index:251675648;visibility:visible;mso-wrap-style:square;mso-wrap-distance-left:9pt;mso-wrap-distance-top:0;mso-wrap-distance-right:9pt;mso-wrap-distance-bottom:0;mso-position-horizontal:absolute;mso-position-horizontal-relative:text;mso-position-vertical:absolute;mso-position-vertical-relative:text;v-text-anchor:middle" coordsize="1428750,428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" path="m1428750,304800r,123825l104775,428625,104775,,,e" filled="f" strokecolor="#c00000" strokeweight="1pt">
                <v:stroke endarrow="block" joinstyle="miter"/>
                <v:path arrowok="t" o:connecttype="custom" o:connectlocs="1428750,304800;1428750,428625;104775,428625;104775,0;0,0" o:connectangles="0,0,0,0,0"/>
              </v:shape>
            </w:pict>
          </mc:Fallback>
        </mc:AlternateContent>
      </w:r>
      <w:r>
        <w:rPr>
          <w:noProof/>
          <w:lang w:eastAsia="es-NI"/>
        </w:rPr>
        <mc:AlternateContent>
          <mc:Choice Requires="wps">
            <w:drawing>
              <wp:anchor distT="0" distB="0" distL="114300" distR="114300" simplePos="0" relativeHeight="251674624" behindDoc="0" locked="0" layoutInCell="1" allowOverlap="1" wp14:anchorId="5584C075" wp14:editId="60D82DE2">
                <wp:simplePos x="0" y="0"/>
                <wp:positionH relativeFrom="column">
                  <wp:posOffset>1539241</wp:posOffset>
                </wp:positionH>
                <wp:positionV relativeFrom="paragraph">
                  <wp:posOffset>24130</wp:posOffset>
                </wp:positionV>
                <wp:extent cx="476250" cy="180975"/>
                <wp:effectExtent l="19050" t="19050" r="19050" b="28575"/>
                <wp:wrapNone/>
                <wp:docPr id="43" name="Rectángulo redondeado 43"/>
                <wp:cNvGraphicFramePr/>
                <a:graphic xmlns:a="http://schemas.openxmlformats.org/drawingml/2006/main">
                  <a:graphicData uri="http://schemas.microsoft.com/office/word/2010/wordprocessingShape">
                    <wps:wsp>
                      <wps:cNvSpPr/>
                      <wps:spPr>
                        <a:xfrm>
                          <a:off x="0" y="0"/>
                          <a:ext cx="476250" cy="180975"/>
                        </a:xfrm>
                        <a:prstGeom prst="roundRect">
                          <a:avLst/>
                        </a:prstGeom>
                        <a:noFill/>
                        <a:ln w="3810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E35D62" id="Rectángulo redondeado 43" o:spid="_x0000_s1026" style="position:absolute;margin-left:121.2pt;margin-top:1.9pt;width:37.5pt;height:14.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" filled="f" strokecolor="#c00000" strokeweight="3pt">
                <v:stroke joinstyle="miter"/>
              </v:roundrect>
            </w:pict>
          </mc:Fallback>
        </mc:AlternateContent>
      </w:r>
      <w:r>
        <w:rPr>
          <w:noProof/>
          <w:lang w:eastAsia="es-NI"/>
        </w:rPr>
        <w:drawing>
          <wp:anchor distT="0" distB="0" distL="114300" distR="114300" simplePos="0" relativeHeight="251672576" behindDoc="0" locked="0" layoutInCell="1" allowOverlap="1" wp14:anchorId="20F7B83E" wp14:editId="5A63F4DE">
            <wp:simplePos x="0" y="0"/>
            <wp:positionH relativeFrom="margin">
              <wp:align>left</wp:align>
            </wp:positionH>
            <wp:positionV relativeFrom="paragraph">
              <wp:posOffset>5080</wp:posOffset>
            </wp:positionV>
            <wp:extent cx="2019300" cy="1028700"/>
            <wp:effectExtent l="0" t="0" r="0" b="0"/>
            <wp:wrapSquare wrapText="bothSides"/>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Screenshot_2016-05-13-12-36-55.png"/>
                    <pic:cNvPicPr/>
                  </pic:nvPicPr>
                  <pic:blipFill rotWithShape="1">
                    <a:blip r:embed="rId8" cstate="print">
                      <a:extLst>
                        <a:ext uri="{28A0092B-C50C-407E-A947-70E740481C1C}">
                          <a14:useLocalDpi xmlns:a14="http://schemas.microsoft.com/office/drawing/2010/main" val="0"/>
                        </a:ext>
                      </a:extLst>
                    </a:blip>
                    <a:srcRect t="61972"/>
                    <a:stretch/>
                  </pic:blipFill>
                  <pic:spPr bwMode="auto">
                    <a:xfrm>
                      <a:off x="0" y="0"/>
                      <a:ext cx="2019300" cy="1028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D0ABF">
        <w:t xml:space="preserve">Para realizar cualquier cálculo financiero, debemos elegir la función correspondiente. Para elegir una función, lo hacemos desde la tecla </w:t>
      </w:r>
      <w:r w:rsidR="009D0ABF" w:rsidRPr="009D0ABF">
        <w:rPr>
          <w:color w:val="0070C0"/>
        </w:rPr>
        <w:t>FUNC</w:t>
      </w:r>
      <w:r w:rsidR="009D0ABF">
        <w:t xml:space="preserve"> a como s</w:t>
      </w:r>
      <w:r w:rsidR="00DE6EE2">
        <w:t>e muestra en la imagen de la izquierda</w:t>
      </w:r>
      <w:r w:rsidR="009D0ABF">
        <w:t>.</w:t>
      </w:r>
    </w:p>
    <w:p w:rsidR="00A51D34" w:rsidRDefault="00A51D34" w:rsidP="00D807C6">
      <w:pPr>
        <w:jc w:val="both"/>
      </w:pPr>
    </w:p>
    <w:p w:rsidR="00A51D34" w:rsidRDefault="00A51D34" w:rsidP="00D807C6">
      <w:pPr>
        <w:jc w:val="both"/>
      </w:pPr>
      <w:r>
        <w:rPr>
          <w:noProof/>
          <w:lang w:eastAsia="es-NI"/>
        </w:rPr>
        <w:drawing>
          <wp:anchor distT="0" distB="0" distL="114300" distR="114300" simplePos="0" relativeHeight="251662336" behindDoc="0" locked="0" layoutInCell="1" allowOverlap="1" wp14:anchorId="1A9BE0C2" wp14:editId="690A3922">
            <wp:simplePos x="0" y="0"/>
            <wp:positionH relativeFrom="margin">
              <wp:align>left</wp:align>
            </wp:positionH>
            <wp:positionV relativeFrom="paragraph">
              <wp:posOffset>5715</wp:posOffset>
            </wp:positionV>
            <wp:extent cx="2032635" cy="1466850"/>
            <wp:effectExtent l="0" t="0" r="5715" b="0"/>
            <wp:wrapSquare wrapText="bothSides"/>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Screenshot_2016-05-13-12-35-30.png"/>
                    <pic:cNvPicPr/>
                  </pic:nvPicPr>
                  <pic:blipFill rotWithShape="1">
                    <a:blip r:embed="rId9" cstate="print">
                      <a:extLst>
                        <a:ext uri="{28A0092B-C50C-407E-A947-70E740481C1C}">
                          <a14:useLocalDpi xmlns:a14="http://schemas.microsoft.com/office/drawing/2010/main" val="0"/>
                        </a:ext>
                      </a:extLst>
                    </a:blip>
                    <a:srcRect b="56702"/>
                    <a:stretch/>
                  </pic:blipFill>
                  <pic:spPr bwMode="auto">
                    <a:xfrm>
                      <a:off x="0" y="0"/>
                      <a:ext cx="2032635" cy="14668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9D0ABF" w:rsidRDefault="00AB0394" w:rsidP="00D807C6">
      <w:pPr>
        <w:jc w:val="both"/>
      </w:pPr>
      <w:r>
        <w:t>Luego de presionar la tecla señalada, se desplegarán varias opciones de cálculos financieros.</w:t>
      </w:r>
      <w:r w:rsidR="003E4600">
        <w:t xml:space="preserve"> En este caso se elige la opción </w:t>
      </w:r>
      <w:r w:rsidR="003E4600" w:rsidRPr="003E4600">
        <w:rPr>
          <w:i/>
        </w:rPr>
        <w:t>“Modo Interés Compuesto”</w:t>
      </w:r>
      <w:r w:rsidR="003E4600">
        <w:t xml:space="preserve"> </w:t>
      </w:r>
    </w:p>
    <w:p w:rsidR="009D0ABF" w:rsidRDefault="009D0ABF" w:rsidP="00D807C6">
      <w:pPr>
        <w:jc w:val="both"/>
      </w:pPr>
    </w:p>
    <w:p w:rsidR="009D0ABF" w:rsidRDefault="009D0ABF" w:rsidP="00D807C6">
      <w:pPr>
        <w:jc w:val="both"/>
      </w:pPr>
    </w:p>
    <w:p w:rsidR="009D0ABF" w:rsidRDefault="00A51D34" w:rsidP="00D807C6">
      <w:pPr>
        <w:jc w:val="both"/>
      </w:pPr>
      <w:r>
        <w:rPr>
          <w:noProof/>
          <w:lang w:eastAsia="es-NI"/>
        </w:rPr>
        <w:drawing>
          <wp:anchor distT="0" distB="0" distL="114300" distR="114300" simplePos="0" relativeHeight="251661312" behindDoc="0" locked="0" layoutInCell="1" allowOverlap="1" wp14:anchorId="1E1B55E6" wp14:editId="19BB2A01">
            <wp:simplePos x="0" y="0"/>
            <wp:positionH relativeFrom="margin">
              <wp:align>left</wp:align>
            </wp:positionH>
            <wp:positionV relativeFrom="paragraph">
              <wp:posOffset>76200</wp:posOffset>
            </wp:positionV>
            <wp:extent cx="2052000" cy="1455371"/>
            <wp:effectExtent l="0" t="0" r="5715" b="0"/>
            <wp:wrapSquare wrapText="bothSides"/>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Screenshot_2016-05-13-12-36-02.png"/>
                    <pic:cNvPicPr/>
                  </pic:nvPicPr>
                  <pic:blipFill rotWithShape="1">
                    <a:blip r:embed="rId10" cstate="print">
                      <a:extLst>
                        <a:ext uri="{28A0092B-C50C-407E-A947-70E740481C1C}">
                          <a14:useLocalDpi xmlns:a14="http://schemas.microsoft.com/office/drawing/2010/main" val="0"/>
                        </a:ext>
                      </a:extLst>
                    </a:blip>
                    <a:srcRect l="1588" t="29853" r="-1588" b="27589"/>
                    <a:stretch/>
                  </pic:blipFill>
                  <pic:spPr bwMode="auto">
                    <a:xfrm>
                      <a:off x="0" y="0"/>
                      <a:ext cx="2052000" cy="145537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791724" w:rsidRDefault="00A51D34" w:rsidP="00D807C6">
      <w:pPr>
        <w:jc w:val="both"/>
      </w:pPr>
      <w:r>
        <w:rPr>
          <w:noProof/>
          <w:lang w:eastAsia="es-NI"/>
        </w:rPr>
        <w:drawing>
          <wp:anchor distT="0" distB="0" distL="114300" distR="114300" simplePos="0" relativeHeight="251660288" behindDoc="0" locked="0" layoutInCell="1" allowOverlap="1" wp14:anchorId="6F3EEFAA" wp14:editId="5C7D4D69">
            <wp:simplePos x="0" y="0"/>
            <wp:positionH relativeFrom="margin">
              <wp:align>left</wp:align>
            </wp:positionH>
            <wp:positionV relativeFrom="paragraph">
              <wp:posOffset>1433830</wp:posOffset>
            </wp:positionV>
            <wp:extent cx="2019300" cy="2705100"/>
            <wp:effectExtent l="0" t="0" r="0" b="0"/>
            <wp:wrapSquare wrapText="bothSides"/>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Screenshot_2016-05-13-12-36-55.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19300" cy="2705100"/>
                    </a:xfrm>
                    <a:prstGeom prst="rect">
                      <a:avLst/>
                    </a:prstGeom>
                  </pic:spPr>
                </pic:pic>
              </a:graphicData>
            </a:graphic>
            <wp14:sizeRelH relativeFrom="margin">
              <wp14:pctWidth>0</wp14:pctWidth>
            </wp14:sizeRelH>
            <wp14:sizeRelV relativeFrom="margin">
              <wp14:pctHeight>0</wp14:pctHeight>
            </wp14:sizeRelV>
          </wp:anchor>
        </w:drawing>
      </w:r>
      <w:r w:rsidR="00306193">
        <w:t xml:space="preserve">Luego, en la ventana siguiente, se elige la opción </w:t>
      </w:r>
      <w:r w:rsidR="00306193" w:rsidRPr="00306193">
        <w:rPr>
          <w:i/>
        </w:rPr>
        <w:t>“Importe del Pago (PMT)</w:t>
      </w:r>
      <w:r w:rsidR="00306193">
        <w:t xml:space="preserve">” </w:t>
      </w:r>
      <w:r w:rsidR="0071437C">
        <w:t>Esta es la opción que nos permitirá realizar el cálculo de la cuota del préstamo.</w:t>
      </w:r>
    </w:p>
    <w:p w:rsidR="000A6EA6" w:rsidRDefault="000A6EA6" w:rsidP="00D807C6">
      <w:pPr>
        <w:jc w:val="both"/>
      </w:pPr>
    </w:p>
    <w:p w:rsidR="000A6EA6" w:rsidRDefault="000A6EA6" w:rsidP="00D807C6">
      <w:pPr>
        <w:jc w:val="both"/>
      </w:pPr>
    </w:p>
    <w:p w:rsidR="000A6EA6" w:rsidRDefault="000A6EA6" w:rsidP="00D807C6">
      <w:pPr>
        <w:jc w:val="both"/>
      </w:pPr>
    </w:p>
    <w:p w:rsidR="000A6EA6" w:rsidRDefault="004B3D26" w:rsidP="00D807C6">
      <w:pPr>
        <w:jc w:val="both"/>
      </w:pPr>
      <w:r>
        <w:t>Ya en la pantalla del cálculo de la cuota, ingresamos los valores a como se muestran en la imagen.</w:t>
      </w:r>
      <w:r w:rsidR="004B023D">
        <w:t xml:space="preserve"> El valor presente representa el valor inicial del préstamo (250,000), el valor futuro será igual a cero (la deuda debe cancelarse completamente). El número</w:t>
      </w:r>
      <w:r w:rsidR="00B46616">
        <w:t xml:space="preserve"> de pagos, en este caso son seis (debido a que estamos considerando 1 pago por año) y corresponden con el plazo en años del préstamo. En tipo de pago se registrará la constante 1, que corresponde a pagos vencidos (al final de cada período). Una vez introducidas todas las variables, se presiona la tecla EXE y automáticamente nos muestra el valor de la cuota.</w:t>
      </w:r>
    </w:p>
    <w:p w:rsidR="00B46616" w:rsidRDefault="00B46616" w:rsidP="00D807C6">
      <w:pPr>
        <w:jc w:val="both"/>
      </w:pPr>
      <w:r>
        <w:t>El valor resultante se muestra con signo negativo, debido a que la calculadora financiera reconoce que un pago es una salida de efectivo (entradas positivas, salidas negativas).</w:t>
      </w:r>
    </w:p>
    <w:p w:rsidR="00B46616" w:rsidRDefault="00B46616" w:rsidP="00D807C6">
      <w:pPr>
        <w:jc w:val="both"/>
      </w:pPr>
      <w:r>
        <w:t>El cálculo es igual si lo hacemos de forma manual con la ecuación, o con la calculadora financiera. Solo que con esta última herramienta el trabajo se simplifica.</w:t>
      </w:r>
      <w:r w:rsidR="006713BE">
        <w:t xml:space="preserve"> Por tanto, la empresa pagará anualmente la cantidad de U$ 64,289.37.</w:t>
      </w:r>
    </w:p>
    <w:p w:rsidR="00CE6B36" w:rsidRDefault="00CE6B36" w:rsidP="00D807C6">
      <w:pPr>
        <w:jc w:val="both"/>
      </w:pPr>
      <w:r>
        <w:lastRenderedPageBreak/>
        <w:t>Por otra parte, debemos calcular el costo de la depreciación anual mediante el método de línea recta. Para este cálculo podemos utilizar la ecuación convencional o bien, usar la calculadora financiera.</w:t>
      </w:r>
    </w:p>
    <w:p w:rsidR="00CE6B36" w:rsidRPr="00CE6B36" w:rsidRDefault="00CE6B36" w:rsidP="0076301B">
      <w:pPr>
        <w:rPr>
          <w:color w:val="0070C0"/>
        </w:rPr>
      </w:pPr>
      <w:r w:rsidRPr="00CE6B36">
        <w:rPr>
          <w:color w:val="0070C0"/>
        </w:rPr>
        <w:t>Mediante la ecuación, el procedimiento es el siguiente:</w:t>
      </w:r>
    </w:p>
    <w:p w:rsidR="00CE6B36" w:rsidRPr="00CE6B36" w:rsidRDefault="00CE6B36" w:rsidP="00D807C6">
      <w:pPr>
        <w:jc w:val="both"/>
        <w:rPr>
          <w:rFonts w:eastAsiaTheme="minorEastAsia"/>
        </w:rPr>
      </w:pPr>
      <m:oMathPara>
        <m:oMath>
          <m:r>
            <w:rPr>
              <w:rFonts w:ascii="Cambria Math" w:hAnsi="Cambria Math"/>
            </w:rPr>
            <m:t>Depreciación=</m:t>
          </m:r>
          <m:f>
            <m:fPr>
              <m:ctrlPr>
                <w:rPr>
                  <w:rFonts w:ascii="Cambria Math" w:hAnsi="Cambria Math"/>
                  <w:i/>
                </w:rPr>
              </m:ctrlPr>
            </m:fPr>
            <m:num>
              <m:r>
                <w:rPr>
                  <w:rFonts w:ascii="Cambria Math" w:hAnsi="Cambria Math"/>
                </w:rPr>
                <m:t>Costo del activo-Valor residual</m:t>
              </m:r>
            </m:num>
            <m:den>
              <m:r>
                <w:rPr>
                  <w:rFonts w:ascii="Cambria Math" w:hAnsi="Cambria Math"/>
                </w:rPr>
                <m:t>Vida útil</m:t>
              </m:r>
            </m:den>
          </m:f>
        </m:oMath>
      </m:oMathPara>
    </w:p>
    <w:p w:rsidR="00CE6B36" w:rsidRPr="00CE6B36" w:rsidRDefault="00CE6B36" w:rsidP="0076301B">
      <w:pPr>
        <w:rPr>
          <w:color w:val="0070C0"/>
        </w:rPr>
      </w:pPr>
      <w:r w:rsidRPr="00CE6B36">
        <w:rPr>
          <w:color w:val="0070C0"/>
        </w:rPr>
        <w:t>Los valores quedarían de la siguiente manera:</w:t>
      </w:r>
    </w:p>
    <w:p w:rsidR="00CE6B36" w:rsidRPr="00CE6B36" w:rsidRDefault="00CE6B36" w:rsidP="00D807C6">
      <w:pPr>
        <w:jc w:val="both"/>
        <w:rPr>
          <w:rFonts w:eastAsiaTheme="minorEastAsia"/>
        </w:rPr>
      </w:pPr>
      <m:oMathPara>
        <m:oMath>
          <m:r>
            <w:rPr>
              <w:rFonts w:ascii="Cambria Math" w:hAnsi="Cambria Math"/>
            </w:rPr>
            <m:t>Depreciación=</m:t>
          </m:r>
          <m:f>
            <m:fPr>
              <m:ctrlPr>
                <w:rPr>
                  <w:rFonts w:ascii="Cambria Math" w:hAnsi="Cambria Math"/>
                  <w:i/>
                </w:rPr>
              </m:ctrlPr>
            </m:fPr>
            <m:num>
              <m:r>
                <w:rPr>
                  <w:rFonts w:ascii="Cambria Math" w:hAnsi="Cambria Math"/>
                </w:rPr>
                <m:t>250,000</m:t>
              </m:r>
              <m:r>
                <w:rPr>
                  <w:rFonts w:ascii="Cambria Math" w:hAnsi="Cambria Math"/>
                </w:rPr>
                <m:t>-</m:t>
              </m:r>
              <m:r>
                <w:rPr>
                  <w:rFonts w:ascii="Cambria Math" w:hAnsi="Cambria Math"/>
                </w:rPr>
                <m:t>25,000</m:t>
              </m:r>
            </m:num>
            <m:den>
              <m:r>
                <w:rPr>
                  <w:rFonts w:ascii="Cambria Math" w:hAnsi="Cambria Math"/>
                </w:rPr>
                <m:t>20 años</m:t>
              </m:r>
            </m:den>
          </m:f>
        </m:oMath>
      </m:oMathPara>
    </w:p>
    <w:p w:rsidR="00CE6B36" w:rsidRDefault="006F6CFF" w:rsidP="00D807C6">
      <w:pPr>
        <w:jc w:val="both"/>
      </w:pPr>
      <w:r>
        <w:t>El resultado de la ecuación anterior es de U$ 11,250. Esto significa que la empresa asumirá un costo de esa cantidad anualmente por concepto de depreciación.</w:t>
      </w:r>
    </w:p>
    <w:p w:rsidR="006F6CFF" w:rsidRDefault="002B50D7" w:rsidP="00D807C6">
      <w:pPr>
        <w:jc w:val="both"/>
      </w:pPr>
      <w:r>
        <w:t xml:space="preserve">Para realizar el cálculo con la calculadora financiera, se elige, desde la tecla </w:t>
      </w:r>
      <w:r w:rsidRPr="002B50D7">
        <w:rPr>
          <w:color w:val="0070C0"/>
        </w:rPr>
        <w:t>FUNC</w:t>
      </w:r>
      <w:r>
        <w:t xml:space="preserve">, la opción </w:t>
      </w:r>
      <w:r w:rsidRPr="002B50D7">
        <w:rPr>
          <w:i/>
        </w:rPr>
        <w:t>“Modo Depreciación”</w:t>
      </w:r>
      <w:r>
        <w:t xml:space="preserve"> </w:t>
      </w:r>
      <w:r w:rsidR="00FB6E24">
        <w:t xml:space="preserve">y en la siguiente pantalla se elige </w:t>
      </w:r>
      <w:r w:rsidR="00FB6E24" w:rsidRPr="00D0503F">
        <w:rPr>
          <w:i/>
        </w:rPr>
        <w:t>“Método Línea Recta (LR)</w:t>
      </w:r>
      <w:r w:rsidR="00D0503F">
        <w:t>”</w:t>
      </w:r>
      <w:r w:rsidR="00FB6E24">
        <w:t xml:space="preserve">. Finalmente, en la </w:t>
      </w:r>
      <w:r w:rsidR="004F133C">
        <w:t xml:space="preserve">pantalla 3 </w:t>
      </w:r>
      <w:r w:rsidR="00FB6E24">
        <w:t>se introducen los valores como se muestra en la imagen.</w:t>
      </w:r>
    </w:p>
    <w:p w:rsidR="00C814B7" w:rsidRDefault="00C814B7" w:rsidP="00D807C6">
      <w:pPr>
        <w:jc w:val="both"/>
      </w:pPr>
      <w:r>
        <w:rPr>
          <w:noProof/>
          <w:lang w:eastAsia="es-NI"/>
        </w:rPr>
        <mc:AlternateContent>
          <mc:Choice Requires="wps">
            <w:drawing>
              <wp:anchor distT="0" distB="0" distL="114300" distR="114300" simplePos="0" relativeHeight="251682816" behindDoc="0" locked="0" layoutInCell="1" allowOverlap="1" wp14:anchorId="4B8226FC" wp14:editId="5B1E5EB9">
                <wp:simplePos x="0" y="0"/>
                <wp:positionH relativeFrom="column">
                  <wp:posOffset>4079240</wp:posOffset>
                </wp:positionH>
                <wp:positionV relativeFrom="paragraph">
                  <wp:posOffset>10160</wp:posOffset>
                </wp:positionV>
                <wp:extent cx="447675" cy="409575"/>
                <wp:effectExtent l="0" t="0" r="28575" b="28575"/>
                <wp:wrapNone/>
                <wp:docPr id="50" name="Cuadro de texto 50"/>
                <wp:cNvGraphicFramePr/>
                <a:graphic xmlns:a="http://schemas.openxmlformats.org/drawingml/2006/main">
                  <a:graphicData uri="http://schemas.microsoft.com/office/word/2010/wordprocessingShape">
                    <wps:wsp>
                      <wps:cNvSpPr txBox="1"/>
                      <wps:spPr>
                        <a:xfrm>
                          <a:off x="0" y="0"/>
                          <a:ext cx="447675" cy="409575"/>
                        </a:xfrm>
                        <a:prstGeom prst="rect">
                          <a:avLst/>
                        </a:prstGeom>
                        <a:solidFill>
                          <a:schemeClr val="lt1"/>
                        </a:solidFill>
                        <a:ln w="6350">
                          <a:solidFill>
                            <a:prstClr val="black"/>
                          </a:solidFill>
                        </a:ln>
                      </wps:spPr>
                      <wps:txbx>
                        <w:txbxContent>
                          <w:p w:rsidR="00C814B7" w:rsidRPr="00C814B7" w:rsidRDefault="00C814B7" w:rsidP="00C814B7">
                            <w:pPr>
                              <w:jc w:val="center"/>
                              <w:rPr>
                                <w:color w:val="0070C0"/>
                                <w:sz w:val="48"/>
                                <w:szCs w:val="48"/>
                              </w:rPr>
                            </w:pPr>
                            <w:r>
                              <w:rPr>
                                <w:color w:val="0070C0"/>
                                <w:sz w:val="48"/>
                                <w:szCs w:val="48"/>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8226FC" id="Cuadro de texto 50" o:spid="_x0000_s1027" type="#_x0000_t202" style="position:absolute;left:0;text-align:left;margin-left:321.2pt;margin-top:.8pt;width:35.25pt;height:32.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" fillcolor="white [3201]" strokeweight=".5pt">
                <v:textbox>
                  <w:txbxContent>
                    <w:p w:rsidR="00C814B7" w:rsidRPr="00C814B7" w:rsidRDefault="00C814B7" w:rsidP="00C814B7">
                      <w:pPr>
                        <w:jc w:val="center"/>
                        <w:rPr>
                          <w:color w:val="0070C0"/>
                          <w:sz w:val="48"/>
                          <w:szCs w:val="48"/>
                        </w:rPr>
                      </w:pPr>
                      <w:r>
                        <w:rPr>
                          <w:color w:val="0070C0"/>
                          <w:sz w:val="48"/>
                          <w:szCs w:val="48"/>
                        </w:rPr>
                        <w:t>2</w:t>
                      </w:r>
                    </w:p>
                  </w:txbxContent>
                </v:textbox>
              </v:shape>
            </w:pict>
          </mc:Fallback>
        </mc:AlternateContent>
      </w:r>
      <w:r>
        <w:rPr>
          <w:noProof/>
          <w:lang w:eastAsia="es-NI"/>
        </w:rPr>
        <mc:AlternateContent>
          <mc:Choice Requires="wps">
            <w:drawing>
              <wp:anchor distT="0" distB="0" distL="114300" distR="114300" simplePos="0" relativeHeight="251680768" behindDoc="0" locked="0" layoutInCell="1" allowOverlap="1" wp14:anchorId="36836F9C" wp14:editId="6B5D82B8">
                <wp:simplePos x="0" y="0"/>
                <wp:positionH relativeFrom="margin">
                  <wp:align>left</wp:align>
                </wp:positionH>
                <wp:positionV relativeFrom="paragraph">
                  <wp:posOffset>10160</wp:posOffset>
                </wp:positionV>
                <wp:extent cx="447675" cy="409575"/>
                <wp:effectExtent l="0" t="0" r="28575" b="28575"/>
                <wp:wrapNone/>
                <wp:docPr id="49" name="Cuadro de texto 49"/>
                <wp:cNvGraphicFramePr/>
                <a:graphic xmlns:a="http://schemas.openxmlformats.org/drawingml/2006/main">
                  <a:graphicData uri="http://schemas.microsoft.com/office/word/2010/wordprocessingShape">
                    <wps:wsp>
                      <wps:cNvSpPr txBox="1"/>
                      <wps:spPr>
                        <a:xfrm>
                          <a:off x="0" y="0"/>
                          <a:ext cx="447675" cy="409575"/>
                        </a:xfrm>
                        <a:prstGeom prst="rect">
                          <a:avLst/>
                        </a:prstGeom>
                        <a:solidFill>
                          <a:schemeClr val="lt1"/>
                        </a:solidFill>
                        <a:ln w="6350">
                          <a:solidFill>
                            <a:prstClr val="black"/>
                          </a:solidFill>
                        </a:ln>
                      </wps:spPr>
                      <wps:txbx>
                        <w:txbxContent>
                          <w:p w:rsidR="00C814B7" w:rsidRPr="00C814B7" w:rsidRDefault="00C814B7" w:rsidP="00C814B7">
                            <w:pPr>
                              <w:jc w:val="center"/>
                              <w:rPr>
                                <w:color w:val="0070C0"/>
                                <w:sz w:val="48"/>
                                <w:szCs w:val="48"/>
                              </w:rPr>
                            </w:pPr>
                            <w:r w:rsidRPr="00C814B7">
                              <w:rPr>
                                <w:color w:val="0070C0"/>
                                <w:sz w:val="48"/>
                                <w:szCs w:val="48"/>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836F9C" id="Cuadro de texto 49" o:spid="_x0000_s1028" type="#_x0000_t202" style="position:absolute;left:0;text-align:left;margin-left:0;margin-top:.8pt;width:35.25pt;height:32.25pt;z-index:2516807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" fillcolor="white [3201]" strokeweight=".5pt">
                <v:textbox>
                  <w:txbxContent>
                    <w:p w:rsidR="00C814B7" w:rsidRPr="00C814B7" w:rsidRDefault="00C814B7" w:rsidP="00C814B7">
                      <w:pPr>
                        <w:jc w:val="center"/>
                        <w:rPr>
                          <w:color w:val="0070C0"/>
                          <w:sz w:val="48"/>
                          <w:szCs w:val="48"/>
                        </w:rPr>
                      </w:pPr>
                      <w:r w:rsidRPr="00C814B7">
                        <w:rPr>
                          <w:color w:val="0070C0"/>
                          <w:sz w:val="48"/>
                          <w:szCs w:val="48"/>
                        </w:rPr>
                        <w:t>1</w:t>
                      </w:r>
                    </w:p>
                  </w:txbxContent>
                </v:textbox>
                <w10:wrap anchorx="margin"/>
              </v:shape>
            </w:pict>
          </mc:Fallback>
        </mc:AlternateContent>
      </w:r>
      <w:r>
        <w:rPr>
          <w:noProof/>
          <w:lang w:eastAsia="es-NI"/>
        </w:rPr>
        <w:drawing>
          <wp:anchor distT="0" distB="0" distL="114300" distR="114300" simplePos="0" relativeHeight="251677696" behindDoc="0" locked="0" layoutInCell="1" allowOverlap="1" wp14:anchorId="1534FF62" wp14:editId="2D3622A0">
            <wp:simplePos x="0" y="0"/>
            <wp:positionH relativeFrom="column">
              <wp:posOffset>2367915</wp:posOffset>
            </wp:positionH>
            <wp:positionV relativeFrom="paragraph">
              <wp:posOffset>9525</wp:posOffset>
            </wp:positionV>
            <wp:extent cx="2159000" cy="1200150"/>
            <wp:effectExtent l="0" t="0" r="0" b="0"/>
            <wp:wrapSquare wrapText="bothSides"/>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dep_2.png"/>
                    <pic:cNvPicPr/>
                  </pic:nvPicPr>
                  <pic:blipFill rotWithShape="1">
                    <a:blip r:embed="rId11">
                      <a:extLst>
                        <a:ext uri="{28A0092B-C50C-407E-A947-70E740481C1C}">
                          <a14:useLocalDpi xmlns:a14="http://schemas.microsoft.com/office/drawing/2010/main" val="0"/>
                        </a:ext>
                      </a:extLst>
                    </a:blip>
                    <a:srcRect t="31756" b="34890"/>
                    <a:stretch/>
                  </pic:blipFill>
                  <pic:spPr bwMode="auto">
                    <a:xfrm>
                      <a:off x="0" y="0"/>
                      <a:ext cx="2159000" cy="1200150"/>
                    </a:xfrm>
                    <a:prstGeom prst="rect">
                      <a:avLst/>
                    </a:prstGeom>
                    <a:ln>
                      <a:noFill/>
                    </a:ln>
                    <a:extLst>
                      <a:ext uri="{53640926-AAD7-44D8-BBD7-CCE9431645EC}">
                        <a14:shadowObscured xmlns:a14="http://schemas.microsoft.com/office/drawing/2010/main"/>
                      </a:ext>
                    </a:extLst>
                  </pic:spPr>
                </pic:pic>
              </a:graphicData>
            </a:graphic>
          </wp:anchor>
        </w:drawing>
      </w:r>
      <w:r>
        <w:rPr>
          <w:noProof/>
          <w:lang w:eastAsia="es-NI"/>
        </w:rPr>
        <w:drawing>
          <wp:anchor distT="0" distB="0" distL="114300" distR="114300" simplePos="0" relativeHeight="251676672" behindDoc="0" locked="0" layoutInCell="1" allowOverlap="1" wp14:anchorId="4655F02E" wp14:editId="69EBEDE0">
            <wp:simplePos x="0" y="0"/>
            <wp:positionH relativeFrom="margin">
              <wp:align>left</wp:align>
            </wp:positionH>
            <wp:positionV relativeFrom="paragraph">
              <wp:posOffset>9525</wp:posOffset>
            </wp:positionV>
            <wp:extent cx="2224405" cy="1259840"/>
            <wp:effectExtent l="0" t="0" r="4445" b="0"/>
            <wp:wrapSquare wrapText="bothSides"/>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dep_1.png"/>
                    <pic:cNvPicPr/>
                  </pic:nvPicPr>
                  <pic:blipFill rotWithShape="1">
                    <a:blip r:embed="rId12">
                      <a:extLst>
                        <a:ext uri="{28A0092B-C50C-407E-A947-70E740481C1C}">
                          <a14:useLocalDpi xmlns:a14="http://schemas.microsoft.com/office/drawing/2010/main" val="0"/>
                        </a:ext>
                      </a:extLst>
                    </a:blip>
                    <a:srcRect t="38426" b="27590"/>
                    <a:stretch/>
                  </pic:blipFill>
                  <pic:spPr bwMode="auto">
                    <a:xfrm>
                      <a:off x="0" y="0"/>
                      <a:ext cx="2224405" cy="12598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C814B7" w:rsidRDefault="00C814B7" w:rsidP="00D807C6">
      <w:pPr>
        <w:jc w:val="both"/>
      </w:pPr>
    </w:p>
    <w:p w:rsidR="00FB6E24" w:rsidRDefault="00FB6E24" w:rsidP="00D807C6">
      <w:pPr>
        <w:jc w:val="both"/>
      </w:pPr>
    </w:p>
    <w:p w:rsidR="00C814B7" w:rsidRDefault="00C814B7" w:rsidP="00D807C6">
      <w:pPr>
        <w:jc w:val="both"/>
      </w:pPr>
    </w:p>
    <w:p w:rsidR="00C814B7" w:rsidRDefault="00C735B8" w:rsidP="00D807C6">
      <w:pPr>
        <w:jc w:val="both"/>
      </w:pPr>
      <w:r>
        <w:rPr>
          <w:noProof/>
          <w:lang w:eastAsia="es-NI"/>
        </w:rPr>
        <mc:AlternateContent>
          <mc:Choice Requires="wps">
            <w:drawing>
              <wp:anchor distT="0" distB="0" distL="114300" distR="114300" simplePos="0" relativeHeight="251684864" behindDoc="0" locked="0" layoutInCell="1" allowOverlap="1" wp14:anchorId="1E319C14" wp14:editId="703D7358">
                <wp:simplePos x="0" y="0"/>
                <wp:positionH relativeFrom="margin">
                  <wp:align>left</wp:align>
                </wp:positionH>
                <wp:positionV relativeFrom="paragraph">
                  <wp:posOffset>287020</wp:posOffset>
                </wp:positionV>
                <wp:extent cx="447675" cy="409575"/>
                <wp:effectExtent l="0" t="0" r="28575" b="28575"/>
                <wp:wrapNone/>
                <wp:docPr id="51" name="Cuadro de texto 51"/>
                <wp:cNvGraphicFramePr/>
                <a:graphic xmlns:a="http://schemas.openxmlformats.org/drawingml/2006/main">
                  <a:graphicData uri="http://schemas.microsoft.com/office/word/2010/wordprocessingShape">
                    <wps:wsp>
                      <wps:cNvSpPr txBox="1"/>
                      <wps:spPr>
                        <a:xfrm>
                          <a:off x="0" y="0"/>
                          <a:ext cx="447675" cy="409575"/>
                        </a:xfrm>
                        <a:prstGeom prst="rect">
                          <a:avLst/>
                        </a:prstGeom>
                        <a:solidFill>
                          <a:schemeClr val="lt1"/>
                        </a:solidFill>
                        <a:ln w="6350">
                          <a:solidFill>
                            <a:prstClr val="black"/>
                          </a:solidFill>
                        </a:ln>
                      </wps:spPr>
                      <wps:txbx>
                        <w:txbxContent>
                          <w:p w:rsidR="00C735B8" w:rsidRPr="00C814B7" w:rsidRDefault="00C735B8" w:rsidP="00C814B7">
                            <w:pPr>
                              <w:jc w:val="center"/>
                              <w:rPr>
                                <w:color w:val="0070C0"/>
                                <w:sz w:val="48"/>
                                <w:szCs w:val="48"/>
                              </w:rPr>
                            </w:pPr>
                            <w:r>
                              <w:rPr>
                                <w:color w:val="0070C0"/>
                                <w:sz w:val="48"/>
                                <w:szCs w:val="48"/>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319C14" id="Cuadro de texto 51" o:spid="_x0000_s1029" type="#_x0000_t202" style="position:absolute;left:0;text-align:left;margin-left:0;margin-top:22.6pt;width:35.25pt;height:32.25pt;z-index:2516848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" fillcolor="white [3201]" strokeweight=".5pt">
                <v:textbox>
                  <w:txbxContent>
                    <w:p w:rsidR="00C735B8" w:rsidRPr="00C814B7" w:rsidRDefault="00C735B8" w:rsidP="00C814B7">
                      <w:pPr>
                        <w:jc w:val="center"/>
                        <w:rPr>
                          <w:color w:val="0070C0"/>
                          <w:sz w:val="48"/>
                          <w:szCs w:val="48"/>
                        </w:rPr>
                      </w:pPr>
                      <w:r>
                        <w:rPr>
                          <w:color w:val="0070C0"/>
                          <w:sz w:val="48"/>
                          <w:szCs w:val="48"/>
                        </w:rPr>
                        <w:t>3</w:t>
                      </w:r>
                    </w:p>
                  </w:txbxContent>
                </v:textbox>
                <w10:wrap anchorx="margin"/>
              </v:shape>
            </w:pict>
          </mc:Fallback>
        </mc:AlternateContent>
      </w:r>
    </w:p>
    <w:p w:rsidR="00C814B7" w:rsidRDefault="00BD3A0D" w:rsidP="00D807C6">
      <w:pPr>
        <w:jc w:val="both"/>
      </w:pPr>
      <w:r>
        <w:rPr>
          <w:noProof/>
          <w:lang w:eastAsia="es-NI"/>
        </w:rPr>
        <mc:AlternateContent>
          <mc:Choice Requires="wps">
            <w:drawing>
              <wp:anchor distT="0" distB="0" distL="114300" distR="114300" simplePos="0" relativeHeight="251686912" behindDoc="0" locked="0" layoutInCell="1" allowOverlap="1" wp14:anchorId="7222D9F5" wp14:editId="3E1075A7">
                <wp:simplePos x="0" y="0"/>
                <wp:positionH relativeFrom="margin">
                  <wp:posOffset>3655060</wp:posOffset>
                </wp:positionH>
                <wp:positionV relativeFrom="paragraph">
                  <wp:posOffset>10795</wp:posOffset>
                </wp:positionV>
                <wp:extent cx="447675" cy="409575"/>
                <wp:effectExtent l="0" t="0" r="28575" b="28575"/>
                <wp:wrapNone/>
                <wp:docPr id="52" name="Cuadro de texto 52"/>
                <wp:cNvGraphicFramePr/>
                <a:graphic xmlns:a="http://schemas.openxmlformats.org/drawingml/2006/main">
                  <a:graphicData uri="http://schemas.microsoft.com/office/word/2010/wordprocessingShape">
                    <wps:wsp>
                      <wps:cNvSpPr txBox="1"/>
                      <wps:spPr>
                        <a:xfrm>
                          <a:off x="0" y="0"/>
                          <a:ext cx="447675" cy="409575"/>
                        </a:xfrm>
                        <a:prstGeom prst="rect">
                          <a:avLst/>
                        </a:prstGeom>
                        <a:solidFill>
                          <a:schemeClr val="lt1"/>
                        </a:solidFill>
                        <a:ln w="6350">
                          <a:solidFill>
                            <a:prstClr val="black"/>
                          </a:solidFill>
                        </a:ln>
                      </wps:spPr>
                      <wps:txbx>
                        <w:txbxContent>
                          <w:p w:rsidR="00C735B8" w:rsidRPr="00C814B7" w:rsidRDefault="00C735B8" w:rsidP="00C814B7">
                            <w:pPr>
                              <w:jc w:val="center"/>
                              <w:rPr>
                                <w:color w:val="0070C0"/>
                                <w:sz w:val="48"/>
                                <w:szCs w:val="48"/>
                              </w:rPr>
                            </w:pPr>
                            <w:r>
                              <w:rPr>
                                <w:color w:val="0070C0"/>
                                <w:sz w:val="48"/>
                                <w:szCs w:val="48"/>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22D9F5" id="Cuadro de texto 52" o:spid="_x0000_s1030" type="#_x0000_t202" style="position:absolute;left:0;text-align:left;margin-left:287.8pt;margin-top:.85pt;width:35.25pt;height:32.2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" fillcolor="white [3201]" strokeweight=".5pt">
                <v:textbox>
                  <w:txbxContent>
                    <w:p w:rsidR="00C735B8" w:rsidRPr="00C814B7" w:rsidRDefault="00C735B8" w:rsidP="00C814B7">
                      <w:pPr>
                        <w:jc w:val="center"/>
                        <w:rPr>
                          <w:color w:val="0070C0"/>
                          <w:sz w:val="48"/>
                          <w:szCs w:val="48"/>
                        </w:rPr>
                      </w:pPr>
                      <w:r>
                        <w:rPr>
                          <w:color w:val="0070C0"/>
                          <w:sz w:val="48"/>
                          <w:szCs w:val="48"/>
                        </w:rPr>
                        <w:t>4</w:t>
                      </w:r>
                    </w:p>
                  </w:txbxContent>
                </v:textbox>
                <w10:wrap anchorx="margin"/>
              </v:shape>
            </w:pict>
          </mc:Fallback>
        </mc:AlternateContent>
      </w:r>
      <w:r>
        <w:rPr>
          <w:noProof/>
          <w:lang w:eastAsia="es-NI"/>
        </w:rPr>
        <w:drawing>
          <wp:anchor distT="0" distB="0" distL="114300" distR="114300" simplePos="0" relativeHeight="251679744" behindDoc="0" locked="0" layoutInCell="1" allowOverlap="1" wp14:anchorId="525715CA" wp14:editId="71EBC850">
            <wp:simplePos x="0" y="0"/>
            <wp:positionH relativeFrom="column">
              <wp:posOffset>2310765</wp:posOffset>
            </wp:positionH>
            <wp:positionV relativeFrom="paragraph">
              <wp:posOffset>10795</wp:posOffset>
            </wp:positionV>
            <wp:extent cx="1800225" cy="3267075"/>
            <wp:effectExtent l="0" t="0" r="9525" b="9525"/>
            <wp:wrapSquare wrapText="bothSides"/>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ep_4.png"/>
                    <pic:cNvPicPr/>
                  </pic:nvPicPr>
                  <pic:blipFill rotWithShape="1">
                    <a:blip r:embed="rId13">
                      <a:extLst>
                        <a:ext uri="{28A0092B-C50C-407E-A947-70E740481C1C}">
                          <a14:useLocalDpi xmlns:a14="http://schemas.microsoft.com/office/drawing/2010/main" val="0"/>
                        </a:ext>
                      </a:extLst>
                    </a:blip>
                    <a:srcRect r="16642" b="9243"/>
                    <a:stretch/>
                  </pic:blipFill>
                  <pic:spPr bwMode="auto">
                    <a:xfrm>
                      <a:off x="0" y="0"/>
                      <a:ext cx="1800225" cy="32670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814B7">
        <w:rPr>
          <w:noProof/>
          <w:lang w:eastAsia="es-NI"/>
        </w:rPr>
        <w:drawing>
          <wp:anchor distT="0" distB="0" distL="114300" distR="114300" simplePos="0" relativeHeight="251678720" behindDoc="0" locked="0" layoutInCell="1" allowOverlap="1" wp14:anchorId="70CE8950" wp14:editId="3E76A771">
            <wp:simplePos x="0" y="0"/>
            <wp:positionH relativeFrom="margin">
              <wp:align>left</wp:align>
            </wp:positionH>
            <wp:positionV relativeFrom="paragraph">
              <wp:posOffset>1270</wp:posOffset>
            </wp:positionV>
            <wp:extent cx="2160000" cy="3600000"/>
            <wp:effectExtent l="0" t="0" r="0" b="635"/>
            <wp:wrapSquare wrapText="bothSides"/>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dep_3.png"/>
                    <pic:cNvPicPr/>
                  </pic:nvPicPr>
                  <pic:blipFill>
                    <a:blip r:embed="rId14">
                      <a:extLst>
                        <a:ext uri="{28A0092B-C50C-407E-A947-70E740481C1C}">
                          <a14:useLocalDpi xmlns:a14="http://schemas.microsoft.com/office/drawing/2010/main" val="0"/>
                        </a:ext>
                      </a:extLst>
                    </a:blip>
                    <a:stretch>
                      <a:fillRect/>
                    </a:stretch>
                  </pic:blipFill>
                  <pic:spPr>
                    <a:xfrm>
                      <a:off x="0" y="0"/>
                      <a:ext cx="2160000" cy="3600000"/>
                    </a:xfrm>
                    <a:prstGeom prst="rect">
                      <a:avLst/>
                    </a:prstGeom>
                  </pic:spPr>
                </pic:pic>
              </a:graphicData>
            </a:graphic>
          </wp:anchor>
        </w:drawing>
      </w:r>
      <w:r>
        <w:t>En la imagen 4, observe los valores de la columna “C” indican que la depreciación anual del activo será de U$11,250.</w:t>
      </w:r>
    </w:p>
    <w:p w:rsidR="004B5A82" w:rsidRDefault="004B5A82" w:rsidP="00D807C6">
      <w:pPr>
        <w:jc w:val="both"/>
      </w:pPr>
      <w:r>
        <w:t>Bien, ahora solamente nos hace falta calcular una tabla de amortización del préstamo, esto lo vamos a hacer para determinar el valor de los intereses que pagará la empresa por el préstamo solicitado. Para esto utilizaremos la calculadora financiera.</w:t>
      </w:r>
    </w:p>
    <w:p w:rsidR="004B5A82" w:rsidRPr="00DF1DFE" w:rsidRDefault="00DF1DFE" w:rsidP="00D807C6">
      <w:pPr>
        <w:jc w:val="both"/>
        <w:rPr>
          <w:b/>
        </w:rPr>
      </w:pPr>
      <w:r w:rsidRPr="00DF1DFE">
        <w:rPr>
          <w:b/>
        </w:rPr>
        <w:lastRenderedPageBreak/>
        <w:t>Tabla de amortización del préstamo</w:t>
      </w:r>
    </w:p>
    <w:p w:rsidR="00DF1DFE" w:rsidRDefault="00C65A85" w:rsidP="00D807C6">
      <w:pPr>
        <w:jc w:val="both"/>
      </w:pPr>
      <w:r>
        <w:t>En la calculadora financiera, asegúrese que las opciones “C/A” y “P/A” se encuentran con valor 1. Si no es así, presione las teclas “C/A” o “P/A” según corresponda, hasta lograr que amb</w:t>
      </w:r>
      <w:r w:rsidR="00BB716E">
        <w:t>as se encuentren en su valor 1.</w:t>
      </w:r>
    </w:p>
    <w:p w:rsidR="00B43F69" w:rsidRDefault="008A0752" w:rsidP="00D807C6">
      <w:pPr>
        <w:jc w:val="both"/>
      </w:pPr>
      <w:r>
        <w:rPr>
          <w:noProof/>
          <w:lang w:eastAsia="es-NI"/>
        </w:rPr>
        <mc:AlternateContent>
          <mc:Choice Requires="wps">
            <w:drawing>
              <wp:anchor distT="0" distB="0" distL="114300" distR="114300" simplePos="0" relativeHeight="251692032" behindDoc="0" locked="0" layoutInCell="1" allowOverlap="1" wp14:anchorId="087AB98D" wp14:editId="672CFD8F">
                <wp:simplePos x="0" y="0"/>
                <wp:positionH relativeFrom="margin">
                  <wp:posOffset>2333625</wp:posOffset>
                </wp:positionH>
                <wp:positionV relativeFrom="paragraph">
                  <wp:posOffset>808990</wp:posOffset>
                </wp:positionV>
                <wp:extent cx="476250" cy="323850"/>
                <wp:effectExtent l="0" t="0" r="19050" b="19050"/>
                <wp:wrapNone/>
                <wp:docPr id="58" name="Cuadro de texto 58"/>
                <wp:cNvGraphicFramePr/>
                <a:graphic xmlns:a="http://schemas.openxmlformats.org/drawingml/2006/main">
                  <a:graphicData uri="http://schemas.microsoft.com/office/word/2010/wordprocessingShape">
                    <wps:wsp>
                      <wps:cNvSpPr txBox="1"/>
                      <wps:spPr>
                        <a:xfrm>
                          <a:off x="0" y="0"/>
                          <a:ext cx="476250" cy="323850"/>
                        </a:xfrm>
                        <a:prstGeom prst="rect">
                          <a:avLst/>
                        </a:prstGeom>
                        <a:solidFill>
                          <a:schemeClr val="lt1"/>
                        </a:solidFill>
                        <a:ln w="6350">
                          <a:solidFill>
                            <a:prstClr val="black"/>
                          </a:solidFill>
                        </a:ln>
                      </wps:spPr>
                      <wps:txbx>
                        <w:txbxContent>
                          <w:p w:rsidR="00F7435D" w:rsidRPr="00F7435D" w:rsidRDefault="00F7435D" w:rsidP="00F7435D">
                            <w:pPr>
                              <w:jc w:val="center"/>
                              <w:rPr>
                                <w:color w:val="0070C0"/>
                                <w:sz w:val="36"/>
                                <w:szCs w:val="36"/>
                              </w:rPr>
                            </w:pPr>
                            <w:r>
                              <w:rPr>
                                <w:color w:val="0070C0"/>
                                <w:sz w:val="36"/>
                                <w:szCs w:val="36"/>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87AB98D" id="Cuadro de texto 58" o:spid="_x0000_s1031" type="#_x0000_t202" style="position:absolute;left:0;text-align:left;margin-left:183.75pt;margin-top:63.7pt;width:37.5pt;height:25.5pt;z-index:25169203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" fillcolor="white [3201]" strokeweight=".5pt">
                <v:textbox>
                  <w:txbxContent>
                    <w:p w:rsidR="00F7435D" w:rsidRPr="00F7435D" w:rsidRDefault="00F7435D" w:rsidP="00F7435D">
                      <w:pPr>
                        <w:jc w:val="center"/>
                        <w:rPr>
                          <w:color w:val="0070C0"/>
                          <w:sz w:val="36"/>
                          <w:szCs w:val="36"/>
                        </w:rPr>
                      </w:pPr>
                      <w:r>
                        <w:rPr>
                          <w:color w:val="0070C0"/>
                          <w:sz w:val="36"/>
                          <w:szCs w:val="36"/>
                        </w:rPr>
                        <w:t>2</w:t>
                      </w:r>
                    </w:p>
                  </w:txbxContent>
                </v:textbox>
                <w10:wrap anchorx="margin"/>
              </v:shape>
            </w:pict>
          </mc:Fallback>
        </mc:AlternateContent>
      </w:r>
      <w:r w:rsidR="00F7435D">
        <w:rPr>
          <w:noProof/>
          <w:lang w:eastAsia="es-NI"/>
        </w:rPr>
        <w:drawing>
          <wp:anchor distT="0" distB="0" distL="114300" distR="114300" simplePos="0" relativeHeight="251688960" behindDoc="0" locked="0" layoutInCell="1" allowOverlap="1" wp14:anchorId="304E49C7" wp14:editId="46711569">
            <wp:simplePos x="0" y="0"/>
            <wp:positionH relativeFrom="column">
              <wp:posOffset>2329815</wp:posOffset>
            </wp:positionH>
            <wp:positionV relativeFrom="paragraph">
              <wp:posOffset>808990</wp:posOffset>
            </wp:positionV>
            <wp:extent cx="2159635" cy="819150"/>
            <wp:effectExtent l="0" t="0" r="0" b="0"/>
            <wp:wrapSquare wrapText="bothSides"/>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Screenshot_2016-05-13-15-23-26.png"/>
                    <pic:cNvPicPr/>
                  </pic:nvPicPr>
                  <pic:blipFill rotWithShape="1">
                    <a:blip r:embed="rId15">
                      <a:extLst>
                        <a:ext uri="{28A0092B-C50C-407E-A947-70E740481C1C}">
                          <a14:useLocalDpi xmlns:a14="http://schemas.microsoft.com/office/drawing/2010/main" val="0"/>
                        </a:ext>
                      </a:extLst>
                    </a:blip>
                    <a:srcRect t="58475" b="18769"/>
                    <a:stretch/>
                  </pic:blipFill>
                  <pic:spPr bwMode="auto">
                    <a:xfrm>
                      <a:off x="0" y="0"/>
                      <a:ext cx="2159635" cy="8191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F7435D">
        <w:rPr>
          <w:noProof/>
          <w:lang w:eastAsia="es-NI"/>
        </w:rPr>
        <mc:AlternateContent>
          <mc:Choice Requires="wps">
            <w:drawing>
              <wp:anchor distT="0" distB="0" distL="114300" distR="114300" simplePos="0" relativeHeight="251689984" behindDoc="0" locked="0" layoutInCell="1" allowOverlap="1" wp14:anchorId="7B4F26DF" wp14:editId="26932F07">
                <wp:simplePos x="0" y="0"/>
                <wp:positionH relativeFrom="margin">
                  <wp:align>left</wp:align>
                </wp:positionH>
                <wp:positionV relativeFrom="paragraph">
                  <wp:posOffset>808990</wp:posOffset>
                </wp:positionV>
                <wp:extent cx="476250" cy="323850"/>
                <wp:effectExtent l="0" t="0" r="19050" b="19050"/>
                <wp:wrapNone/>
                <wp:docPr id="57" name="Cuadro de texto 57"/>
                <wp:cNvGraphicFramePr/>
                <a:graphic xmlns:a="http://schemas.openxmlformats.org/drawingml/2006/main">
                  <a:graphicData uri="http://schemas.microsoft.com/office/word/2010/wordprocessingShape">
                    <wps:wsp>
                      <wps:cNvSpPr txBox="1"/>
                      <wps:spPr>
                        <a:xfrm>
                          <a:off x="0" y="0"/>
                          <a:ext cx="476250" cy="323850"/>
                        </a:xfrm>
                        <a:prstGeom prst="rect">
                          <a:avLst/>
                        </a:prstGeom>
                        <a:solidFill>
                          <a:schemeClr val="lt1"/>
                        </a:solidFill>
                        <a:ln w="6350">
                          <a:solidFill>
                            <a:prstClr val="black"/>
                          </a:solidFill>
                        </a:ln>
                      </wps:spPr>
                      <wps:txbx>
                        <w:txbxContent>
                          <w:p w:rsidR="00F7435D" w:rsidRPr="00F7435D" w:rsidRDefault="00F7435D" w:rsidP="00F7435D">
                            <w:pPr>
                              <w:jc w:val="center"/>
                              <w:rPr>
                                <w:color w:val="0070C0"/>
                                <w:sz w:val="36"/>
                                <w:szCs w:val="36"/>
                              </w:rPr>
                            </w:pPr>
                            <w:r w:rsidRPr="00F7435D">
                              <w:rPr>
                                <w:color w:val="0070C0"/>
                                <w:sz w:val="36"/>
                                <w:szCs w:val="36"/>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B4F26DF" id="Cuadro de texto 57" o:spid="_x0000_s1032" type="#_x0000_t202" style="position:absolute;left:0;text-align:left;margin-left:0;margin-top:63.7pt;width:37.5pt;height:25.5pt;z-index:25168998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" fillcolor="white [3201]" strokeweight=".5pt">
                <v:textbox>
                  <w:txbxContent>
                    <w:p w:rsidR="00F7435D" w:rsidRPr="00F7435D" w:rsidRDefault="00F7435D" w:rsidP="00F7435D">
                      <w:pPr>
                        <w:jc w:val="center"/>
                        <w:rPr>
                          <w:color w:val="0070C0"/>
                          <w:sz w:val="36"/>
                          <w:szCs w:val="36"/>
                        </w:rPr>
                      </w:pPr>
                      <w:r w:rsidRPr="00F7435D">
                        <w:rPr>
                          <w:color w:val="0070C0"/>
                          <w:sz w:val="36"/>
                          <w:szCs w:val="36"/>
                        </w:rPr>
                        <w:t>1</w:t>
                      </w:r>
                    </w:p>
                  </w:txbxContent>
                </v:textbox>
                <w10:wrap anchorx="margin"/>
              </v:shape>
            </w:pict>
          </mc:Fallback>
        </mc:AlternateContent>
      </w:r>
      <w:r w:rsidR="00E21A65">
        <w:rPr>
          <w:noProof/>
          <w:lang w:eastAsia="es-NI"/>
        </w:rPr>
        <w:drawing>
          <wp:anchor distT="0" distB="0" distL="114300" distR="114300" simplePos="0" relativeHeight="251687936" behindDoc="0" locked="0" layoutInCell="1" allowOverlap="1" wp14:anchorId="777FD650" wp14:editId="7E4DB2CB">
            <wp:simplePos x="0" y="0"/>
            <wp:positionH relativeFrom="margin">
              <wp:align>left</wp:align>
            </wp:positionH>
            <wp:positionV relativeFrom="paragraph">
              <wp:posOffset>808990</wp:posOffset>
            </wp:positionV>
            <wp:extent cx="2159635" cy="1143000"/>
            <wp:effectExtent l="0" t="0" r="0" b="0"/>
            <wp:wrapSquare wrapText="bothSides"/>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Screenshot_2016-05-13-15-22-52.png"/>
                    <pic:cNvPicPr/>
                  </pic:nvPicPr>
                  <pic:blipFill rotWithShape="1">
                    <a:blip r:embed="rId16">
                      <a:extLst>
                        <a:ext uri="{28A0092B-C50C-407E-A947-70E740481C1C}">
                          <a14:useLocalDpi xmlns:a14="http://schemas.microsoft.com/office/drawing/2010/main" val="0"/>
                        </a:ext>
                      </a:extLst>
                    </a:blip>
                    <a:srcRect t="24875" b="43367"/>
                    <a:stretch/>
                  </pic:blipFill>
                  <pic:spPr bwMode="auto">
                    <a:xfrm>
                      <a:off x="0" y="0"/>
                      <a:ext cx="2159635" cy="11430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B43F69">
        <w:t xml:space="preserve">Luego, presione la tecla </w:t>
      </w:r>
      <w:r w:rsidR="00B43F69" w:rsidRPr="00B43F69">
        <w:rPr>
          <w:color w:val="0070C0"/>
        </w:rPr>
        <w:t>FUNC</w:t>
      </w:r>
      <w:r w:rsidR="00B43F69">
        <w:t xml:space="preserve"> y elija la opción </w:t>
      </w:r>
      <w:r w:rsidR="00B43F69" w:rsidRPr="00B43F69">
        <w:rPr>
          <w:i/>
        </w:rPr>
        <w:t>“Modo Amortización”</w:t>
      </w:r>
      <w:r w:rsidR="00B43F69">
        <w:t xml:space="preserve">.  En la siguiente pantalla </w:t>
      </w:r>
      <w:r w:rsidR="004F133C">
        <w:t>elija la opción “Tabla de Amortización (AMT_TABLA). En la pantalla final, escriba los valores a como se muestran en la imagen</w:t>
      </w:r>
    </w:p>
    <w:p w:rsidR="00636E4D" w:rsidRDefault="00636E4D" w:rsidP="00D807C6">
      <w:pPr>
        <w:jc w:val="both"/>
      </w:pPr>
    </w:p>
    <w:p w:rsidR="00636E4D" w:rsidRDefault="00636E4D" w:rsidP="00D807C6">
      <w:pPr>
        <w:jc w:val="both"/>
      </w:pPr>
    </w:p>
    <w:p w:rsidR="00636E4D" w:rsidRDefault="00636E4D" w:rsidP="00D807C6">
      <w:pPr>
        <w:jc w:val="both"/>
      </w:pPr>
    </w:p>
    <w:p w:rsidR="00636E4D" w:rsidRDefault="00636E4D" w:rsidP="00D807C6">
      <w:pPr>
        <w:jc w:val="both"/>
      </w:pPr>
    </w:p>
    <w:p w:rsidR="00636E4D" w:rsidRDefault="00636E4D" w:rsidP="00D807C6">
      <w:pPr>
        <w:jc w:val="both"/>
      </w:pPr>
    </w:p>
    <w:p w:rsidR="00E21A65" w:rsidRDefault="00636E4D" w:rsidP="00D807C6">
      <w:pPr>
        <w:jc w:val="both"/>
      </w:pPr>
      <w:r>
        <w:rPr>
          <w:noProof/>
          <w:lang w:eastAsia="es-NI"/>
        </w:rPr>
        <w:drawing>
          <wp:anchor distT="0" distB="0" distL="114300" distR="114300" simplePos="0" relativeHeight="251693056" behindDoc="0" locked="0" layoutInCell="1" allowOverlap="1" wp14:anchorId="06D60A86" wp14:editId="5C5E7099">
            <wp:simplePos x="0" y="0"/>
            <wp:positionH relativeFrom="margin">
              <wp:posOffset>0</wp:posOffset>
            </wp:positionH>
            <wp:positionV relativeFrom="paragraph">
              <wp:posOffset>40005</wp:posOffset>
            </wp:positionV>
            <wp:extent cx="2159635" cy="3085465"/>
            <wp:effectExtent l="0" t="0" r="0" b="635"/>
            <wp:wrapSquare wrapText="bothSides"/>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Screenshot_2016-05-13-15-23-48.png"/>
                    <pic:cNvPicPr/>
                  </pic:nvPicPr>
                  <pic:blipFill rotWithShape="1">
                    <a:blip r:embed="rId17">
                      <a:extLst>
                        <a:ext uri="{28A0092B-C50C-407E-A947-70E740481C1C}">
                          <a14:useLocalDpi xmlns:a14="http://schemas.microsoft.com/office/drawing/2010/main" val="0"/>
                        </a:ext>
                      </a:extLst>
                    </a:blip>
                    <a:srcRect t="14288"/>
                    <a:stretch/>
                  </pic:blipFill>
                  <pic:spPr bwMode="auto">
                    <a:xfrm>
                      <a:off x="0" y="0"/>
                      <a:ext cx="2159635" cy="308546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noProof/>
          <w:lang w:eastAsia="es-NI"/>
        </w:rPr>
        <w:drawing>
          <wp:anchor distT="0" distB="0" distL="114300" distR="114300" simplePos="0" relativeHeight="251694080" behindDoc="0" locked="0" layoutInCell="1" allowOverlap="1" wp14:anchorId="584415FD" wp14:editId="470C736F">
            <wp:simplePos x="0" y="0"/>
            <wp:positionH relativeFrom="column">
              <wp:posOffset>2272665</wp:posOffset>
            </wp:positionH>
            <wp:positionV relativeFrom="paragraph">
              <wp:posOffset>68580</wp:posOffset>
            </wp:positionV>
            <wp:extent cx="2159635" cy="2057400"/>
            <wp:effectExtent l="0" t="0" r="0" b="0"/>
            <wp:wrapSquare wrapText="bothSides"/>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Screenshot_2016-05-13-15-24-22.png"/>
                    <pic:cNvPicPr/>
                  </pic:nvPicPr>
                  <pic:blipFill rotWithShape="1">
                    <a:blip r:embed="rId18">
                      <a:extLst>
                        <a:ext uri="{28A0092B-C50C-407E-A947-70E740481C1C}">
                          <a14:useLocalDpi xmlns:a14="http://schemas.microsoft.com/office/drawing/2010/main" val="0"/>
                        </a:ext>
                      </a:extLst>
                    </a:blip>
                    <a:srcRect b="42847"/>
                    <a:stretch/>
                  </pic:blipFill>
                  <pic:spPr bwMode="auto">
                    <a:xfrm>
                      <a:off x="0" y="0"/>
                      <a:ext cx="2159635" cy="20574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noProof/>
          <w:lang w:eastAsia="es-NI"/>
        </w:rPr>
        <mc:AlternateContent>
          <mc:Choice Requires="wps">
            <w:drawing>
              <wp:anchor distT="0" distB="0" distL="114300" distR="114300" simplePos="0" relativeHeight="251696128" behindDoc="0" locked="0" layoutInCell="1" allowOverlap="1" wp14:anchorId="584074EE" wp14:editId="3BD2A2FB">
                <wp:simplePos x="0" y="0"/>
                <wp:positionH relativeFrom="margin">
                  <wp:posOffset>1666875</wp:posOffset>
                </wp:positionH>
                <wp:positionV relativeFrom="paragraph">
                  <wp:posOffset>40005</wp:posOffset>
                </wp:positionV>
                <wp:extent cx="476250" cy="323850"/>
                <wp:effectExtent l="0" t="0" r="19050" b="19050"/>
                <wp:wrapNone/>
                <wp:docPr id="59" name="Cuadro de texto 59"/>
                <wp:cNvGraphicFramePr/>
                <a:graphic xmlns:a="http://schemas.openxmlformats.org/drawingml/2006/main">
                  <a:graphicData uri="http://schemas.microsoft.com/office/word/2010/wordprocessingShape">
                    <wps:wsp>
                      <wps:cNvSpPr txBox="1"/>
                      <wps:spPr>
                        <a:xfrm>
                          <a:off x="0" y="0"/>
                          <a:ext cx="476250" cy="323850"/>
                        </a:xfrm>
                        <a:prstGeom prst="rect">
                          <a:avLst/>
                        </a:prstGeom>
                        <a:solidFill>
                          <a:schemeClr val="lt1"/>
                        </a:solidFill>
                        <a:ln w="6350">
                          <a:solidFill>
                            <a:prstClr val="black"/>
                          </a:solidFill>
                        </a:ln>
                      </wps:spPr>
                      <wps:txbx>
                        <w:txbxContent>
                          <w:p w:rsidR="008A0752" w:rsidRPr="00F7435D" w:rsidRDefault="008A0752" w:rsidP="00F7435D">
                            <w:pPr>
                              <w:jc w:val="center"/>
                              <w:rPr>
                                <w:color w:val="0070C0"/>
                                <w:sz w:val="36"/>
                                <w:szCs w:val="36"/>
                              </w:rPr>
                            </w:pPr>
                            <w:r>
                              <w:rPr>
                                <w:color w:val="0070C0"/>
                                <w:sz w:val="36"/>
                                <w:szCs w:val="36"/>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84074EE" id="Cuadro de texto 59" o:spid="_x0000_s1033" type="#_x0000_t202" style="position:absolute;left:0;text-align:left;margin-left:131.25pt;margin-top:3.15pt;width:37.5pt;height:25.5pt;z-index:2516961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" fillcolor="white [3201]" strokeweight=".5pt">
                <v:textbox>
                  <w:txbxContent>
                    <w:p w:rsidR="008A0752" w:rsidRPr="00F7435D" w:rsidRDefault="008A0752" w:rsidP="00F7435D">
                      <w:pPr>
                        <w:jc w:val="center"/>
                        <w:rPr>
                          <w:color w:val="0070C0"/>
                          <w:sz w:val="36"/>
                          <w:szCs w:val="36"/>
                        </w:rPr>
                      </w:pPr>
                      <w:r>
                        <w:rPr>
                          <w:color w:val="0070C0"/>
                          <w:sz w:val="36"/>
                          <w:szCs w:val="36"/>
                        </w:rPr>
                        <w:t>3</w:t>
                      </w:r>
                    </w:p>
                  </w:txbxContent>
                </v:textbox>
                <w10:wrap anchorx="margin"/>
              </v:shape>
            </w:pict>
          </mc:Fallback>
        </mc:AlternateContent>
      </w:r>
      <w:r>
        <w:rPr>
          <w:noProof/>
          <w:lang w:eastAsia="es-NI"/>
        </w:rPr>
        <mc:AlternateContent>
          <mc:Choice Requires="wps">
            <w:drawing>
              <wp:anchor distT="0" distB="0" distL="114300" distR="114300" simplePos="0" relativeHeight="251698176" behindDoc="0" locked="0" layoutInCell="1" allowOverlap="1" wp14:anchorId="5A521C06" wp14:editId="1B0A0A38">
                <wp:simplePos x="0" y="0"/>
                <wp:positionH relativeFrom="margin">
                  <wp:posOffset>3952875</wp:posOffset>
                </wp:positionH>
                <wp:positionV relativeFrom="paragraph">
                  <wp:posOffset>68580</wp:posOffset>
                </wp:positionV>
                <wp:extent cx="476250" cy="323850"/>
                <wp:effectExtent l="0" t="0" r="19050" b="19050"/>
                <wp:wrapNone/>
                <wp:docPr id="60" name="Cuadro de texto 60"/>
                <wp:cNvGraphicFramePr/>
                <a:graphic xmlns:a="http://schemas.openxmlformats.org/drawingml/2006/main">
                  <a:graphicData uri="http://schemas.microsoft.com/office/word/2010/wordprocessingShape">
                    <wps:wsp>
                      <wps:cNvSpPr txBox="1"/>
                      <wps:spPr>
                        <a:xfrm>
                          <a:off x="0" y="0"/>
                          <a:ext cx="476250" cy="323850"/>
                        </a:xfrm>
                        <a:prstGeom prst="rect">
                          <a:avLst/>
                        </a:prstGeom>
                        <a:solidFill>
                          <a:schemeClr val="lt1"/>
                        </a:solidFill>
                        <a:ln w="6350">
                          <a:solidFill>
                            <a:prstClr val="black"/>
                          </a:solidFill>
                        </a:ln>
                      </wps:spPr>
                      <wps:txbx>
                        <w:txbxContent>
                          <w:p w:rsidR="008A0752" w:rsidRPr="00F7435D" w:rsidRDefault="008A0752" w:rsidP="00F7435D">
                            <w:pPr>
                              <w:jc w:val="center"/>
                              <w:rPr>
                                <w:color w:val="0070C0"/>
                                <w:sz w:val="36"/>
                                <w:szCs w:val="36"/>
                              </w:rPr>
                            </w:pPr>
                            <w:r>
                              <w:rPr>
                                <w:color w:val="0070C0"/>
                                <w:sz w:val="36"/>
                                <w:szCs w:val="36"/>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A521C06" id="Cuadro de texto 60" o:spid="_x0000_s1034" type="#_x0000_t202" style="position:absolute;left:0;text-align:left;margin-left:311.25pt;margin-top:5.4pt;width:37.5pt;height:25.5pt;z-index:25169817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" fillcolor="white [3201]" strokeweight=".5pt">
                <v:textbox>
                  <w:txbxContent>
                    <w:p w:rsidR="008A0752" w:rsidRPr="00F7435D" w:rsidRDefault="008A0752" w:rsidP="00F7435D">
                      <w:pPr>
                        <w:jc w:val="center"/>
                        <w:rPr>
                          <w:color w:val="0070C0"/>
                          <w:sz w:val="36"/>
                          <w:szCs w:val="36"/>
                        </w:rPr>
                      </w:pPr>
                      <w:r>
                        <w:rPr>
                          <w:color w:val="0070C0"/>
                          <w:sz w:val="36"/>
                          <w:szCs w:val="36"/>
                        </w:rPr>
                        <w:t>4</w:t>
                      </w:r>
                    </w:p>
                  </w:txbxContent>
                </v:textbox>
                <w10:wrap anchorx="margin"/>
              </v:shape>
            </w:pict>
          </mc:Fallback>
        </mc:AlternateContent>
      </w:r>
      <w:r>
        <w:t>El dato que nos interesa se encuentra en la columna “Interés” de la pantalla 4.</w:t>
      </w:r>
    </w:p>
    <w:p w:rsidR="00636E4D" w:rsidRDefault="00636E4D" w:rsidP="00D807C6">
      <w:pPr>
        <w:jc w:val="both"/>
      </w:pPr>
      <w:r>
        <w:t>Con todos estos elementos ya podemos resumir las salidas de efectivo que se derivan de la opción de compra del activo mediante financiamiento bancario. Estas salidas se resumen en la tabla siguiente.</w:t>
      </w:r>
    </w:p>
    <w:p w:rsidR="00636E4D" w:rsidRDefault="00636E4D" w:rsidP="00D807C6">
      <w:pPr>
        <w:jc w:val="both"/>
      </w:pPr>
    </w:p>
    <w:p w:rsidR="00636E4D" w:rsidRDefault="00636E4D" w:rsidP="00D807C6">
      <w:pPr>
        <w:jc w:val="both"/>
      </w:pPr>
    </w:p>
    <w:tbl>
      <w:tblPr>
        <w:tblStyle w:val="Tablaconcuadrcula"/>
        <w:tblW w:w="5000" w:type="pct"/>
        <w:jc w:val="center"/>
        <w:tblLook w:val="04A0" w:firstRow="1" w:lastRow="0" w:firstColumn="1" w:lastColumn="0" w:noHBand="0" w:noVBand="1"/>
      </w:tblPr>
      <w:tblGrid>
        <w:gridCol w:w="1270"/>
        <w:gridCol w:w="1277"/>
        <w:gridCol w:w="1232"/>
        <w:gridCol w:w="1156"/>
        <w:gridCol w:w="1314"/>
        <w:gridCol w:w="1119"/>
        <w:gridCol w:w="1460"/>
      </w:tblGrid>
      <w:tr w:rsidR="00650D79" w:rsidRPr="00AC0BC3" w:rsidTr="00A13290">
        <w:trPr>
          <w:jc w:val="center"/>
        </w:trPr>
        <w:tc>
          <w:tcPr>
            <w:tcW w:w="719" w:type="pct"/>
            <w:vMerge w:val="restart"/>
            <w:shd w:val="clear" w:color="auto" w:fill="F2F2F2" w:themeFill="background1" w:themeFillShade="F2"/>
          </w:tcPr>
          <w:p w:rsidR="00650D79" w:rsidRPr="00AC0BC3" w:rsidRDefault="00650D79" w:rsidP="00650D79">
            <w:pPr>
              <w:jc w:val="center"/>
              <w:rPr>
                <w:b/>
                <w:sz w:val="20"/>
                <w:szCs w:val="20"/>
              </w:rPr>
            </w:pPr>
            <w:r w:rsidRPr="00AC0BC3">
              <w:rPr>
                <w:b/>
                <w:sz w:val="20"/>
                <w:szCs w:val="20"/>
              </w:rPr>
              <w:t xml:space="preserve">PAGO </w:t>
            </w:r>
          </w:p>
          <w:p w:rsidR="00650D79" w:rsidRPr="00AC0BC3" w:rsidRDefault="00650D79" w:rsidP="00650D79">
            <w:pPr>
              <w:jc w:val="center"/>
              <w:rPr>
                <w:b/>
                <w:sz w:val="20"/>
                <w:szCs w:val="20"/>
              </w:rPr>
            </w:pPr>
            <w:r w:rsidRPr="00AC0BC3">
              <w:rPr>
                <w:b/>
                <w:sz w:val="20"/>
                <w:szCs w:val="20"/>
              </w:rPr>
              <w:t>ANUAL</w:t>
            </w:r>
          </w:p>
        </w:tc>
        <w:tc>
          <w:tcPr>
            <w:tcW w:w="2076" w:type="pct"/>
            <w:gridSpan w:val="3"/>
            <w:shd w:val="clear" w:color="auto" w:fill="F2F2F2" w:themeFill="background1" w:themeFillShade="F2"/>
          </w:tcPr>
          <w:p w:rsidR="00650D79" w:rsidRPr="00AC0BC3" w:rsidRDefault="00650D79" w:rsidP="00650D79">
            <w:pPr>
              <w:jc w:val="center"/>
              <w:rPr>
                <w:b/>
                <w:sz w:val="20"/>
                <w:szCs w:val="20"/>
              </w:rPr>
            </w:pPr>
            <w:r w:rsidRPr="00AC0BC3">
              <w:rPr>
                <w:b/>
                <w:sz w:val="20"/>
                <w:szCs w:val="20"/>
              </w:rPr>
              <w:t>DEDUCCIONES</w:t>
            </w:r>
          </w:p>
        </w:tc>
        <w:tc>
          <w:tcPr>
            <w:tcW w:w="744" w:type="pct"/>
            <w:vMerge w:val="restart"/>
            <w:shd w:val="clear" w:color="auto" w:fill="F2F2F2" w:themeFill="background1" w:themeFillShade="F2"/>
          </w:tcPr>
          <w:p w:rsidR="00650D79" w:rsidRPr="00AC0BC3" w:rsidRDefault="00650D79" w:rsidP="00650D79">
            <w:pPr>
              <w:jc w:val="center"/>
              <w:rPr>
                <w:b/>
                <w:sz w:val="20"/>
                <w:szCs w:val="20"/>
              </w:rPr>
            </w:pPr>
            <w:r w:rsidRPr="00AC0BC3">
              <w:rPr>
                <w:b/>
                <w:sz w:val="20"/>
                <w:szCs w:val="20"/>
              </w:rPr>
              <w:t>DEDUCCIÓN TOTAL</w:t>
            </w:r>
          </w:p>
        </w:tc>
        <w:tc>
          <w:tcPr>
            <w:tcW w:w="634" w:type="pct"/>
            <w:vMerge w:val="restart"/>
            <w:shd w:val="clear" w:color="auto" w:fill="F2F2F2" w:themeFill="background1" w:themeFillShade="F2"/>
          </w:tcPr>
          <w:p w:rsidR="00650D79" w:rsidRPr="00AC0BC3" w:rsidRDefault="00650D79" w:rsidP="00650D79">
            <w:pPr>
              <w:jc w:val="center"/>
              <w:rPr>
                <w:b/>
                <w:sz w:val="20"/>
                <w:szCs w:val="20"/>
              </w:rPr>
            </w:pPr>
            <w:r w:rsidRPr="00AC0BC3">
              <w:rPr>
                <w:b/>
                <w:sz w:val="20"/>
                <w:szCs w:val="20"/>
              </w:rPr>
              <w:t>AHORRO FISCAL</w:t>
            </w:r>
          </w:p>
        </w:tc>
        <w:tc>
          <w:tcPr>
            <w:tcW w:w="827" w:type="pct"/>
            <w:vMerge w:val="restart"/>
            <w:shd w:val="clear" w:color="auto" w:fill="F2F2F2" w:themeFill="background1" w:themeFillShade="F2"/>
          </w:tcPr>
          <w:p w:rsidR="00650D79" w:rsidRPr="00AC0BC3" w:rsidRDefault="00650D79" w:rsidP="00650D79">
            <w:pPr>
              <w:jc w:val="center"/>
              <w:rPr>
                <w:b/>
                <w:sz w:val="20"/>
                <w:szCs w:val="20"/>
              </w:rPr>
            </w:pPr>
            <w:r w:rsidRPr="00AC0BC3">
              <w:rPr>
                <w:b/>
                <w:sz w:val="20"/>
                <w:szCs w:val="20"/>
              </w:rPr>
              <w:t>DESEMBOLSO NETO</w:t>
            </w:r>
          </w:p>
        </w:tc>
      </w:tr>
      <w:tr w:rsidR="00A13290" w:rsidRPr="00AC0BC3" w:rsidTr="00A13290">
        <w:trPr>
          <w:jc w:val="center"/>
        </w:trPr>
        <w:tc>
          <w:tcPr>
            <w:tcW w:w="719" w:type="pct"/>
            <w:vMerge/>
          </w:tcPr>
          <w:p w:rsidR="00650D79" w:rsidRPr="00AC0BC3" w:rsidRDefault="00650D79" w:rsidP="00650D79">
            <w:pPr>
              <w:jc w:val="right"/>
              <w:rPr>
                <w:sz w:val="20"/>
                <w:szCs w:val="20"/>
              </w:rPr>
            </w:pPr>
          </w:p>
        </w:tc>
        <w:tc>
          <w:tcPr>
            <w:tcW w:w="723" w:type="pct"/>
            <w:shd w:val="clear" w:color="auto" w:fill="F2F2F2" w:themeFill="background1" w:themeFillShade="F2"/>
          </w:tcPr>
          <w:p w:rsidR="00650D79" w:rsidRPr="00AC0BC3" w:rsidRDefault="00650D79" w:rsidP="00650D79">
            <w:pPr>
              <w:jc w:val="center"/>
              <w:rPr>
                <w:b/>
                <w:sz w:val="20"/>
                <w:szCs w:val="20"/>
              </w:rPr>
            </w:pPr>
            <w:r w:rsidRPr="00AC0BC3">
              <w:rPr>
                <w:b/>
                <w:sz w:val="20"/>
                <w:szCs w:val="20"/>
              </w:rPr>
              <w:t>INTERÉS</w:t>
            </w:r>
          </w:p>
        </w:tc>
        <w:tc>
          <w:tcPr>
            <w:tcW w:w="698" w:type="pct"/>
            <w:shd w:val="clear" w:color="auto" w:fill="F2F2F2" w:themeFill="background1" w:themeFillShade="F2"/>
          </w:tcPr>
          <w:p w:rsidR="00650D79" w:rsidRPr="00AC0BC3" w:rsidRDefault="00650D79" w:rsidP="00650D79">
            <w:pPr>
              <w:jc w:val="center"/>
              <w:rPr>
                <w:b/>
                <w:sz w:val="20"/>
                <w:szCs w:val="20"/>
              </w:rPr>
            </w:pPr>
            <w:r w:rsidRPr="00AC0BC3">
              <w:rPr>
                <w:b/>
                <w:sz w:val="20"/>
                <w:szCs w:val="20"/>
              </w:rPr>
              <w:t>MANTEN</w:t>
            </w:r>
          </w:p>
        </w:tc>
        <w:tc>
          <w:tcPr>
            <w:tcW w:w="655" w:type="pct"/>
            <w:shd w:val="clear" w:color="auto" w:fill="F2F2F2" w:themeFill="background1" w:themeFillShade="F2"/>
          </w:tcPr>
          <w:p w:rsidR="00650D79" w:rsidRPr="00AC0BC3" w:rsidRDefault="00650D79" w:rsidP="00650D79">
            <w:pPr>
              <w:jc w:val="center"/>
              <w:rPr>
                <w:b/>
                <w:sz w:val="20"/>
                <w:szCs w:val="20"/>
              </w:rPr>
            </w:pPr>
            <w:r w:rsidRPr="00AC0BC3">
              <w:rPr>
                <w:b/>
                <w:sz w:val="20"/>
                <w:szCs w:val="20"/>
              </w:rPr>
              <w:t>DEPREC.</w:t>
            </w:r>
          </w:p>
        </w:tc>
        <w:tc>
          <w:tcPr>
            <w:tcW w:w="744" w:type="pct"/>
            <w:vMerge/>
          </w:tcPr>
          <w:p w:rsidR="00650D79" w:rsidRPr="00AC0BC3" w:rsidRDefault="00650D79" w:rsidP="00650D79">
            <w:pPr>
              <w:jc w:val="center"/>
              <w:rPr>
                <w:sz w:val="20"/>
                <w:szCs w:val="20"/>
              </w:rPr>
            </w:pPr>
          </w:p>
        </w:tc>
        <w:tc>
          <w:tcPr>
            <w:tcW w:w="634" w:type="pct"/>
            <w:vMerge/>
          </w:tcPr>
          <w:p w:rsidR="00650D79" w:rsidRPr="00AC0BC3" w:rsidRDefault="00650D79" w:rsidP="00650D79">
            <w:pPr>
              <w:jc w:val="center"/>
              <w:rPr>
                <w:sz w:val="20"/>
                <w:szCs w:val="20"/>
              </w:rPr>
            </w:pPr>
          </w:p>
        </w:tc>
        <w:tc>
          <w:tcPr>
            <w:tcW w:w="827" w:type="pct"/>
            <w:vMerge/>
          </w:tcPr>
          <w:p w:rsidR="00650D79" w:rsidRPr="00AC0BC3" w:rsidRDefault="00650D79" w:rsidP="00650D79">
            <w:pPr>
              <w:jc w:val="center"/>
              <w:rPr>
                <w:sz w:val="20"/>
                <w:szCs w:val="20"/>
              </w:rPr>
            </w:pPr>
          </w:p>
        </w:tc>
      </w:tr>
      <w:tr w:rsidR="00AC0BC3" w:rsidRPr="00AC0BC3" w:rsidTr="00230873">
        <w:trPr>
          <w:jc w:val="center"/>
        </w:trPr>
        <w:tc>
          <w:tcPr>
            <w:tcW w:w="719" w:type="pct"/>
          </w:tcPr>
          <w:p w:rsidR="00230873" w:rsidRPr="00AC0BC3" w:rsidRDefault="00230873" w:rsidP="00230873">
            <w:pPr>
              <w:jc w:val="right"/>
              <w:rPr>
                <w:sz w:val="20"/>
                <w:szCs w:val="20"/>
              </w:rPr>
            </w:pPr>
            <w:r w:rsidRPr="00AC0BC3">
              <w:rPr>
                <w:sz w:val="20"/>
                <w:szCs w:val="20"/>
              </w:rPr>
              <w:t>64,289.37</w:t>
            </w:r>
          </w:p>
        </w:tc>
        <w:tc>
          <w:tcPr>
            <w:tcW w:w="723" w:type="pct"/>
          </w:tcPr>
          <w:p w:rsidR="00230873" w:rsidRPr="00AC0BC3" w:rsidRDefault="00230873" w:rsidP="00230873">
            <w:pPr>
              <w:jc w:val="right"/>
              <w:rPr>
                <w:sz w:val="20"/>
                <w:szCs w:val="20"/>
              </w:rPr>
            </w:pPr>
            <w:r w:rsidRPr="00AC0BC3">
              <w:rPr>
                <w:sz w:val="20"/>
                <w:szCs w:val="20"/>
              </w:rPr>
              <w:t>35,000.00</w:t>
            </w:r>
          </w:p>
        </w:tc>
        <w:tc>
          <w:tcPr>
            <w:tcW w:w="698" w:type="pct"/>
          </w:tcPr>
          <w:p w:rsidR="00230873" w:rsidRPr="00AC0BC3" w:rsidRDefault="00230873" w:rsidP="00230873">
            <w:pPr>
              <w:jc w:val="right"/>
              <w:rPr>
                <w:sz w:val="20"/>
                <w:szCs w:val="20"/>
              </w:rPr>
            </w:pPr>
            <w:r w:rsidRPr="00AC0BC3">
              <w:rPr>
                <w:sz w:val="20"/>
                <w:szCs w:val="20"/>
              </w:rPr>
              <w:t>1,200.00</w:t>
            </w:r>
          </w:p>
        </w:tc>
        <w:tc>
          <w:tcPr>
            <w:tcW w:w="655" w:type="pct"/>
          </w:tcPr>
          <w:p w:rsidR="00230873" w:rsidRPr="00AC0BC3" w:rsidRDefault="00230873" w:rsidP="00230873">
            <w:pPr>
              <w:jc w:val="right"/>
              <w:rPr>
                <w:sz w:val="20"/>
                <w:szCs w:val="20"/>
              </w:rPr>
            </w:pPr>
            <w:r w:rsidRPr="00AC0BC3">
              <w:rPr>
                <w:sz w:val="20"/>
                <w:szCs w:val="20"/>
              </w:rPr>
              <w:t>11,250</w:t>
            </w:r>
          </w:p>
        </w:tc>
        <w:tc>
          <w:tcPr>
            <w:tcW w:w="744" w:type="pct"/>
          </w:tcPr>
          <w:p w:rsidR="00230873" w:rsidRPr="00AC0BC3" w:rsidRDefault="00230873" w:rsidP="00230873">
            <w:pPr>
              <w:jc w:val="right"/>
              <w:rPr>
                <w:sz w:val="20"/>
                <w:szCs w:val="20"/>
              </w:rPr>
            </w:pPr>
            <w:r w:rsidRPr="00AC0BC3">
              <w:rPr>
                <w:sz w:val="20"/>
                <w:szCs w:val="20"/>
              </w:rPr>
              <w:fldChar w:fldCharType="begin"/>
            </w:r>
            <w:r w:rsidRPr="00AC0BC3">
              <w:rPr>
                <w:sz w:val="20"/>
                <w:szCs w:val="20"/>
              </w:rPr>
              <w:instrText xml:space="preserve"> =SUM(left) \# "#,##0.00" </w:instrText>
            </w:r>
            <w:r w:rsidRPr="00AC0BC3">
              <w:rPr>
                <w:sz w:val="20"/>
                <w:szCs w:val="20"/>
              </w:rPr>
              <w:fldChar w:fldCharType="separate"/>
            </w:r>
            <w:r w:rsidRPr="00AC0BC3">
              <w:rPr>
                <w:noProof/>
                <w:sz w:val="20"/>
                <w:szCs w:val="20"/>
              </w:rPr>
              <w:t>47,450.00</w:t>
            </w:r>
            <w:r w:rsidRPr="00AC0BC3">
              <w:rPr>
                <w:sz w:val="20"/>
                <w:szCs w:val="20"/>
              </w:rPr>
              <w:fldChar w:fldCharType="end"/>
            </w:r>
          </w:p>
        </w:tc>
        <w:tc>
          <w:tcPr>
            <w:tcW w:w="634" w:type="pct"/>
          </w:tcPr>
          <w:p w:rsidR="00230873" w:rsidRPr="00AC0BC3" w:rsidRDefault="00230873" w:rsidP="00230873">
            <w:pPr>
              <w:jc w:val="right"/>
              <w:rPr>
                <w:sz w:val="20"/>
                <w:szCs w:val="20"/>
              </w:rPr>
            </w:pPr>
            <w:r w:rsidRPr="00AC0BC3">
              <w:rPr>
                <w:sz w:val="20"/>
                <w:szCs w:val="20"/>
              </w:rPr>
              <w:t>14</w:t>
            </w:r>
            <w:r w:rsidR="00136FEC" w:rsidRPr="00AC0BC3">
              <w:rPr>
                <w:sz w:val="20"/>
                <w:szCs w:val="20"/>
              </w:rPr>
              <w:t>,</w:t>
            </w:r>
            <w:r w:rsidRPr="00AC0BC3">
              <w:rPr>
                <w:sz w:val="20"/>
                <w:szCs w:val="20"/>
              </w:rPr>
              <w:t>235</w:t>
            </w:r>
            <w:r w:rsidR="00136FEC" w:rsidRPr="00AC0BC3">
              <w:rPr>
                <w:sz w:val="20"/>
                <w:szCs w:val="20"/>
              </w:rPr>
              <w:t>.00</w:t>
            </w:r>
          </w:p>
        </w:tc>
        <w:tc>
          <w:tcPr>
            <w:tcW w:w="827" w:type="pct"/>
          </w:tcPr>
          <w:p w:rsidR="00230873" w:rsidRPr="00AC0BC3" w:rsidRDefault="000A0113" w:rsidP="000A0113">
            <w:pPr>
              <w:jc w:val="right"/>
              <w:rPr>
                <w:sz w:val="20"/>
                <w:szCs w:val="20"/>
              </w:rPr>
            </w:pPr>
            <w:r>
              <w:rPr>
                <w:sz w:val="20"/>
                <w:szCs w:val="20"/>
              </w:rPr>
              <w:t>51,254.37</w:t>
            </w:r>
          </w:p>
        </w:tc>
      </w:tr>
      <w:tr w:rsidR="00230873" w:rsidRPr="00AC0BC3" w:rsidTr="00230873">
        <w:trPr>
          <w:jc w:val="center"/>
        </w:trPr>
        <w:tc>
          <w:tcPr>
            <w:tcW w:w="719" w:type="pct"/>
          </w:tcPr>
          <w:p w:rsidR="00230873" w:rsidRPr="00AC0BC3" w:rsidRDefault="00230873" w:rsidP="00230873">
            <w:pPr>
              <w:jc w:val="right"/>
              <w:rPr>
                <w:sz w:val="20"/>
                <w:szCs w:val="20"/>
              </w:rPr>
            </w:pPr>
            <w:r w:rsidRPr="00AC0BC3">
              <w:rPr>
                <w:sz w:val="20"/>
                <w:szCs w:val="20"/>
              </w:rPr>
              <w:t>64,289.37</w:t>
            </w:r>
          </w:p>
        </w:tc>
        <w:tc>
          <w:tcPr>
            <w:tcW w:w="723" w:type="pct"/>
          </w:tcPr>
          <w:p w:rsidR="00230873" w:rsidRPr="00AC0BC3" w:rsidRDefault="00230873" w:rsidP="00230873">
            <w:pPr>
              <w:jc w:val="right"/>
              <w:rPr>
                <w:sz w:val="20"/>
                <w:szCs w:val="20"/>
              </w:rPr>
            </w:pPr>
            <w:r w:rsidRPr="00AC0BC3">
              <w:rPr>
                <w:sz w:val="20"/>
                <w:szCs w:val="20"/>
              </w:rPr>
              <w:t>30,899.49</w:t>
            </w:r>
          </w:p>
        </w:tc>
        <w:tc>
          <w:tcPr>
            <w:tcW w:w="698" w:type="pct"/>
          </w:tcPr>
          <w:p w:rsidR="00230873" w:rsidRPr="00AC0BC3" w:rsidRDefault="00230873" w:rsidP="00230873">
            <w:pPr>
              <w:jc w:val="right"/>
              <w:rPr>
                <w:sz w:val="20"/>
                <w:szCs w:val="20"/>
              </w:rPr>
            </w:pPr>
            <w:r w:rsidRPr="00AC0BC3">
              <w:rPr>
                <w:sz w:val="20"/>
                <w:szCs w:val="20"/>
              </w:rPr>
              <w:t>1,200.00</w:t>
            </w:r>
          </w:p>
        </w:tc>
        <w:tc>
          <w:tcPr>
            <w:tcW w:w="655" w:type="pct"/>
          </w:tcPr>
          <w:p w:rsidR="00230873" w:rsidRPr="00AC0BC3" w:rsidRDefault="00230873" w:rsidP="00230873">
            <w:pPr>
              <w:jc w:val="right"/>
              <w:rPr>
                <w:sz w:val="20"/>
                <w:szCs w:val="20"/>
              </w:rPr>
            </w:pPr>
            <w:r w:rsidRPr="00AC0BC3">
              <w:rPr>
                <w:sz w:val="20"/>
                <w:szCs w:val="20"/>
              </w:rPr>
              <w:t>11,250</w:t>
            </w:r>
          </w:p>
        </w:tc>
        <w:tc>
          <w:tcPr>
            <w:tcW w:w="744" w:type="pct"/>
          </w:tcPr>
          <w:p w:rsidR="00230873" w:rsidRPr="00AC0BC3" w:rsidRDefault="00230873" w:rsidP="00230873">
            <w:pPr>
              <w:jc w:val="right"/>
              <w:rPr>
                <w:sz w:val="20"/>
                <w:szCs w:val="20"/>
              </w:rPr>
            </w:pPr>
            <w:r w:rsidRPr="00AC0BC3">
              <w:rPr>
                <w:sz w:val="20"/>
                <w:szCs w:val="20"/>
              </w:rPr>
              <w:fldChar w:fldCharType="begin"/>
            </w:r>
            <w:r w:rsidRPr="00AC0BC3">
              <w:rPr>
                <w:sz w:val="20"/>
                <w:szCs w:val="20"/>
              </w:rPr>
              <w:instrText xml:space="preserve"> =SUM(left) \# "#,##0.00" </w:instrText>
            </w:r>
            <w:r w:rsidRPr="00AC0BC3">
              <w:rPr>
                <w:sz w:val="20"/>
                <w:szCs w:val="20"/>
              </w:rPr>
              <w:fldChar w:fldCharType="separate"/>
            </w:r>
            <w:r w:rsidRPr="00AC0BC3">
              <w:rPr>
                <w:noProof/>
                <w:sz w:val="20"/>
                <w:szCs w:val="20"/>
              </w:rPr>
              <w:t>43,349.49</w:t>
            </w:r>
            <w:r w:rsidRPr="00AC0BC3">
              <w:rPr>
                <w:sz w:val="20"/>
                <w:szCs w:val="20"/>
              </w:rPr>
              <w:fldChar w:fldCharType="end"/>
            </w:r>
          </w:p>
        </w:tc>
        <w:tc>
          <w:tcPr>
            <w:tcW w:w="634" w:type="pct"/>
          </w:tcPr>
          <w:p w:rsidR="00230873" w:rsidRPr="00AC0BC3" w:rsidRDefault="00230873" w:rsidP="00230873">
            <w:pPr>
              <w:jc w:val="right"/>
              <w:rPr>
                <w:sz w:val="20"/>
                <w:szCs w:val="20"/>
              </w:rPr>
            </w:pPr>
            <w:r w:rsidRPr="00AC0BC3">
              <w:rPr>
                <w:sz w:val="20"/>
                <w:szCs w:val="20"/>
              </w:rPr>
              <w:t>13</w:t>
            </w:r>
            <w:r w:rsidR="00136FEC" w:rsidRPr="00AC0BC3">
              <w:rPr>
                <w:sz w:val="20"/>
                <w:szCs w:val="20"/>
              </w:rPr>
              <w:t>,</w:t>
            </w:r>
            <w:r w:rsidRPr="00AC0BC3">
              <w:rPr>
                <w:sz w:val="20"/>
                <w:szCs w:val="20"/>
              </w:rPr>
              <w:t>004.85</w:t>
            </w:r>
          </w:p>
        </w:tc>
        <w:tc>
          <w:tcPr>
            <w:tcW w:w="827" w:type="pct"/>
          </w:tcPr>
          <w:p w:rsidR="00230873" w:rsidRPr="00AC0BC3" w:rsidRDefault="000A0113" w:rsidP="00A13290">
            <w:pPr>
              <w:jc w:val="right"/>
              <w:rPr>
                <w:sz w:val="20"/>
                <w:szCs w:val="20"/>
              </w:rPr>
            </w:pPr>
            <w:r w:rsidRPr="000A0113">
              <w:rPr>
                <w:sz w:val="20"/>
                <w:szCs w:val="20"/>
              </w:rPr>
              <w:t>52,484.52</w:t>
            </w:r>
          </w:p>
        </w:tc>
      </w:tr>
      <w:tr w:rsidR="00230873" w:rsidRPr="00AC0BC3" w:rsidTr="00230873">
        <w:trPr>
          <w:jc w:val="center"/>
        </w:trPr>
        <w:tc>
          <w:tcPr>
            <w:tcW w:w="719" w:type="pct"/>
          </w:tcPr>
          <w:p w:rsidR="00230873" w:rsidRPr="00AC0BC3" w:rsidRDefault="00230873" w:rsidP="00230873">
            <w:pPr>
              <w:jc w:val="right"/>
              <w:rPr>
                <w:sz w:val="20"/>
                <w:szCs w:val="20"/>
              </w:rPr>
            </w:pPr>
            <w:r w:rsidRPr="00AC0BC3">
              <w:rPr>
                <w:sz w:val="20"/>
                <w:szCs w:val="20"/>
              </w:rPr>
              <w:t>64,289.37</w:t>
            </w:r>
          </w:p>
        </w:tc>
        <w:tc>
          <w:tcPr>
            <w:tcW w:w="723" w:type="pct"/>
          </w:tcPr>
          <w:p w:rsidR="00230873" w:rsidRPr="00AC0BC3" w:rsidRDefault="00230873" w:rsidP="00230873">
            <w:pPr>
              <w:jc w:val="right"/>
              <w:rPr>
                <w:sz w:val="20"/>
                <w:szCs w:val="20"/>
              </w:rPr>
            </w:pPr>
            <w:r w:rsidRPr="00AC0BC3">
              <w:rPr>
                <w:sz w:val="20"/>
                <w:szCs w:val="20"/>
              </w:rPr>
              <w:t>26,224.90</w:t>
            </w:r>
          </w:p>
        </w:tc>
        <w:tc>
          <w:tcPr>
            <w:tcW w:w="698" w:type="pct"/>
          </w:tcPr>
          <w:p w:rsidR="00230873" w:rsidRPr="00AC0BC3" w:rsidRDefault="00230873" w:rsidP="00230873">
            <w:pPr>
              <w:jc w:val="right"/>
              <w:rPr>
                <w:sz w:val="20"/>
                <w:szCs w:val="20"/>
              </w:rPr>
            </w:pPr>
            <w:r w:rsidRPr="00AC0BC3">
              <w:rPr>
                <w:sz w:val="20"/>
                <w:szCs w:val="20"/>
              </w:rPr>
              <w:t>1,200.00</w:t>
            </w:r>
          </w:p>
        </w:tc>
        <w:tc>
          <w:tcPr>
            <w:tcW w:w="655" w:type="pct"/>
          </w:tcPr>
          <w:p w:rsidR="00230873" w:rsidRPr="00AC0BC3" w:rsidRDefault="00230873" w:rsidP="00230873">
            <w:pPr>
              <w:jc w:val="right"/>
              <w:rPr>
                <w:sz w:val="20"/>
                <w:szCs w:val="20"/>
              </w:rPr>
            </w:pPr>
            <w:r w:rsidRPr="00AC0BC3">
              <w:rPr>
                <w:sz w:val="20"/>
                <w:szCs w:val="20"/>
              </w:rPr>
              <w:t>11,250</w:t>
            </w:r>
          </w:p>
        </w:tc>
        <w:tc>
          <w:tcPr>
            <w:tcW w:w="744" w:type="pct"/>
          </w:tcPr>
          <w:p w:rsidR="00230873" w:rsidRPr="00AC0BC3" w:rsidRDefault="00230873" w:rsidP="00230873">
            <w:pPr>
              <w:jc w:val="right"/>
              <w:rPr>
                <w:sz w:val="20"/>
                <w:szCs w:val="20"/>
              </w:rPr>
            </w:pPr>
            <w:r w:rsidRPr="00AC0BC3">
              <w:rPr>
                <w:sz w:val="20"/>
                <w:szCs w:val="20"/>
              </w:rPr>
              <w:fldChar w:fldCharType="begin"/>
            </w:r>
            <w:r w:rsidRPr="00AC0BC3">
              <w:rPr>
                <w:sz w:val="20"/>
                <w:szCs w:val="20"/>
              </w:rPr>
              <w:instrText xml:space="preserve"> =SUM(left) \# "#,##0.00" </w:instrText>
            </w:r>
            <w:r w:rsidRPr="00AC0BC3">
              <w:rPr>
                <w:sz w:val="20"/>
                <w:szCs w:val="20"/>
              </w:rPr>
              <w:fldChar w:fldCharType="separate"/>
            </w:r>
            <w:r w:rsidRPr="00AC0BC3">
              <w:rPr>
                <w:noProof/>
                <w:sz w:val="20"/>
                <w:szCs w:val="20"/>
              </w:rPr>
              <w:t>38,674.90</w:t>
            </w:r>
            <w:r w:rsidRPr="00AC0BC3">
              <w:rPr>
                <w:sz w:val="20"/>
                <w:szCs w:val="20"/>
              </w:rPr>
              <w:fldChar w:fldCharType="end"/>
            </w:r>
          </w:p>
        </w:tc>
        <w:tc>
          <w:tcPr>
            <w:tcW w:w="634" w:type="pct"/>
          </w:tcPr>
          <w:p w:rsidR="00230873" w:rsidRPr="00AC0BC3" w:rsidRDefault="00230873" w:rsidP="00230873">
            <w:pPr>
              <w:jc w:val="right"/>
              <w:rPr>
                <w:sz w:val="20"/>
                <w:szCs w:val="20"/>
              </w:rPr>
            </w:pPr>
            <w:r w:rsidRPr="00AC0BC3">
              <w:rPr>
                <w:sz w:val="20"/>
                <w:szCs w:val="20"/>
              </w:rPr>
              <w:t>11</w:t>
            </w:r>
            <w:r w:rsidR="00136FEC" w:rsidRPr="00AC0BC3">
              <w:rPr>
                <w:sz w:val="20"/>
                <w:szCs w:val="20"/>
              </w:rPr>
              <w:t>,</w:t>
            </w:r>
            <w:r w:rsidRPr="00AC0BC3">
              <w:rPr>
                <w:sz w:val="20"/>
                <w:szCs w:val="20"/>
              </w:rPr>
              <w:t>602.47</w:t>
            </w:r>
          </w:p>
        </w:tc>
        <w:tc>
          <w:tcPr>
            <w:tcW w:w="827" w:type="pct"/>
          </w:tcPr>
          <w:p w:rsidR="00230873" w:rsidRPr="00AC0BC3" w:rsidRDefault="000A0113" w:rsidP="00A13290">
            <w:pPr>
              <w:jc w:val="right"/>
              <w:rPr>
                <w:sz w:val="20"/>
                <w:szCs w:val="20"/>
              </w:rPr>
            </w:pPr>
            <w:r w:rsidRPr="000A0113">
              <w:rPr>
                <w:sz w:val="20"/>
                <w:szCs w:val="20"/>
              </w:rPr>
              <w:t>53,886.90</w:t>
            </w:r>
          </w:p>
        </w:tc>
      </w:tr>
      <w:tr w:rsidR="00230873" w:rsidRPr="00AC0BC3" w:rsidTr="00230873">
        <w:trPr>
          <w:jc w:val="center"/>
        </w:trPr>
        <w:tc>
          <w:tcPr>
            <w:tcW w:w="719" w:type="pct"/>
          </w:tcPr>
          <w:p w:rsidR="00230873" w:rsidRPr="00AC0BC3" w:rsidRDefault="00230873" w:rsidP="00230873">
            <w:pPr>
              <w:jc w:val="right"/>
              <w:rPr>
                <w:sz w:val="20"/>
                <w:szCs w:val="20"/>
              </w:rPr>
            </w:pPr>
            <w:r w:rsidRPr="00AC0BC3">
              <w:rPr>
                <w:sz w:val="20"/>
                <w:szCs w:val="20"/>
              </w:rPr>
              <w:t>64,289.37</w:t>
            </w:r>
          </w:p>
        </w:tc>
        <w:tc>
          <w:tcPr>
            <w:tcW w:w="723" w:type="pct"/>
          </w:tcPr>
          <w:p w:rsidR="00230873" w:rsidRPr="00AC0BC3" w:rsidRDefault="00230873" w:rsidP="00230873">
            <w:pPr>
              <w:jc w:val="right"/>
              <w:rPr>
                <w:sz w:val="20"/>
                <w:szCs w:val="20"/>
              </w:rPr>
            </w:pPr>
            <w:r w:rsidRPr="00AC0BC3">
              <w:rPr>
                <w:sz w:val="20"/>
                <w:szCs w:val="20"/>
              </w:rPr>
              <w:t>20,895.88</w:t>
            </w:r>
          </w:p>
        </w:tc>
        <w:tc>
          <w:tcPr>
            <w:tcW w:w="698" w:type="pct"/>
          </w:tcPr>
          <w:p w:rsidR="00230873" w:rsidRPr="00AC0BC3" w:rsidRDefault="00230873" w:rsidP="00230873">
            <w:pPr>
              <w:jc w:val="right"/>
              <w:rPr>
                <w:sz w:val="20"/>
                <w:szCs w:val="20"/>
              </w:rPr>
            </w:pPr>
            <w:r w:rsidRPr="00AC0BC3">
              <w:rPr>
                <w:sz w:val="20"/>
                <w:szCs w:val="20"/>
              </w:rPr>
              <w:t>1,200.00</w:t>
            </w:r>
          </w:p>
        </w:tc>
        <w:tc>
          <w:tcPr>
            <w:tcW w:w="655" w:type="pct"/>
          </w:tcPr>
          <w:p w:rsidR="00230873" w:rsidRPr="00AC0BC3" w:rsidRDefault="00230873" w:rsidP="00230873">
            <w:pPr>
              <w:jc w:val="right"/>
              <w:rPr>
                <w:sz w:val="20"/>
                <w:szCs w:val="20"/>
              </w:rPr>
            </w:pPr>
            <w:r w:rsidRPr="00AC0BC3">
              <w:rPr>
                <w:sz w:val="20"/>
                <w:szCs w:val="20"/>
              </w:rPr>
              <w:t>11,250</w:t>
            </w:r>
          </w:p>
        </w:tc>
        <w:tc>
          <w:tcPr>
            <w:tcW w:w="744" w:type="pct"/>
          </w:tcPr>
          <w:p w:rsidR="00230873" w:rsidRPr="00AC0BC3" w:rsidRDefault="00230873" w:rsidP="00230873">
            <w:pPr>
              <w:jc w:val="right"/>
              <w:rPr>
                <w:sz w:val="20"/>
                <w:szCs w:val="20"/>
              </w:rPr>
            </w:pPr>
            <w:r w:rsidRPr="00AC0BC3">
              <w:rPr>
                <w:sz w:val="20"/>
                <w:szCs w:val="20"/>
              </w:rPr>
              <w:fldChar w:fldCharType="begin"/>
            </w:r>
            <w:r w:rsidRPr="00AC0BC3">
              <w:rPr>
                <w:sz w:val="20"/>
                <w:szCs w:val="20"/>
              </w:rPr>
              <w:instrText xml:space="preserve"> =SUM(left) \# "#,##0.00" </w:instrText>
            </w:r>
            <w:r w:rsidRPr="00AC0BC3">
              <w:rPr>
                <w:sz w:val="20"/>
                <w:szCs w:val="20"/>
              </w:rPr>
              <w:fldChar w:fldCharType="separate"/>
            </w:r>
            <w:r w:rsidRPr="00AC0BC3">
              <w:rPr>
                <w:noProof/>
                <w:sz w:val="20"/>
                <w:szCs w:val="20"/>
              </w:rPr>
              <w:t>33,345.88</w:t>
            </w:r>
            <w:r w:rsidRPr="00AC0BC3">
              <w:rPr>
                <w:sz w:val="20"/>
                <w:szCs w:val="20"/>
              </w:rPr>
              <w:fldChar w:fldCharType="end"/>
            </w:r>
          </w:p>
        </w:tc>
        <w:tc>
          <w:tcPr>
            <w:tcW w:w="634" w:type="pct"/>
          </w:tcPr>
          <w:p w:rsidR="00230873" w:rsidRPr="00AC0BC3" w:rsidRDefault="00230873" w:rsidP="00230873">
            <w:pPr>
              <w:jc w:val="right"/>
              <w:rPr>
                <w:sz w:val="20"/>
                <w:szCs w:val="20"/>
              </w:rPr>
            </w:pPr>
            <w:r w:rsidRPr="00AC0BC3">
              <w:rPr>
                <w:sz w:val="20"/>
                <w:szCs w:val="20"/>
              </w:rPr>
              <w:t>10</w:t>
            </w:r>
            <w:r w:rsidR="00136FEC" w:rsidRPr="00AC0BC3">
              <w:rPr>
                <w:sz w:val="20"/>
                <w:szCs w:val="20"/>
              </w:rPr>
              <w:t>,</w:t>
            </w:r>
            <w:r w:rsidRPr="00AC0BC3">
              <w:rPr>
                <w:sz w:val="20"/>
                <w:szCs w:val="20"/>
              </w:rPr>
              <w:t>003.76</w:t>
            </w:r>
          </w:p>
        </w:tc>
        <w:tc>
          <w:tcPr>
            <w:tcW w:w="827" w:type="pct"/>
          </w:tcPr>
          <w:p w:rsidR="00230873" w:rsidRPr="00AC0BC3" w:rsidRDefault="000A0113" w:rsidP="00A13290">
            <w:pPr>
              <w:jc w:val="right"/>
              <w:rPr>
                <w:sz w:val="20"/>
                <w:szCs w:val="20"/>
              </w:rPr>
            </w:pPr>
            <w:r w:rsidRPr="000A0113">
              <w:rPr>
                <w:sz w:val="20"/>
                <w:szCs w:val="20"/>
              </w:rPr>
              <w:t>55,485.61</w:t>
            </w:r>
          </w:p>
        </w:tc>
      </w:tr>
      <w:tr w:rsidR="00230873" w:rsidRPr="00AC0BC3" w:rsidTr="00230873">
        <w:trPr>
          <w:jc w:val="center"/>
        </w:trPr>
        <w:tc>
          <w:tcPr>
            <w:tcW w:w="719" w:type="pct"/>
          </w:tcPr>
          <w:p w:rsidR="00230873" w:rsidRPr="00AC0BC3" w:rsidRDefault="00230873" w:rsidP="00230873">
            <w:pPr>
              <w:jc w:val="right"/>
              <w:rPr>
                <w:sz w:val="20"/>
                <w:szCs w:val="20"/>
              </w:rPr>
            </w:pPr>
            <w:r w:rsidRPr="00AC0BC3">
              <w:rPr>
                <w:sz w:val="20"/>
                <w:szCs w:val="20"/>
              </w:rPr>
              <w:t>64,289.37</w:t>
            </w:r>
          </w:p>
        </w:tc>
        <w:tc>
          <w:tcPr>
            <w:tcW w:w="723" w:type="pct"/>
          </w:tcPr>
          <w:p w:rsidR="00230873" w:rsidRPr="00AC0BC3" w:rsidRDefault="00230873" w:rsidP="00230873">
            <w:pPr>
              <w:jc w:val="right"/>
              <w:rPr>
                <w:sz w:val="20"/>
                <w:szCs w:val="20"/>
              </w:rPr>
            </w:pPr>
            <w:r w:rsidRPr="00AC0BC3">
              <w:rPr>
                <w:sz w:val="20"/>
                <w:szCs w:val="20"/>
              </w:rPr>
              <w:t>14,820.79</w:t>
            </w:r>
          </w:p>
        </w:tc>
        <w:tc>
          <w:tcPr>
            <w:tcW w:w="698" w:type="pct"/>
          </w:tcPr>
          <w:p w:rsidR="00230873" w:rsidRPr="00AC0BC3" w:rsidRDefault="00230873" w:rsidP="00230873">
            <w:pPr>
              <w:jc w:val="right"/>
              <w:rPr>
                <w:sz w:val="20"/>
                <w:szCs w:val="20"/>
              </w:rPr>
            </w:pPr>
            <w:r w:rsidRPr="00AC0BC3">
              <w:rPr>
                <w:sz w:val="20"/>
                <w:szCs w:val="20"/>
              </w:rPr>
              <w:t>1,200.00</w:t>
            </w:r>
          </w:p>
        </w:tc>
        <w:tc>
          <w:tcPr>
            <w:tcW w:w="655" w:type="pct"/>
          </w:tcPr>
          <w:p w:rsidR="00230873" w:rsidRPr="00AC0BC3" w:rsidRDefault="00230873" w:rsidP="00230873">
            <w:pPr>
              <w:jc w:val="right"/>
              <w:rPr>
                <w:sz w:val="20"/>
                <w:szCs w:val="20"/>
              </w:rPr>
            </w:pPr>
            <w:r w:rsidRPr="00AC0BC3">
              <w:rPr>
                <w:sz w:val="20"/>
                <w:szCs w:val="20"/>
              </w:rPr>
              <w:t>11,250</w:t>
            </w:r>
          </w:p>
        </w:tc>
        <w:tc>
          <w:tcPr>
            <w:tcW w:w="744" w:type="pct"/>
          </w:tcPr>
          <w:p w:rsidR="00230873" w:rsidRPr="00AC0BC3" w:rsidRDefault="00230873" w:rsidP="00230873">
            <w:pPr>
              <w:jc w:val="right"/>
              <w:rPr>
                <w:sz w:val="20"/>
                <w:szCs w:val="20"/>
              </w:rPr>
            </w:pPr>
            <w:r w:rsidRPr="00AC0BC3">
              <w:rPr>
                <w:sz w:val="20"/>
                <w:szCs w:val="20"/>
              </w:rPr>
              <w:fldChar w:fldCharType="begin"/>
            </w:r>
            <w:r w:rsidRPr="00AC0BC3">
              <w:rPr>
                <w:sz w:val="20"/>
                <w:szCs w:val="20"/>
              </w:rPr>
              <w:instrText xml:space="preserve"> =SUM(left) \# "#,##0.00" </w:instrText>
            </w:r>
            <w:r w:rsidRPr="00AC0BC3">
              <w:rPr>
                <w:sz w:val="20"/>
                <w:szCs w:val="20"/>
              </w:rPr>
              <w:fldChar w:fldCharType="separate"/>
            </w:r>
            <w:r w:rsidRPr="00AC0BC3">
              <w:rPr>
                <w:noProof/>
                <w:sz w:val="20"/>
                <w:szCs w:val="20"/>
              </w:rPr>
              <w:t>27,270.79</w:t>
            </w:r>
            <w:r w:rsidRPr="00AC0BC3">
              <w:rPr>
                <w:sz w:val="20"/>
                <w:szCs w:val="20"/>
              </w:rPr>
              <w:fldChar w:fldCharType="end"/>
            </w:r>
          </w:p>
        </w:tc>
        <w:tc>
          <w:tcPr>
            <w:tcW w:w="634" w:type="pct"/>
          </w:tcPr>
          <w:p w:rsidR="00230873" w:rsidRPr="00AC0BC3" w:rsidRDefault="00230873" w:rsidP="00230873">
            <w:pPr>
              <w:jc w:val="right"/>
              <w:rPr>
                <w:sz w:val="20"/>
                <w:szCs w:val="20"/>
              </w:rPr>
            </w:pPr>
            <w:r w:rsidRPr="00AC0BC3">
              <w:rPr>
                <w:sz w:val="20"/>
                <w:szCs w:val="20"/>
              </w:rPr>
              <w:t>8</w:t>
            </w:r>
            <w:r w:rsidR="00136FEC" w:rsidRPr="00AC0BC3">
              <w:rPr>
                <w:sz w:val="20"/>
                <w:szCs w:val="20"/>
              </w:rPr>
              <w:t>,</w:t>
            </w:r>
            <w:r w:rsidRPr="00AC0BC3">
              <w:rPr>
                <w:sz w:val="20"/>
                <w:szCs w:val="20"/>
              </w:rPr>
              <w:t>181.24</w:t>
            </w:r>
          </w:p>
        </w:tc>
        <w:tc>
          <w:tcPr>
            <w:tcW w:w="827" w:type="pct"/>
          </w:tcPr>
          <w:p w:rsidR="00230873" w:rsidRPr="00AC0BC3" w:rsidRDefault="000A0113" w:rsidP="00A13290">
            <w:pPr>
              <w:jc w:val="right"/>
              <w:rPr>
                <w:sz w:val="20"/>
                <w:szCs w:val="20"/>
              </w:rPr>
            </w:pPr>
            <w:r w:rsidRPr="000A0113">
              <w:rPr>
                <w:sz w:val="20"/>
                <w:szCs w:val="20"/>
              </w:rPr>
              <w:t>57,308.13</w:t>
            </w:r>
          </w:p>
        </w:tc>
      </w:tr>
      <w:tr w:rsidR="00230873" w:rsidRPr="00AC0BC3" w:rsidTr="00230873">
        <w:trPr>
          <w:jc w:val="center"/>
        </w:trPr>
        <w:tc>
          <w:tcPr>
            <w:tcW w:w="719" w:type="pct"/>
          </w:tcPr>
          <w:p w:rsidR="00230873" w:rsidRPr="00AC0BC3" w:rsidRDefault="00230873" w:rsidP="00230873">
            <w:pPr>
              <w:jc w:val="right"/>
              <w:rPr>
                <w:sz w:val="20"/>
                <w:szCs w:val="20"/>
              </w:rPr>
            </w:pPr>
            <w:r w:rsidRPr="00AC0BC3">
              <w:rPr>
                <w:sz w:val="20"/>
                <w:szCs w:val="20"/>
              </w:rPr>
              <w:t>64,289.37</w:t>
            </w:r>
          </w:p>
        </w:tc>
        <w:tc>
          <w:tcPr>
            <w:tcW w:w="723" w:type="pct"/>
          </w:tcPr>
          <w:p w:rsidR="00230873" w:rsidRPr="00AC0BC3" w:rsidRDefault="00230873" w:rsidP="00230873">
            <w:pPr>
              <w:jc w:val="right"/>
              <w:rPr>
                <w:sz w:val="20"/>
                <w:szCs w:val="20"/>
              </w:rPr>
            </w:pPr>
            <w:r w:rsidRPr="00AC0BC3">
              <w:rPr>
                <w:sz w:val="20"/>
                <w:szCs w:val="20"/>
              </w:rPr>
              <w:t>7,895.19</w:t>
            </w:r>
          </w:p>
        </w:tc>
        <w:tc>
          <w:tcPr>
            <w:tcW w:w="698" w:type="pct"/>
          </w:tcPr>
          <w:p w:rsidR="00230873" w:rsidRPr="00AC0BC3" w:rsidRDefault="00230873" w:rsidP="00230873">
            <w:pPr>
              <w:jc w:val="right"/>
              <w:rPr>
                <w:sz w:val="20"/>
                <w:szCs w:val="20"/>
              </w:rPr>
            </w:pPr>
            <w:r w:rsidRPr="00AC0BC3">
              <w:rPr>
                <w:sz w:val="20"/>
                <w:szCs w:val="20"/>
              </w:rPr>
              <w:t>1,200.00</w:t>
            </w:r>
          </w:p>
        </w:tc>
        <w:tc>
          <w:tcPr>
            <w:tcW w:w="655" w:type="pct"/>
          </w:tcPr>
          <w:p w:rsidR="00230873" w:rsidRPr="00AC0BC3" w:rsidRDefault="00230873" w:rsidP="00230873">
            <w:pPr>
              <w:jc w:val="right"/>
              <w:rPr>
                <w:sz w:val="20"/>
                <w:szCs w:val="20"/>
              </w:rPr>
            </w:pPr>
            <w:r w:rsidRPr="00AC0BC3">
              <w:rPr>
                <w:sz w:val="20"/>
                <w:szCs w:val="20"/>
              </w:rPr>
              <w:t>11,250</w:t>
            </w:r>
          </w:p>
        </w:tc>
        <w:tc>
          <w:tcPr>
            <w:tcW w:w="744" w:type="pct"/>
          </w:tcPr>
          <w:p w:rsidR="00230873" w:rsidRPr="00AC0BC3" w:rsidRDefault="00230873" w:rsidP="00230873">
            <w:pPr>
              <w:jc w:val="right"/>
              <w:rPr>
                <w:sz w:val="20"/>
                <w:szCs w:val="20"/>
              </w:rPr>
            </w:pPr>
            <w:r w:rsidRPr="00AC0BC3">
              <w:rPr>
                <w:sz w:val="20"/>
                <w:szCs w:val="20"/>
              </w:rPr>
              <w:fldChar w:fldCharType="begin"/>
            </w:r>
            <w:r w:rsidRPr="00AC0BC3">
              <w:rPr>
                <w:sz w:val="20"/>
                <w:szCs w:val="20"/>
              </w:rPr>
              <w:instrText xml:space="preserve"> =SUM(left) \# "#,##0.00" </w:instrText>
            </w:r>
            <w:r w:rsidRPr="00AC0BC3">
              <w:rPr>
                <w:sz w:val="20"/>
                <w:szCs w:val="20"/>
              </w:rPr>
              <w:fldChar w:fldCharType="separate"/>
            </w:r>
            <w:r w:rsidRPr="00AC0BC3">
              <w:rPr>
                <w:noProof/>
                <w:sz w:val="20"/>
                <w:szCs w:val="20"/>
              </w:rPr>
              <w:t>20,345.19</w:t>
            </w:r>
            <w:r w:rsidRPr="00AC0BC3">
              <w:rPr>
                <w:sz w:val="20"/>
                <w:szCs w:val="20"/>
              </w:rPr>
              <w:fldChar w:fldCharType="end"/>
            </w:r>
          </w:p>
        </w:tc>
        <w:tc>
          <w:tcPr>
            <w:tcW w:w="634" w:type="pct"/>
          </w:tcPr>
          <w:p w:rsidR="00230873" w:rsidRPr="00AC0BC3" w:rsidRDefault="00230873" w:rsidP="00230873">
            <w:pPr>
              <w:jc w:val="right"/>
              <w:rPr>
                <w:sz w:val="20"/>
                <w:szCs w:val="20"/>
              </w:rPr>
            </w:pPr>
            <w:r w:rsidRPr="00AC0BC3">
              <w:rPr>
                <w:sz w:val="20"/>
                <w:szCs w:val="20"/>
              </w:rPr>
              <w:t>6</w:t>
            </w:r>
            <w:r w:rsidR="00136FEC" w:rsidRPr="00AC0BC3">
              <w:rPr>
                <w:sz w:val="20"/>
                <w:szCs w:val="20"/>
              </w:rPr>
              <w:t>,</w:t>
            </w:r>
            <w:r w:rsidRPr="00AC0BC3">
              <w:rPr>
                <w:sz w:val="20"/>
                <w:szCs w:val="20"/>
              </w:rPr>
              <w:t>103.56</w:t>
            </w:r>
          </w:p>
        </w:tc>
        <w:tc>
          <w:tcPr>
            <w:tcW w:w="827" w:type="pct"/>
          </w:tcPr>
          <w:p w:rsidR="00230873" w:rsidRPr="00AC0BC3" w:rsidRDefault="000A0113" w:rsidP="00230873">
            <w:pPr>
              <w:jc w:val="right"/>
              <w:rPr>
                <w:sz w:val="20"/>
                <w:szCs w:val="20"/>
              </w:rPr>
            </w:pPr>
            <w:r w:rsidRPr="000A0113">
              <w:rPr>
                <w:sz w:val="20"/>
                <w:szCs w:val="20"/>
              </w:rPr>
              <w:t>59,385.81</w:t>
            </w:r>
          </w:p>
        </w:tc>
      </w:tr>
    </w:tbl>
    <w:p w:rsidR="00475A3D" w:rsidRPr="00D95740" w:rsidRDefault="00475A3D" w:rsidP="00802D6D">
      <w:pPr>
        <w:pStyle w:val="Prrafodelista"/>
        <w:numPr>
          <w:ilvl w:val="0"/>
          <w:numId w:val="12"/>
        </w:numPr>
        <w:spacing w:after="0"/>
        <w:ind w:left="360"/>
        <w:jc w:val="both"/>
        <w:rPr>
          <w:sz w:val="20"/>
          <w:szCs w:val="20"/>
        </w:rPr>
      </w:pPr>
      <w:r w:rsidRPr="00D95740">
        <w:rPr>
          <w:b/>
          <w:sz w:val="20"/>
          <w:szCs w:val="20"/>
        </w:rPr>
        <w:t>Deducción Total</w:t>
      </w:r>
      <w:r w:rsidR="00D95740">
        <w:rPr>
          <w:sz w:val="20"/>
          <w:szCs w:val="20"/>
        </w:rPr>
        <w:t xml:space="preserve"> =</w:t>
      </w:r>
      <w:r w:rsidR="00D95740">
        <w:rPr>
          <w:sz w:val="20"/>
          <w:szCs w:val="20"/>
        </w:rPr>
        <w:tab/>
      </w:r>
      <w:r w:rsidRPr="00D95740">
        <w:rPr>
          <w:sz w:val="20"/>
          <w:szCs w:val="20"/>
        </w:rPr>
        <w:t>Interés + Mantenimiento + Depreciación</w:t>
      </w:r>
    </w:p>
    <w:p w:rsidR="00475A3D" w:rsidRDefault="00D95740" w:rsidP="00802D6D">
      <w:pPr>
        <w:pStyle w:val="Prrafodelista"/>
        <w:numPr>
          <w:ilvl w:val="0"/>
          <w:numId w:val="14"/>
        </w:numPr>
        <w:spacing w:after="0"/>
        <w:ind w:left="360"/>
        <w:jc w:val="both"/>
        <w:rPr>
          <w:sz w:val="20"/>
          <w:szCs w:val="20"/>
        </w:rPr>
      </w:pPr>
      <w:r w:rsidRPr="00D95740">
        <w:rPr>
          <w:b/>
          <w:sz w:val="20"/>
          <w:szCs w:val="20"/>
        </w:rPr>
        <w:t>Ahorro Fiscal</w:t>
      </w:r>
      <w:r>
        <w:rPr>
          <w:sz w:val="20"/>
          <w:szCs w:val="20"/>
        </w:rPr>
        <w:t xml:space="preserve"> =</w:t>
      </w:r>
      <w:r>
        <w:rPr>
          <w:sz w:val="20"/>
          <w:szCs w:val="20"/>
        </w:rPr>
        <w:tab/>
        <w:t>(Deducción Total) x (30%)</w:t>
      </w:r>
    </w:p>
    <w:p w:rsidR="00D95740" w:rsidRDefault="00D95740" w:rsidP="00802D6D">
      <w:pPr>
        <w:pStyle w:val="Prrafodelista"/>
        <w:numPr>
          <w:ilvl w:val="0"/>
          <w:numId w:val="14"/>
        </w:numPr>
        <w:spacing w:after="0"/>
        <w:ind w:left="360"/>
        <w:jc w:val="both"/>
        <w:rPr>
          <w:sz w:val="20"/>
          <w:szCs w:val="20"/>
        </w:rPr>
      </w:pPr>
      <w:r w:rsidRPr="00D95740">
        <w:rPr>
          <w:b/>
          <w:sz w:val="20"/>
          <w:szCs w:val="20"/>
        </w:rPr>
        <w:t>Desembolso neto</w:t>
      </w:r>
      <w:r>
        <w:rPr>
          <w:sz w:val="20"/>
          <w:szCs w:val="20"/>
        </w:rPr>
        <w:t xml:space="preserve"> = </w:t>
      </w:r>
      <w:r>
        <w:rPr>
          <w:sz w:val="20"/>
          <w:szCs w:val="20"/>
        </w:rPr>
        <w:tab/>
        <w:t>Pago anual + Mantenimiento – Ahorro Fiscal</w:t>
      </w:r>
    </w:p>
    <w:p w:rsidR="00A44A64" w:rsidRDefault="00A44A64" w:rsidP="00A44A64">
      <w:pPr>
        <w:jc w:val="both"/>
      </w:pPr>
      <w:r>
        <w:lastRenderedPageBreak/>
        <w:t>En la tabla anterior, la columna Desembolso Neto, representa las salidas totales de efectivo que genera la opción de compra a través del financiamiento bancario. Ahora que ya tenemos las salidas de efectivo de ambas alternativas: compra y arrendamiento, procedemos a comparar las salidas de efectivo de ambas para determinar cuál de las dos resulta más barata.</w:t>
      </w:r>
    </w:p>
    <w:p w:rsidR="00A44A64" w:rsidRDefault="001E7F82" w:rsidP="00A44A64">
      <w:pPr>
        <w:jc w:val="both"/>
      </w:pPr>
      <w:r w:rsidRPr="001E7F82">
        <w:drawing>
          <wp:anchor distT="0" distB="0" distL="114300" distR="114300" simplePos="0" relativeHeight="251699200" behindDoc="0" locked="0" layoutInCell="1" allowOverlap="1" wp14:anchorId="522BDCD3" wp14:editId="77C3635D">
            <wp:simplePos x="0" y="0"/>
            <wp:positionH relativeFrom="margin">
              <wp:align>right</wp:align>
            </wp:positionH>
            <wp:positionV relativeFrom="paragraph">
              <wp:posOffset>291465</wp:posOffset>
            </wp:positionV>
            <wp:extent cx="5612130" cy="1702346"/>
            <wp:effectExtent l="0" t="0" r="7620" b="0"/>
            <wp:wrapSquare wrapText="bothSides"/>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12130" cy="1702346"/>
                    </a:xfrm>
                    <a:prstGeom prst="rect">
                      <a:avLst/>
                    </a:prstGeom>
                    <a:noFill/>
                    <a:ln>
                      <a:noFill/>
                    </a:ln>
                  </pic:spPr>
                </pic:pic>
              </a:graphicData>
            </a:graphic>
          </wp:anchor>
        </w:drawing>
      </w:r>
      <w:r w:rsidR="00A44A64">
        <w:t>Esto lo haremos en la siguiente tabla.</w:t>
      </w:r>
    </w:p>
    <w:p w:rsidR="001E7F82" w:rsidRDefault="001E7F82" w:rsidP="00A44A64">
      <w:pPr>
        <w:jc w:val="both"/>
      </w:pPr>
    </w:p>
    <w:p w:rsidR="00271B49" w:rsidRDefault="00271B49" w:rsidP="00A44A64">
      <w:pPr>
        <w:jc w:val="both"/>
      </w:pPr>
      <w:r>
        <w:t xml:space="preserve">El factor de descuento se encuentra utilizando la siguiente ecuación: </w:t>
      </w:r>
      <w:r w:rsidRPr="00271B49">
        <w:rPr>
          <w:color w:val="0070C0"/>
        </w:rPr>
        <w:t>(1 + i)</w:t>
      </w:r>
      <w:r w:rsidRPr="00271B49">
        <w:rPr>
          <w:color w:val="0070C0"/>
          <w:sz w:val="28"/>
          <w:szCs w:val="28"/>
          <w:vertAlign w:val="superscript"/>
        </w:rPr>
        <w:t>-n</w:t>
      </w:r>
      <w:r w:rsidR="00DF6B32">
        <w:rPr>
          <w:color w:val="0070C0"/>
          <w:sz w:val="28"/>
          <w:szCs w:val="28"/>
        </w:rPr>
        <w:t xml:space="preserve"> </w:t>
      </w:r>
      <w:r w:rsidR="00DF6B32">
        <w:t xml:space="preserve">para esto, la tasa de interés es la misma del préstamo bancario (14%) y el valor de –n se va tomando conforme el número del período al que corresponde. Para el factor de descuento del año 6 por ejemplo, su cálculo sería: </w:t>
      </w:r>
      <w:r w:rsidR="00DF6B32" w:rsidRPr="00DF6B32">
        <w:rPr>
          <w:color w:val="0070C0"/>
        </w:rPr>
        <w:t>(1 + 0.14)</w:t>
      </w:r>
      <w:r w:rsidR="00DF6B32" w:rsidRPr="00DF6B32">
        <w:rPr>
          <w:color w:val="0070C0"/>
          <w:sz w:val="28"/>
          <w:vertAlign w:val="superscript"/>
        </w:rPr>
        <w:t>-6</w:t>
      </w:r>
    </w:p>
    <w:p w:rsidR="00DF6B32" w:rsidRPr="00DF6B32" w:rsidRDefault="00D0299B" w:rsidP="00A44A64">
      <w:pPr>
        <w:jc w:val="both"/>
      </w:pPr>
      <w:r>
        <w:t>El resultado final de la tabla nos indica que el valor presente de las salidas de efectivo de la opción de compra es menor que el de la opción de arrendamiento. Es decir, la opción de compra es menos costosa que la alternativa de arrendamiento financiero. Por tanto, la sugerencia en este caso es que la empresa compre el activo mediante un préstamo bancario y no mediante un contrato de arrendamiento financiero.</w:t>
      </w:r>
      <w:bookmarkStart w:id="3" w:name="_GoBack"/>
      <w:bookmarkEnd w:id="3"/>
    </w:p>
    <w:sectPr w:rsidR="00DF6B32" w:rsidRPr="00DF6B3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Webdings">
    <w:panose1 w:val="05030102010509060703"/>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01460"/>
    <w:multiLevelType w:val="hybridMultilevel"/>
    <w:tmpl w:val="CB9EE138"/>
    <w:lvl w:ilvl="0" w:tplc="4C0A0019">
      <w:start w:val="1"/>
      <w:numFmt w:val="lowerLetter"/>
      <w:lvlText w:val="%1."/>
      <w:lvlJc w:val="left"/>
      <w:pPr>
        <w:ind w:left="720" w:hanging="360"/>
      </w:pPr>
      <w:rPr>
        <w:rFonts w:hint="default"/>
      </w:rPr>
    </w:lvl>
    <w:lvl w:ilvl="1" w:tplc="4C0A0019" w:tentative="1">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tentative="1">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abstractNum w:abstractNumId="1" w15:restartNumberingAfterBreak="0">
    <w:nsid w:val="07A20D9D"/>
    <w:multiLevelType w:val="hybridMultilevel"/>
    <w:tmpl w:val="82AEDD7E"/>
    <w:lvl w:ilvl="0" w:tplc="4C0A0019">
      <w:start w:val="1"/>
      <w:numFmt w:val="lowerLetter"/>
      <w:lvlText w:val="%1."/>
      <w:lvlJc w:val="left"/>
      <w:pPr>
        <w:ind w:left="720" w:hanging="360"/>
      </w:pPr>
      <w:rPr>
        <w:rFonts w:hint="default"/>
      </w:rPr>
    </w:lvl>
    <w:lvl w:ilvl="1" w:tplc="4C0A0019" w:tentative="1">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tentative="1">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abstractNum w:abstractNumId="2" w15:restartNumberingAfterBreak="0">
    <w:nsid w:val="17693DF6"/>
    <w:multiLevelType w:val="hybridMultilevel"/>
    <w:tmpl w:val="920098EC"/>
    <w:lvl w:ilvl="0" w:tplc="4C0A0019">
      <w:start w:val="1"/>
      <w:numFmt w:val="lowerLetter"/>
      <w:lvlText w:val="%1."/>
      <w:lvlJc w:val="left"/>
      <w:pPr>
        <w:ind w:left="720" w:hanging="360"/>
      </w:pPr>
      <w:rPr>
        <w:rFonts w:hint="default"/>
      </w:rPr>
    </w:lvl>
    <w:lvl w:ilvl="1" w:tplc="4C0A0019" w:tentative="1">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tentative="1">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abstractNum w:abstractNumId="3" w15:restartNumberingAfterBreak="0">
    <w:nsid w:val="207F64B6"/>
    <w:multiLevelType w:val="hybridMultilevel"/>
    <w:tmpl w:val="C8D64F5E"/>
    <w:lvl w:ilvl="0" w:tplc="4C0A000F">
      <w:start w:val="1"/>
      <w:numFmt w:val="decimal"/>
      <w:lvlText w:val="%1."/>
      <w:lvlJc w:val="left"/>
      <w:pPr>
        <w:ind w:left="1080" w:hanging="360"/>
      </w:pPr>
    </w:lvl>
    <w:lvl w:ilvl="1" w:tplc="4C0A0019" w:tentative="1">
      <w:start w:val="1"/>
      <w:numFmt w:val="lowerLetter"/>
      <w:lvlText w:val="%2."/>
      <w:lvlJc w:val="left"/>
      <w:pPr>
        <w:ind w:left="1800" w:hanging="360"/>
      </w:pPr>
    </w:lvl>
    <w:lvl w:ilvl="2" w:tplc="4C0A001B" w:tentative="1">
      <w:start w:val="1"/>
      <w:numFmt w:val="lowerRoman"/>
      <w:lvlText w:val="%3."/>
      <w:lvlJc w:val="right"/>
      <w:pPr>
        <w:ind w:left="2520" w:hanging="180"/>
      </w:pPr>
    </w:lvl>
    <w:lvl w:ilvl="3" w:tplc="4C0A000F" w:tentative="1">
      <w:start w:val="1"/>
      <w:numFmt w:val="decimal"/>
      <w:lvlText w:val="%4."/>
      <w:lvlJc w:val="left"/>
      <w:pPr>
        <w:ind w:left="3240" w:hanging="360"/>
      </w:pPr>
    </w:lvl>
    <w:lvl w:ilvl="4" w:tplc="4C0A0019" w:tentative="1">
      <w:start w:val="1"/>
      <w:numFmt w:val="lowerLetter"/>
      <w:lvlText w:val="%5."/>
      <w:lvlJc w:val="left"/>
      <w:pPr>
        <w:ind w:left="3960" w:hanging="360"/>
      </w:pPr>
    </w:lvl>
    <w:lvl w:ilvl="5" w:tplc="4C0A001B" w:tentative="1">
      <w:start w:val="1"/>
      <w:numFmt w:val="lowerRoman"/>
      <w:lvlText w:val="%6."/>
      <w:lvlJc w:val="right"/>
      <w:pPr>
        <w:ind w:left="4680" w:hanging="180"/>
      </w:pPr>
    </w:lvl>
    <w:lvl w:ilvl="6" w:tplc="4C0A000F" w:tentative="1">
      <w:start w:val="1"/>
      <w:numFmt w:val="decimal"/>
      <w:lvlText w:val="%7."/>
      <w:lvlJc w:val="left"/>
      <w:pPr>
        <w:ind w:left="5400" w:hanging="360"/>
      </w:pPr>
    </w:lvl>
    <w:lvl w:ilvl="7" w:tplc="4C0A0019" w:tentative="1">
      <w:start w:val="1"/>
      <w:numFmt w:val="lowerLetter"/>
      <w:lvlText w:val="%8."/>
      <w:lvlJc w:val="left"/>
      <w:pPr>
        <w:ind w:left="6120" w:hanging="360"/>
      </w:pPr>
    </w:lvl>
    <w:lvl w:ilvl="8" w:tplc="4C0A001B" w:tentative="1">
      <w:start w:val="1"/>
      <w:numFmt w:val="lowerRoman"/>
      <w:lvlText w:val="%9."/>
      <w:lvlJc w:val="right"/>
      <w:pPr>
        <w:ind w:left="6840" w:hanging="180"/>
      </w:pPr>
    </w:lvl>
  </w:abstractNum>
  <w:abstractNum w:abstractNumId="4" w15:restartNumberingAfterBreak="0">
    <w:nsid w:val="38A6650D"/>
    <w:multiLevelType w:val="hybridMultilevel"/>
    <w:tmpl w:val="2ACE8E40"/>
    <w:lvl w:ilvl="0" w:tplc="1072541C">
      <w:start w:val="1"/>
      <w:numFmt w:val="bullet"/>
      <w:lvlText w:val="-"/>
      <w:lvlJc w:val="left"/>
      <w:pPr>
        <w:ind w:left="1065" w:hanging="360"/>
      </w:pPr>
      <w:rPr>
        <w:rFonts w:ascii="Calibri" w:eastAsiaTheme="minorHAnsi" w:hAnsi="Calibri" w:cstheme="minorBidi" w:hint="default"/>
      </w:rPr>
    </w:lvl>
    <w:lvl w:ilvl="1" w:tplc="4C0A0003" w:tentative="1">
      <w:start w:val="1"/>
      <w:numFmt w:val="bullet"/>
      <w:lvlText w:val="o"/>
      <w:lvlJc w:val="left"/>
      <w:pPr>
        <w:ind w:left="1785" w:hanging="360"/>
      </w:pPr>
      <w:rPr>
        <w:rFonts w:ascii="Courier New" w:hAnsi="Courier New" w:cs="Courier New" w:hint="default"/>
      </w:rPr>
    </w:lvl>
    <w:lvl w:ilvl="2" w:tplc="4C0A0005" w:tentative="1">
      <w:start w:val="1"/>
      <w:numFmt w:val="bullet"/>
      <w:lvlText w:val=""/>
      <w:lvlJc w:val="left"/>
      <w:pPr>
        <w:ind w:left="2505" w:hanging="360"/>
      </w:pPr>
      <w:rPr>
        <w:rFonts w:ascii="Wingdings" w:hAnsi="Wingdings" w:hint="default"/>
      </w:rPr>
    </w:lvl>
    <w:lvl w:ilvl="3" w:tplc="4C0A0001" w:tentative="1">
      <w:start w:val="1"/>
      <w:numFmt w:val="bullet"/>
      <w:lvlText w:val=""/>
      <w:lvlJc w:val="left"/>
      <w:pPr>
        <w:ind w:left="3225" w:hanging="360"/>
      </w:pPr>
      <w:rPr>
        <w:rFonts w:ascii="Symbol" w:hAnsi="Symbol" w:hint="default"/>
      </w:rPr>
    </w:lvl>
    <w:lvl w:ilvl="4" w:tplc="4C0A0003" w:tentative="1">
      <w:start w:val="1"/>
      <w:numFmt w:val="bullet"/>
      <w:lvlText w:val="o"/>
      <w:lvlJc w:val="left"/>
      <w:pPr>
        <w:ind w:left="3945" w:hanging="360"/>
      </w:pPr>
      <w:rPr>
        <w:rFonts w:ascii="Courier New" w:hAnsi="Courier New" w:cs="Courier New" w:hint="default"/>
      </w:rPr>
    </w:lvl>
    <w:lvl w:ilvl="5" w:tplc="4C0A0005" w:tentative="1">
      <w:start w:val="1"/>
      <w:numFmt w:val="bullet"/>
      <w:lvlText w:val=""/>
      <w:lvlJc w:val="left"/>
      <w:pPr>
        <w:ind w:left="4665" w:hanging="360"/>
      </w:pPr>
      <w:rPr>
        <w:rFonts w:ascii="Wingdings" w:hAnsi="Wingdings" w:hint="default"/>
      </w:rPr>
    </w:lvl>
    <w:lvl w:ilvl="6" w:tplc="4C0A0001" w:tentative="1">
      <w:start w:val="1"/>
      <w:numFmt w:val="bullet"/>
      <w:lvlText w:val=""/>
      <w:lvlJc w:val="left"/>
      <w:pPr>
        <w:ind w:left="5385" w:hanging="360"/>
      </w:pPr>
      <w:rPr>
        <w:rFonts w:ascii="Symbol" w:hAnsi="Symbol" w:hint="default"/>
      </w:rPr>
    </w:lvl>
    <w:lvl w:ilvl="7" w:tplc="4C0A0003" w:tentative="1">
      <w:start w:val="1"/>
      <w:numFmt w:val="bullet"/>
      <w:lvlText w:val="o"/>
      <w:lvlJc w:val="left"/>
      <w:pPr>
        <w:ind w:left="6105" w:hanging="360"/>
      </w:pPr>
      <w:rPr>
        <w:rFonts w:ascii="Courier New" w:hAnsi="Courier New" w:cs="Courier New" w:hint="default"/>
      </w:rPr>
    </w:lvl>
    <w:lvl w:ilvl="8" w:tplc="4C0A0005" w:tentative="1">
      <w:start w:val="1"/>
      <w:numFmt w:val="bullet"/>
      <w:lvlText w:val=""/>
      <w:lvlJc w:val="left"/>
      <w:pPr>
        <w:ind w:left="6825" w:hanging="360"/>
      </w:pPr>
      <w:rPr>
        <w:rFonts w:ascii="Wingdings" w:hAnsi="Wingdings" w:hint="default"/>
      </w:rPr>
    </w:lvl>
  </w:abstractNum>
  <w:abstractNum w:abstractNumId="5" w15:restartNumberingAfterBreak="0">
    <w:nsid w:val="3FB53B6B"/>
    <w:multiLevelType w:val="hybridMultilevel"/>
    <w:tmpl w:val="94BC9760"/>
    <w:lvl w:ilvl="0" w:tplc="4C0A0019">
      <w:start w:val="1"/>
      <w:numFmt w:val="lowerLetter"/>
      <w:lvlText w:val="%1."/>
      <w:lvlJc w:val="left"/>
      <w:pPr>
        <w:ind w:left="1080" w:hanging="360"/>
      </w:pPr>
    </w:lvl>
    <w:lvl w:ilvl="1" w:tplc="4C0A0019" w:tentative="1">
      <w:start w:val="1"/>
      <w:numFmt w:val="lowerLetter"/>
      <w:lvlText w:val="%2."/>
      <w:lvlJc w:val="left"/>
      <w:pPr>
        <w:ind w:left="1800" w:hanging="360"/>
      </w:pPr>
    </w:lvl>
    <w:lvl w:ilvl="2" w:tplc="4C0A001B" w:tentative="1">
      <w:start w:val="1"/>
      <w:numFmt w:val="lowerRoman"/>
      <w:lvlText w:val="%3."/>
      <w:lvlJc w:val="right"/>
      <w:pPr>
        <w:ind w:left="2520" w:hanging="180"/>
      </w:pPr>
    </w:lvl>
    <w:lvl w:ilvl="3" w:tplc="4C0A000F" w:tentative="1">
      <w:start w:val="1"/>
      <w:numFmt w:val="decimal"/>
      <w:lvlText w:val="%4."/>
      <w:lvlJc w:val="left"/>
      <w:pPr>
        <w:ind w:left="3240" w:hanging="360"/>
      </w:pPr>
    </w:lvl>
    <w:lvl w:ilvl="4" w:tplc="4C0A0019" w:tentative="1">
      <w:start w:val="1"/>
      <w:numFmt w:val="lowerLetter"/>
      <w:lvlText w:val="%5."/>
      <w:lvlJc w:val="left"/>
      <w:pPr>
        <w:ind w:left="3960" w:hanging="360"/>
      </w:pPr>
    </w:lvl>
    <w:lvl w:ilvl="5" w:tplc="4C0A001B" w:tentative="1">
      <w:start w:val="1"/>
      <w:numFmt w:val="lowerRoman"/>
      <w:lvlText w:val="%6."/>
      <w:lvlJc w:val="right"/>
      <w:pPr>
        <w:ind w:left="4680" w:hanging="180"/>
      </w:pPr>
    </w:lvl>
    <w:lvl w:ilvl="6" w:tplc="4C0A000F" w:tentative="1">
      <w:start w:val="1"/>
      <w:numFmt w:val="decimal"/>
      <w:lvlText w:val="%7."/>
      <w:lvlJc w:val="left"/>
      <w:pPr>
        <w:ind w:left="5400" w:hanging="360"/>
      </w:pPr>
    </w:lvl>
    <w:lvl w:ilvl="7" w:tplc="4C0A0019" w:tentative="1">
      <w:start w:val="1"/>
      <w:numFmt w:val="lowerLetter"/>
      <w:lvlText w:val="%8."/>
      <w:lvlJc w:val="left"/>
      <w:pPr>
        <w:ind w:left="6120" w:hanging="360"/>
      </w:pPr>
    </w:lvl>
    <w:lvl w:ilvl="8" w:tplc="4C0A001B" w:tentative="1">
      <w:start w:val="1"/>
      <w:numFmt w:val="lowerRoman"/>
      <w:lvlText w:val="%9."/>
      <w:lvlJc w:val="right"/>
      <w:pPr>
        <w:ind w:left="6840" w:hanging="180"/>
      </w:pPr>
    </w:lvl>
  </w:abstractNum>
  <w:abstractNum w:abstractNumId="6" w15:restartNumberingAfterBreak="0">
    <w:nsid w:val="438C1949"/>
    <w:multiLevelType w:val="hybridMultilevel"/>
    <w:tmpl w:val="9B1C19A2"/>
    <w:lvl w:ilvl="0" w:tplc="4C0A000F">
      <w:start w:val="1"/>
      <w:numFmt w:val="decimal"/>
      <w:lvlText w:val="%1."/>
      <w:lvlJc w:val="left"/>
      <w:pPr>
        <w:ind w:left="720" w:hanging="360"/>
      </w:pPr>
    </w:lvl>
    <w:lvl w:ilvl="1" w:tplc="4C0A0019" w:tentative="1">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tentative="1">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abstractNum w:abstractNumId="7" w15:restartNumberingAfterBreak="0">
    <w:nsid w:val="548827C6"/>
    <w:multiLevelType w:val="hybridMultilevel"/>
    <w:tmpl w:val="37AE9C1A"/>
    <w:lvl w:ilvl="0" w:tplc="4C0A0019">
      <w:start w:val="1"/>
      <w:numFmt w:val="lowerLetter"/>
      <w:lvlText w:val="%1."/>
      <w:lvlJc w:val="left"/>
      <w:pPr>
        <w:ind w:left="720" w:hanging="360"/>
      </w:pPr>
      <w:rPr>
        <w:rFonts w:hint="default"/>
      </w:rPr>
    </w:lvl>
    <w:lvl w:ilvl="1" w:tplc="4C0A0019">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tentative="1">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abstractNum w:abstractNumId="8" w15:restartNumberingAfterBreak="0">
    <w:nsid w:val="5C974568"/>
    <w:multiLevelType w:val="hybridMultilevel"/>
    <w:tmpl w:val="C6D8D00A"/>
    <w:lvl w:ilvl="0" w:tplc="1072541C">
      <w:start w:val="1"/>
      <w:numFmt w:val="bullet"/>
      <w:lvlText w:val="-"/>
      <w:lvlJc w:val="left"/>
      <w:pPr>
        <w:ind w:left="1065" w:hanging="360"/>
      </w:pPr>
      <w:rPr>
        <w:rFonts w:ascii="Calibri" w:eastAsiaTheme="minorHAnsi" w:hAnsi="Calibri" w:cstheme="minorBidi" w:hint="default"/>
      </w:rPr>
    </w:lvl>
    <w:lvl w:ilvl="1" w:tplc="4C0A0003" w:tentative="1">
      <w:start w:val="1"/>
      <w:numFmt w:val="bullet"/>
      <w:lvlText w:val="o"/>
      <w:lvlJc w:val="left"/>
      <w:pPr>
        <w:ind w:left="1440" w:hanging="360"/>
      </w:pPr>
      <w:rPr>
        <w:rFonts w:ascii="Courier New" w:hAnsi="Courier New" w:cs="Courier New" w:hint="default"/>
      </w:rPr>
    </w:lvl>
    <w:lvl w:ilvl="2" w:tplc="4C0A0005" w:tentative="1">
      <w:start w:val="1"/>
      <w:numFmt w:val="bullet"/>
      <w:lvlText w:val=""/>
      <w:lvlJc w:val="left"/>
      <w:pPr>
        <w:ind w:left="2160" w:hanging="360"/>
      </w:pPr>
      <w:rPr>
        <w:rFonts w:ascii="Wingdings" w:hAnsi="Wingdings" w:hint="default"/>
      </w:rPr>
    </w:lvl>
    <w:lvl w:ilvl="3" w:tplc="4C0A0001" w:tentative="1">
      <w:start w:val="1"/>
      <w:numFmt w:val="bullet"/>
      <w:lvlText w:val=""/>
      <w:lvlJc w:val="left"/>
      <w:pPr>
        <w:ind w:left="2880" w:hanging="360"/>
      </w:pPr>
      <w:rPr>
        <w:rFonts w:ascii="Symbol" w:hAnsi="Symbol" w:hint="default"/>
      </w:rPr>
    </w:lvl>
    <w:lvl w:ilvl="4" w:tplc="4C0A0003" w:tentative="1">
      <w:start w:val="1"/>
      <w:numFmt w:val="bullet"/>
      <w:lvlText w:val="o"/>
      <w:lvlJc w:val="left"/>
      <w:pPr>
        <w:ind w:left="3600" w:hanging="360"/>
      </w:pPr>
      <w:rPr>
        <w:rFonts w:ascii="Courier New" w:hAnsi="Courier New" w:cs="Courier New" w:hint="default"/>
      </w:rPr>
    </w:lvl>
    <w:lvl w:ilvl="5" w:tplc="4C0A0005" w:tentative="1">
      <w:start w:val="1"/>
      <w:numFmt w:val="bullet"/>
      <w:lvlText w:val=""/>
      <w:lvlJc w:val="left"/>
      <w:pPr>
        <w:ind w:left="4320" w:hanging="360"/>
      </w:pPr>
      <w:rPr>
        <w:rFonts w:ascii="Wingdings" w:hAnsi="Wingdings" w:hint="default"/>
      </w:rPr>
    </w:lvl>
    <w:lvl w:ilvl="6" w:tplc="4C0A0001" w:tentative="1">
      <w:start w:val="1"/>
      <w:numFmt w:val="bullet"/>
      <w:lvlText w:val=""/>
      <w:lvlJc w:val="left"/>
      <w:pPr>
        <w:ind w:left="5040" w:hanging="360"/>
      </w:pPr>
      <w:rPr>
        <w:rFonts w:ascii="Symbol" w:hAnsi="Symbol" w:hint="default"/>
      </w:rPr>
    </w:lvl>
    <w:lvl w:ilvl="7" w:tplc="4C0A0003" w:tentative="1">
      <w:start w:val="1"/>
      <w:numFmt w:val="bullet"/>
      <w:lvlText w:val="o"/>
      <w:lvlJc w:val="left"/>
      <w:pPr>
        <w:ind w:left="5760" w:hanging="360"/>
      </w:pPr>
      <w:rPr>
        <w:rFonts w:ascii="Courier New" w:hAnsi="Courier New" w:cs="Courier New" w:hint="default"/>
      </w:rPr>
    </w:lvl>
    <w:lvl w:ilvl="8" w:tplc="4C0A0005" w:tentative="1">
      <w:start w:val="1"/>
      <w:numFmt w:val="bullet"/>
      <w:lvlText w:val=""/>
      <w:lvlJc w:val="left"/>
      <w:pPr>
        <w:ind w:left="6480" w:hanging="360"/>
      </w:pPr>
      <w:rPr>
        <w:rFonts w:ascii="Wingdings" w:hAnsi="Wingdings" w:hint="default"/>
      </w:rPr>
    </w:lvl>
  </w:abstractNum>
  <w:abstractNum w:abstractNumId="9" w15:restartNumberingAfterBreak="0">
    <w:nsid w:val="6B1D0B59"/>
    <w:multiLevelType w:val="hybridMultilevel"/>
    <w:tmpl w:val="BBA07E1E"/>
    <w:lvl w:ilvl="0" w:tplc="4C0A0017">
      <w:start w:val="1"/>
      <w:numFmt w:val="lowerLetter"/>
      <w:lvlText w:val="%1)"/>
      <w:lvlJc w:val="left"/>
      <w:pPr>
        <w:ind w:left="720" w:hanging="360"/>
      </w:pPr>
      <w:rPr>
        <w:rFonts w:hint="default"/>
      </w:rPr>
    </w:lvl>
    <w:lvl w:ilvl="1" w:tplc="4C0A0019" w:tentative="1">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tentative="1">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abstractNum w:abstractNumId="10" w15:restartNumberingAfterBreak="0">
    <w:nsid w:val="6BF15019"/>
    <w:multiLevelType w:val="hybridMultilevel"/>
    <w:tmpl w:val="23B65A02"/>
    <w:lvl w:ilvl="0" w:tplc="4C0A000F">
      <w:start w:val="1"/>
      <w:numFmt w:val="decimal"/>
      <w:lvlText w:val="%1."/>
      <w:lvlJc w:val="left"/>
      <w:pPr>
        <w:ind w:left="1080" w:hanging="360"/>
      </w:pPr>
    </w:lvl>
    <w:lvl w:ilvl="1" w:tplc="4C0A0019">
      <w:start w:val="1"/>
      <w:numFmt w:val="lowerLetter"/>
      <w:lvlText w:val="%2."/>
      <w:lvlJc w:val="left"/>
      <w:pPr>
        <w:ind w:left="1800" w:hanging="360"/>
      </w:pPr>
    </w:lvl>
    <w:lvl w:ilvl="2" w:tplc="4C0A001B" w:tentative="1">
      <w:start w:val="1"/>
      <w:numFmt w:val="lowerRoman"/>
      <w:lvlText w:val="%3."/>
      <w:lvlJc w:val="right"/>
      <w:pPr>
        <w:ind w:left="2520" w:hanging="180"/>
      </w:pPr>
    </w:lvl>
    <w:lvl w:ilvl="3" w:tplc="4C0A000F" w:tentative="1">
      <w:start w:val="1"/>
      <w:numFmt w:val="decimal"/>
      <w:lvlText w:val="%4."/>
      <w:lvlJc w:val="left"/>
      <w:pPr>
        <w:ind w:left="3240" w:hanging="360"/>
      </w:pPr>
    </w:lvl>
    <w:lvl w:ilvl="4" w:tplc="4C0A0019" w:tentative="1">
      <w:start w:val="1"/>
      <w:numFmt w:val="lowerLetter"/>
      <w:lvlText w:val="%5."/>
      <w:lvlJc w:val="left"/>
      <w:pPr>
        <w:ind w:left="3960" w:hanging="360"/>
      </w:pPr>
    </w:lvl>
    <w:lvl w:ilvl="5" w:tplc="4C0A001B" w:tentative="1">
      <w:start w:val="1"/>
      <w:numFmt w:val="lowerRoman"/>
      <w:lvlText w:val="%6."/>
      <w:lvlJc w:val="right"/>
      <w:pPr>
        <w:ind w:left="4680" w:hanging="180"/>
      </w:pPr>
    </w:lvl>
    <w:lvl w:ilvl="6" w:tplc="4C0A000F" w:tentative="1">
      <w:start w:val="1"/>
      <w:numFmt w:val="decimal"/>
      <w:lvlText w:val="%7."/>
      <w:lvlJc w:val="left"/>
      <w:pPr>
        <w:ind w:left="5400" w:hanging="360"/>
      </w:pPr>
    </w:lvl>
    <w:lvl w:ilvl="7" w:tplc="4C0A0019" w:tentative="1">
      <w:start w:val="1"/>
      <w:numFmt w:val="lowerLetter"/>
      <w:lvlText w:val="%8."/>
      <w:lvlJc w:val="left"/>
      <w:pPr>
        <w:ind w:left="6120" w:hanging="360"/>
      </w:pPr>
    </w:lvl>
    <w:lvl w:ilvl="8" w:tplc="4C0A001B" w:tentative="1">
      <w:start w:val="1"/>
      <w:numFmt w:val="lowerRoman"/>
      <w:lvlText w:val="%9."/>
      <w:lvlJc w:val="right"/>
      <w:pPr>
        <w:ind w:left="6840" w:hanging="180"/>
      </w:pPr>
    </w:lvl>
  </w:abstractNum>
  <w:abstractNum w:abstractNumId="11" w15:restartNumberingAfterBreak="0">
    <w:nsid w:val="706C29CF"/>
    <w:multiLevelType w:val="hybridMultilevel"/>
    <w:tmpl w:val="3A147426"/>
    <w:lvl w:ilvl="0" w:tplc="1072541C">
      <w:start w:val="1"/>
      <w:numFmt w:val="bullet"/>
      <w:lvlText w:val="-"/>
      <w:lvlJc w:val="left"/>
      <w:pPr>
        <w:ind w:left="1065" w:hanging="360"/>
      </w:pPr>
      <w:rPr>
        <w:rFonts w:ascii="Calibri" w:eastAsiaTheme="minorHAnsi" w:hAnsi="Calibri" w:cstheme="minorBidi" w:hint="default"/>
      </w:rPr>
    </w:lvl>
    <w:lvl w:ilvl="1" w:tplc="4C0A0003" w:tentative="1">
      <w:start w:val="1"/>
      <w:numFmt w:val="bullet"/>
      <w:lvlText w:val="o"/>
      <w:lvlJc w:val="left"/>
      <w:pPr>
        <w:ind w:left="1440" w:hanging="360"/>
      </w:pPr>
      <w:rPr>
        <w:rFonts w:ascii="Courier New" w:hAnsi="Courier New" w:cs="Courier New" w:hint="default"/>
      </w:rPr>
    </w:lvl>
    <w:lvl w:ilvl="2" w:tplc="4C0A0005" w:tentative="1">
      <w:start w:val="1"/>
      <w:numFmt w:val="bullet"/>
      <w:lvlText w:val=""/>
      <w:lvlJc w:val="left"/>
      <w:pPr>
        <w:ind w:left="2160" w:hanging="360"/>
      </w:pPr>
      <w:rPr>
        <w:rFonts w:ascii="Wingdings" w:hAnsi="Wingdings" w:hint="default"/>
      </w:rPr>
    </w:lvl>
    <w:lvl w:ilvl="3" w:tplc="4C0A0001" w:tentative="1">
      <w:start w:val="1"/>
      <w:numFmt w:val="bullet"/>
      <w:lvlText w:val=""/>
      <w:lvlJc w:val="left"/>
      <w:pPr>
        <w:ind w:left="2880" w:hanging="360"/>
      </w:pPr>
      <w:rPr>
        <w:rFonts w:ascii="Symbol" w:hAnsi="Symbol" w:hint="default"/>
      </w:rPr>
    </w:lvl>
    <w:lvl w:ilvl="4" w:tplc="4C0A0003" w:tentative="1">
      <w:start w:val="1"/>
      <w:numFmt w:val="bullet"/>
      <w:lvlText w:val="o"/>
      <w:lvlJc w:val="left"/>
      <w:pPr>
        <w:ind w:left="3600" w:hanging="360"/>
      </w:pPr>
      <w:rPr>
        <w:rFonts w:ascii="Courier New" w:hAnsi="Courier New" w:cs="Courier New" w:hint="default"/>
      </w:rPr>
    </w:lvl>
    <w:lvl w:ilvl="5" w:tplc="4C0A0005" w:tentative="1">
      <w:start w:val="1"/>
      <w:numFmt w:val="bullet"/>
      <w:lvlText w:val=""/>
      <w:lvlJc w:val="left"/>
      <w:pPr>
        <w:ind w:left="4320" w:hanging="360"/>
      </w:pPr>
      <w:rPr>
        <w:rFonts w:ascii="Wingdings" w:hAnsi="Wingdings" w:hint="default"/>
      </w:rPr>
    </w:lvl>
    <w:lvl w:ilvl="6" w:tplc="4C0A0001" w:tentative="1">
      <w:start w:val="1"/>
      <w:numFmt w:val="bullet"/>
      <w:lvlText w:val=""/>
      <w:lvlJc w:val="left"/>
      <w:pPr>
        <w:ind w:left="5040" w:hanging="360"/>
      </w:pPr>
      <w:rPr>
        <w:rFonts w:ascii="Symbol" w:hAnsi="Symbol" w:hint="default"/>
      </w:rPr>
    </w:lvl>
    <w:lvl w:ilvl="7" w:tplc="4C0A0003" w:tentative="1">
      <w:start w:val="1"/>
      <w:numFmt w:val="bullet"/>
      <w:lvlText w:val="o"/>
      <w:lvlJc w:val="left"/>
      <w:pPr>
        <w:ind w:left="5760" w:hanging="360"/>
      </w:pPr>
      <w:rPr>
        <w:rFonts w:ascii="Courier New" w:hAnsi="Courier New" w:cs="Courier New" w:hint="default"/>
      </w:rPr>
    </w:lvl>
    <w:lvl w:ilvl="8" w:tplc="4C0A0005" w:tentative="1">
      <w:start w:val="1"/>
      <w:numFmt w:val="bullet"/>
      <w:lvlText w:val=""/>
      <w:lvlJc w:val="left"/>
      <w:pPr>
        <w:ind w:left="6480" w:hanging="360"/>
      </w:pPr>
      <w:rPr>
        <w:rFonts w:ascii="Wingdings" w:hAnsi="Wingdings" w:hint="default"/>
      </w:rPr>
    </w:lvl>
  </w:abstractNum>
  <w:abstractNum w:abstractNumId="12" w15:restartNumberingAfterBreak="0">
    <w:nsid w:val="71B74074"/>
    <w:multiLevelType w:val="hybridMultilevel"/>
    <w:tmpl w:val="05CE31EE"/>
    <w:lvl w:ilvl="0" w:tplc="4C0A000F">
      <w:start w:val="1"/>
      <w:numFmt w:val="decimal"/>
      <w:lvlText w:val="%1."/>
      <w:lvlJc w:val="left"/>
      <w:pPr>
        <w:ind w:left="720" w:hanging="360"/>
      </w:pPr>
      <w:rPr>
        <w:rFonts w:hint="default"/>
      </w:rPr>
    </w:lvl>
    <w:lvl w:ilvl="1" w:tplc="4C0A0019" w:tentative="1">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tentative="1">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abstractNum w:abstractNumId="13" w15:restartNumberingAfterBreak="0">
    <w:nsid w:val="7A846865"/>
    <w:multiLevelType w:val="hybridMultilevel"/>
    <w:tmpl w:val="7E28615C"/>
    <w:lvl w:ilvl="0" w:tplc="4C0A000F">
      <w:start w:val="1"/>
      <w:numFmt w:val="decimal"/>
      <w:lvlText w:val="%1."/>
      <w:lvlJc w:val="left"/>
      <w:pPr>
        <w:ind w:left="720" w:hanging="360"/>
      </w:pPr>
      <w:rPr>
        <w:rFonts w:hint="default"/>
      </w:rPr>
    </w:lvl>
    <w:lvl w:ilvl="1" w:tplc="4C0A0019" w:tentative="1">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tentative="1">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num w:numId="1">
    <w:abstractNumId w:val="0"/>
  </w:num>
  <w:num w:numId="2">
    <w:abstractNumId w:val="1"/>
  </w:num>
  <w:num w:numId="3">
    <w:abstractNumId w:val="12"/>
  </w:num>
  <w:num w:numId="4">
    <w:abstractNumId w:val="13"/>
  </w:num>
  <w:num w:numId="5">
    <w:abstractNumId w:val="9"/>
  </w:num>
  <w:num w:numId="6">
    <w:abstractNumId w:val="2"/>
  </w:num>
  <w:num w:numId="7">
    <w:abstractNumId w:val="7"/>
  </w:num>
  <w:num w:numId="8">
    <w:abstractNumId w:val="5"/>
  </w:num>
  <w:num w:numId="9">
    <w:abstractNumId w:val="3"/>
  </w:num>
  <w:num w:numId="10">
    <w:abstractNumId w:val="10"/>
  </w:num>
  <w:num w:numId="11">
    <w:abstractNumId w:val="4"/>
  </w:num>
  <w:num w:numId="12">
    <w:abstractNumId w:val="11"/>
  </w:num>
  <w:num w:numId="13">
    <w:abstractNumId w:val="6"/>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619"/>
    <w:rsid w:val="00042D75"/>
    <w:rsid w:val="00045115"/>
    <w:rsid w:val="00067677"/>
    <w:rsid w:val="000A0113"/>
    <w:rsid w:val="000A6EA6"/>
    <w:rsid w:val="000C134F"/>
    <w:rsid w:val="00106619"/>
    <w:rsid w:val="001134ED"/>
    <w:rsid w:val="00136FEC"/>
    <w:rsid w:val="001A623E"/>
    <w:rsid w:val="001E1C98"/>
    <w:rsid w:val="001E7F82"/>
    <w:rsid w:val="00214DDA"/>
    <w:rsid w:val="00221006"/>
    <w:rsid w:val="00230873"/>
    <w:rsid w:val="00230FAD"/>
    <w:rsid w:val="00231A8C"/>
    <w:rsid w:val="002345F5"/>
    <w:rsid w:val="002455C6"/>
    <w:rsid w:val="00271B49"/>
    <w:rsid w:val="00292705"/>
    <w:rsid w:val="002B50D7"/>
    <w:rsid w:val="00301EAA"/>
    <w:rsid w:val="00306193"/>
    <w:rsid w:val="003519C5"/>
    <w:rsid w:val="003841E0"/>
    <w:rsid w:val="003D4A33"/>
    <w:rsid w:val="003D51B6"/>
    <w:rsid w:val="003E4600"/>
    <w:rsid w:val="004061AF"/>
    <w:rsid w:val="00475A3D"/>
    <w:rsid w:val="00477FCA"/>
    <w:rsid w:val="004858F1"/>
    <w:rsid w:val="004B023D"/>
    <w:rsid w:val="004B3D26"/>
    <w:rsid w:val="004B5A82"/>
    <w:rsid w:val="004D608B"/>
    <w:rsid w:val="004E311E"/>
    <w:rsid w:val="004F133C"/>
    <w:rsid w:val="00523FB4"/>
    <w:rsid w:val="005C7275"/>
    <w:rsid w:val="005E1F2C"/>
    <w:rsid w:val="00636E4D"/>
    <w:rsid w:val="00650D79"/>
    <w:rsid w:val="00654447"/>
    <w:rsid w:val="0065686E"/>
    <w:rsid w:val="006713BE"/>
    <w:rsid w:val="00681F29"/>
    <w:rsid w:val="006B2E24"/>
    <w:rsid w:val="006D4874"/>
    <w:rsid w:val="006F6CFF"/>
    <w:rsid w:val="0071437C"/>
    <w:rsid w:val="00743E1F"/>
    <w:rsid w:val="0076301B"/>
    <w:rsid w:val="00791724"/>
    <w:rsid w:val="007923E0"/>
    <w:rsid w:val="007E74AD"/>
    <w:rsid w:val="007F5F8A"/>
    <w:rsid w:val="00802D6D"/>
    <w:rsid w:val="00833236"/>
    <w:rsid w:val="00870997"/>
    <w:rsid w:val="00896E4E"/>
    <w:rsid w:val="008A0752"/>
    <w:rsid w:val="008D2993"/>
    <w:rsid w:val="009B6E27"/>
    <w:rsid w:val="009D0ABF"/>
    <w:rsid w:val="00A13290"/>
    <w:rsid w:val="00A44A64"/>
    <w:rsid w:val="00A51D34"/>
    <w:rsid w:val="00AB0394"/>
    <w:rsid w:val="00AB3DAE"/>
    <w:rsid w:val="00AC0BC3"/>
    <w:rsid w:val="00AC1A63"/>
    <w:rsid w:val="00B00471"/>
    <w:rsid w:val="00B117C7"/>
    <w:rsid w:val="00B43F69"/>
    <w:rsid w:val="00B46616"/>
    <w:rsid w:val="00BB716E"/>
    <w:rsid w:val="00BD3A0D"/>
    <w:rsid w:val="00C1106A"/>
    <w:rsid w:val="00C1391D"/>
    <w:rsid w:val="00C2275F"/>
    <w:rsid w:val="00C47A6E"/>
    <w:rsid w:val="00C65A85"/>
    <w:rsid w:val="00C735B8"/>
    <w:rsid w:val="00C814B7"/>
    <w:rsid w:val="00CE6B36"/>
    <w:rsid w:val="00D0299B"/>
    <w:rsid w:val="00D0503F"/>
    <w:rsid w:val="00D807C6"/>
    <w:rsid w:val="00D92E46"/>
    <w:rsid w:val="00D95740"/>
    <w:rsid w:val="00DD5964"/>
    <w:rsid w:val="00DE6EE2"/>
    <w:rsid w:val="00DF1DFE"/>
    <w:rsid w:val="00DF6B32"/>
    <w:rsid w:val="00E21A65"/>
    <w:rsid w:val="00E47F24"/>
    <w:rsid w:val="00E628CD"/>
    <w:rsid w:val="00E86B72"/>
    <w:rsid w:val="00E9607F"/>
    <w:rsid w:val="00EE1A52"/>
    <w:rsid w:val="00F3788F"/>
    <w:rsid w:val="00F7435D"/>
    <w:rsid w:val="00F85F22"/>
    <w:rsid w:val="00F933FE"/>
    <w:rsid w:val="00F95BD3"/>
    <w:rsid w:val="00FB62E5"/>
    <w:rsid w:val="00FB6E24"/>
  </w:rsids>
  <m:mathPr>
    <m:mathFont m:val="Cambria Math"/>
    <m:brkBin m:val="before"/>
    <m:brkBinSub m:val="--"/>
    <m:smallFrac m:val="0"/>
    <m:dispDef/>
    <m:lMargin m:val="0"/>
    <m:rMargin m:val="0"/>
    <m:defJc m:val="centerGroup"/>
    <m:wrapIndent m:val="1440"/>
    <m:intLim m:val="subSup"/>
    <m:naryLim m:val="undOvr"/>
  </m:mathPr>
  <w:themeFontLang w:val="es-N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16F6E"/>
  <w15:chartTrackingRefBased/>
  <w15:docId w15:val="{2D11C1F4-9E5A-4221-A869-6E747924C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N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E1A52"/>
    <w:pPr>
      <w:ind w:left="720"/>
      <w:contextualSpacing/>
    </w:pPr>
  </w:style>
  <w:style w:type="character" w:styleId="Hipervnculo">
    <w:name w:val="Hyperlink"/>
    <w:basedOn w:val="Fuentedeprrafopredeter"/>
    <w:uiPriority w:val="99"/>
    <w:unhideWhenUsed/>
    <w:rsid w:val="005C7275"/>
    <w:rPr>
      <w:color w:val="0563C1" w:themeColor="hyperlink"/>
      <w:u w:val="single"/>
    </w:rPr>
  </w:style>
  <w:style w:type="character" w:styleId="Hipervnculovisitado">
    <w:name w:val="FollowedHyperlink"/>
    <w:basedOn w:val="Fuentedeprrafopredeter"/>
    <w:uiPriority w:val="99"/>
    <w:semiHidden/>
    <w:unhideWhenUsed/>
    <w:rsid w:val="005C7275"/>
    <w:rPr>
      <w:color w:val="954F72" w:themeColor="followedHyperlink"/>
      <w:u w:val="single"/>
    </w:rPr>
  </w:style>
  <w:style w:type="paragraph" w:styleId="NormalWeb">
    <w:name w:val="Normal (Web)"/>
    <w:basedOn w:val="Normal"/>
    <w:uiPriority w:val="99"/>
    <w:semiHidden/>
    <w:unhideWhenUsed/>
    <w:rsid w:val="004D608B"/>
    <w:pPr>
      <w:spacing w:before="100" w:beforeAutospacing="1" w:after="100" w:afterAutospacing="1" w:line="240" w:lineRule="auto"/>
    </w:pPr>
    <w:rPr>
      <w:rFonts w:ascii="Times New Roman" w:eastAsiaTheme="minorEastAsia" w:hAnsi="Times New Roman" w:cs="Times New Roman"/>
      <w:sz w:val="24"/>
      <w:szCs w:val="24"/>
      <w:lang w:eastAsia="es-NI"/>
    </w:rPr>
  </w:style>
  <w:style w:type="table" w:styleId="Tablaconcuadrcula">
    <w:name w:val="Table Grid"/>
    <w:basedOn w:val="Tablanormal"/>
    <w:uiPriority w:val="39"/>
    <w:rsid w:val="00231A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CE6B3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2581692">
      <w:bodyDiv w:val="1"/>
      <w:marLeft w:val="0"/>
      <w:marRight w:val="0"/>
      <w:marTop w:val="0"/>
      <w:marBottom w:val="0"/>
      <w:divBdr>
        <w:top w:val="none" w:sz="0" w:space="0" w:color="auto"/>
        <w:left w:val="none" w:sz="0" w:space="0" w:color="auto"/>
        <w:bottom w:val="none" w:sz="0" w:space="0" w:color="auto"/>
        <w:right w:val="none" w:sz="0" w:space="0" w:color="auto"/>
      </w:divBdr>
    </w:div>
    <w:div w:id="598218205">
      <w:bodyDiv w:val="1"/>
      <w:marLeft w:val="0"/>
      <w:marRight w:val="0"/>
      <w:marTop w:val="0"/>
      <w:marBottom w:val="0"/>
      <w:divBdr>
        <w:top w:val="none" w:sz="0" w:space="0" w:color="auto"/>
        <w:left w:val="none" w:sz="0" w:space="0" w:color="auto"/>
        <w:bottom w:val="none" w:sz="0" w:space="0" w:color="auto"/>
        <w:right w:val="none" w:sz="0" w:space="0" w:color="auto"/>
      </w:divBdr>
    </w:div>
    <w:div w:id="603348025">
      <w:bodyDiv w:val="1"/>
      <w:marLeft w:val="0"/>
      <w:marRight w:val="0"/>
      <w:marTop w:val="0"/>
      <w:marBottom w:val="0"/>
      <w:divBdr>
        <w:top w:val="none" w:sz="0" w:space="0" w:color="auto"/>
        <w:left w:val="none" w:sz="0" w:space="0" w:color="auto"/>
        <w:bottom w:val="none" w:sz="0" w:space="0" w:color="auto"/>
        <w:right w:val="none" w:sz="0" w:space="0" w:color="auto"/>
      </w:divBdr>
    </w:div>
    <w:div w:id="896939520">
      <w:bodyDiv w:val="1"/>
      <w:marLeft w:val="0"/>
      <w:marRight w:val="0"/>
      <w:marTop w:val="0"/>
      <w:marBottom w:val="0"/>
      <w:divBdr>
        <w:top w:val="none" w:sz="0" w:space="0" w:color="auto"/>
        <w:left w:val="none" w:sz="0" w:space="0" w:color="auto"/>
        <w:bottom w:val="none" w:sz="0" w:space="0" w:color="auto"/>
        <w:right w:val="none" w:sz="0" w:space="0" w:color="auto"/>
      </w:divBdr>
    </w:div>
    <w:div w:id="1414888207">
      <w:bodyDiv w:val="1"/>
      <w:marLeft w:val="0"/>
      <w:marRight w:val="0"/>
      <w:marTop w:val="0"/>
      <w:marBottom w:val="0"/>
      <w:divBdr>
        <w:top w:val="none" w:sz="0" w:space="0" w:color="auto"/>
        <w:left w:val="none" w:sz="0" w:space="0" w:color="auto"/>
        <w:bottom w:val="none" w:sz="0" w:space="0" w:color="auto"/>
        <w:right w:val="none" w:sz="0" w:space="0" w:color="auto"/>
      </w:divBdr>
    </w:div>
    <w:div w:id="1929073532">
      <w:bodyDiv w:val="1"/>
      <w:marLeft w:val="0"/>
      <w:marRight w:val="0"/>
      <w:marTop w:val="0"/>
      <w:marBottom w:val="0"/>
      <w:divBdr>
        <w:top w:val="none" w:sz="0" w:space="0" w:color="auto"/>
        <w:left w:val="none" w:sz="0" w:space="0" w:color="auto"/>
        <w:bottom w:val="none" w:sz="0" w:space="0" w:color="auto"/>
        <w:right w:val="none" w:sz="0" w:space="0" w:color="auto"/>
      </w:divBdr>
    </w:div>
    <w:div w:id="2147307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image" Target="media/image14.emf"/><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D57984-22AD-4C8B-A153-BDDBA2818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546</TotalTime>
  <Pages>8</Pages>
  <Words>2120</Words>
  <Characters>11663</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Yesly Mora</dc:creator>
  <cp:keywords/>
  <dc:description/>
  <cp:lastModifiedBy>Yesly Mora</cp:lastModifiedBy>
  <cp:revision>95</cp:revision>
  <dcterms:created xsi:type="dcterms:W3CDTF">2016-05-13T13:09:00Z</dcterms:created>
  <dcterms:modified xsi:type="dcterms:W3CDTF">2016-05-13T22:47:00Z</dcterms:modified>
</cp:coreProperties>
</file>