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B7F" w:rsidRDefault="00F45B7F">
      <w:r>
        <w:rPr>
          <w:noProof/>
          <w:lang w:eastAsia="es-NI"/>
        </w:rPr>
        <w:drawing>
          <wp:anchor distT="0" distB="0" distL="114300" distR="114300" simplePos="0" relativeHeight="251658240" behindDoc="0" locked="0" layoutInCell="1" allowOverlap="1" wp14:anchorId="2742FE8B" wp14:editId="502BD4B7">
            <wp:simplePos x="0" y="0"/>
            <wp:positionH relativeFrom="margin">
              <wp:posOffset>1965325</wp:posOffset>
            </wp:positionH>
            <wp:positionV relativeFrom="paragraph">
              <wp:posOffset>0</wp:posOffset>
            </wp:positionV>
            <wp:extent cx="1681945" cy="1080000"/>
            <wp:effectExtent l="0" t="0" r="0" b="635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poli.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81945" cy="1080000"/>
                    </a:xfrm>
                    <a:prstGeom prst="rect">
                      <a:avLst/>
                    </a:prstGeom>
                  </pic:spPr>
                </pic:pic>
              </a:graphicData>
            </a:graphic>
          </wp:anchor>
        </w:drawing>
      </w:r>
    </w:p>
    <w:p w:rsidR="00F45B7F" w:rsidRDefault="00F45B7F"/>
    <w:p w:rsidR="008E35D9" w:rsidRDefault="008E35D9"/>
    <w:p w:rsidR="00F45B7F" w:rsidRDefault="00F45B7F"/>
    <w:p w:rsidR="00F45B7F" w:rsidRDefault="00F45B7F" w:rsidP="00F45B7F">
      <w:pPr>
        <w:jc w:val="center"/>
      </w:pPr>
    </w:p>
    <w:p w:rsidR="00F45B7F" w:rsidRDefault="00F45B7F" w:rsidP="00F45B7F">
      <w:pPr>
        <w:jc w:val="center"/>
        <w:rPr>
          <w:color w:val="404040" w:themeColor="text1" w:themeTint="BF"/>
          <w:sz w:val="40"/>
          <w:szCs w:val="40"/>
        </w:rPr>
      </w:pPr>
      <w:r w:rsidRPr="00F45B7F">
        <w:rPr>
          <w:color w:val="404040" w:themeColor="text1" w:themeTint="BF"/>
          <w:sz w:val="40"/>
          <w:szCs w:val="40"/>
        </w:rPr>
        <w:t>Licenciatura en Banca y Finanzas</w:t>
      </w:r>
    </w:p>
    <w:p w:rsidR="00F45B7F" w:rsidRPr="00F45B7F" w:rsidRDefault="00F45B7F" w:rsidP="00F45B7F">
      <w:pPr>
        <w:spacing w:after="0"/>
        <w:jc w:val="center"/>
        <w:rPr>
          <w:color w:val="404040" w:themeColor="text1" w:themeTint="BF"/>
          <w:sz w:val="28"/>
          <w:szCs w:val="28"/>
        </w:rPr>
      </w:pPr>
    </w:p>
    <w:p w:rsidR="00F45B7F" w:rsidRPr="00F45B7F" w:rsidRDefault="00F45B7F" w:rsidP="00F45B7F">
      <w:pPr>
        <w:spacing w:after="0"/>
        <w:jc w:val="center"/>
        <w:rPr>
          <w:sz w:val="28"/>
          <w:szCs w:val="28"/>
        </w:rPr>
      </w:pPr>
      <w:r w:rsidRPr="00F45B7F">
        <w:rPr>
          <w:sz w:val="28"/>
          <w:szCs w:val="28"/>
        </w:rPr>
        <w:t>Curso</w:t>
      </w:r>
    </w:p>
    <w:p w:rsidR="00F45B7F" w:rsidRDefault="00F45B7F" w:rsidP="00F45B7F">
      <w:pPr>
        <w:jc w:val="center"/>
        <w:rPr>
          <w:sz w:val="28"/>
          <w:szCs w:val="28"/>
        </w:rPr>
      </w:pPr>
      <w:r>
        <w:rPr>
          <w:sz w:val="28"/>
          <w:szCs w:val="28"/>
        </w:rPr>
        <w:t>Sistema de Crédito Computarizado</w:t>
      </w:r>
    </w:p>
    <w:p w:rsidR="00F45B7F" w:rsidRDefault="00F45B7F" w:rsidP="00F45B7F">
      <w:pPr>
        <w:spacing w:after="0"/>
        <w:jc w:val="center"/>
        <w:rPr>
          <w:sz w:val="28"/>
          <w:szCs w:val="28"/>
        </w:rPr>
      </w:pPr>
      <w:r>
        <w:rPr>
          <w:sz w:val="28"/>
          <w:szCs w:val="28"/>
        </w:rPr>
        <w:t>GUÍA PARA LA ALIMENTACIÓN INICIAL DE LA BASE DE DATOS</w:t>
      </w:r>
    </w:p>
    <w:p w:rsidR="00F45B7F" w:rsidRDefault="00F45B7F" w:rsidP="00F45B7F">
      <w:pPr>
        <w:jc w:val="center"/>
        <w:rPr>
          <w:sz w:val="28"/>
          <w:szCs w:val="28"/>
        </w:rPr>
      </w:pPr>
    </w:p>
    <w:p w:rsidR="00F45B7F" w:rsidRPr="00D15EA2" w:rsidRDefault="00E2752D" w:rsidP="00D15EA2">
      <w:pPr>
        <w:pStyle w:val="Prrafodelista"/>
        <w:numPr>
          <w:ilvl w:val="0"/>
          <w:numId w:val="1"/>
        </w:numPr>
        <w:spacing w:after="0"/>
        <w:jc w:val="both"/>
        <w:rPr>
          <w:sz w:val="28"/>
          <w:szCs w:val="28"/>
        </w:rPr>
      </w:pPr>
      <w:r w:rsidRPr="00D15EA2">
        <w:rPr>
          <w:sz w:val="28"/>
          <w:szCs w:val="28"/>
        </w:rPr>
        <w:t>Presentación</w:t>
      </w:r>
    </w:p>
    <w:p w:rsidR="00E2752D" w:rsidRDefault="00E2752D" w:rsidP="00F45B7F">
      <w:pPr>
        <w:jc w:val="both"/>
        <w:rPr>
          <w:sz w:val="24"/>
          <w:szCs w:val="24"/>
        </w:rPr>
      </w:pPr>
      <w:r>
        <w:rPr>
          <w:sz w:val="24"/>
          <w:szCs w:val="24"/>
        </w:rPr>
        <w:t xml:space="preserve">Estimado/a estudiante, como parte de las actividades de aprendizaje del curso Sistema de Crédito y Cobranza Computarizado, usted deberá </w:t>
      </w:r>
      <w:r w:rsidR="002013EC">
        <w:rPr>
          <w:sz w:val="24"/>
          <w:szCs w:val="24"/>
        </w:rPr>
        <w:t>realizar una práctica final, la cual consiste en el desarrollo de ejercicios prácticos que incluyen el registro, seguimiento, clasificación y estratificación de la cartera de créditos para fines administrativos e informativos.</w:t>
      </w:r>
    </w:p>
    <w:p w:rsidR="002013EC" w:rsidRDefault="002013EC" w:rsidP="00F45B7F">
      <w:pPr>
        <w:jc w:val="both"/>
        <w:rPr>
          <w:sz w:val="24"/>
          <w:szCs w:val="24"/>
        </w:rPr>
      </w:pPr>
      <w:r>
        <w:rPr>
          <w:sz w:val="24"/>
          <w:szCs w:val="24"/>
        </w:rPr>
        <w:t>Esta ac</w:t>
      </w:r>
      <w:r w:rsidR="00D15EA2">
        <w:rPr>
          <w:sz w:val="24"/>
          <w:szCs w:val="24"/>
        </w:rPr>
        <w:t>tividad es individual</w:t>
      </w:r>
      <w:r>
        <w:rPr>
          <w:sz w:val="24"/>
          <w:szCs w:val="24"/>
        </w:rPr>
        <w:t xml:space="preserve">. Usted deberá realizar esta práctica en el laboratorio de ingeniería en sistemas de la universidad y podrá avanzar extra clase si tiene acceso </w:t>
      </w:r>
      <w:r w:rsidR="00D15EA2">
        <w:rPr>
          <w:sz w:val="24"/>
          <w:szCs w:val="24"/>
        </w:rPr>
        <w:t>a una computadora con Microsoft Access 2010 o superior instalado. Los datos deberá registrarlos en la base de datos que le proporcionará el docente.</w:t>
      </w:r>
    </w:p>
    <w:p w:rsidR="00D15EA2" w:rsidRDefault="00D15EA2" w:rsidP="00EA0529">
      <w:pPr>
        <w:pStyle w:val="Prrafodelista"/>
        <w:numPr>
          <w:ilvl w:val="0"/>
          <w:numId w:val="1"/>
        </w:numPr>
        <w:jc w:val="both"/>
        <w:rPr>
          <w:sz w:val="28"/>
          <w:szCs w:val="28"/>
        </w:rPr>
      </w:pPr>
      <w:r w:rsidRPr="00D15EA2">
        <w:rPr>
          <w:sz w:val="28"/>
          <w:szCs w:val="28"/>
        </w:rPr>
        <w:t>Material didáctico para la actividad</w:t>
      </w:r>
    </w:p>
    <w:p w:rsidR="00EA0529" w:rsidRDefault="00EA0529" w:rsidP="00EA0529">
      <w:pPr>
        <w:pStyle w:val="Prrafodelista"/>
        <w:numPr>
          <w:ilvl w:val="1"/>
          <w:numId w:val="1"/>
        </w:numPr>
        <w:jc w:val="both"/>
        <w:rPr>
          <w:sz w:val="24"/>
          <w:szCs w:val="24"/>
        </w:rPr>
      </w:pPr>
      <w:r>
        <w:rPr>
          <w:sz w:val="24"/>
          <w:szCs w:val="24"/>
        </w:rPr>
        <w:t>Archivo de base de datos creada en Microsoft Access.</w:t>
      </w:r>
    </w:p>
    <w:p w:rsidR="00EA0529" w:rsidRDefault="00EA0529" w:rsidP="00EA0529">
      <w:pPr>
        <w:pStyle w:val="Prrafodelista"/>
        <w:numPr>
          <w:ilvl w:val="1"/>
          <w:numId w:val="1"/>
        </w:numPr>
        <w:jc w:val="both"/>
        <w:rPr>
          <w:sz w:val="24"/>
          <w:szCs w:val="24"/>
        </w:rPr>
      </w:pPr>
      <w:r>
        <w:rPr>
          <w:sz w:val="24"/>
          <w:szCs w:val="24"/>
        </w:rPr>
        <w:t>Manual Único de Cuentas para instituciones bancarias publicado por la Superintendencia de Bancos y Otras Instituciones Financieras de Nicaragua.</w:t>
      </w:r>
    </w:p>
    <w:p w:rsidR="00EA0529" w:rsidRDefault="00EA0529" w:rsidP="00EA0529">
      <w:pPr>
        <w:pStyle w:val="Prrafodelista"/>
        <w:numPr>
          <w:ilvl w:val="1"/>
          <w:numId w:val="1"/>
        </w:numPr>
        <w:jc w:val="both"/>
        <w:rPr>
          <w:sz w:val="24"/>
          <w:szCs w:val="24"/>
        </w:rPr>
      </w:pPr>
      <w:r>
        <w:rPr>
          <w:sz w:val="24"/>
          <w:szCs w:val="24"/>
        </w:rPr>
        <w:t>Norma sobre Gestión de Riesgo Crediticio publicada por la SIBOIF.</w:t>
      </w:r>
    </w:p>
    <w:p w:rsidR="00EA0529" w:rsidRDefault="00EA0529" w:rsidP="00EA0529">
      <w:pPr>
        <w:pStyle w:val="Prrafodelista"/>
        <w:numPr>
          <w:ilvl w:val="1"/>
          <w:numId w:val="1"/>
        </w:numPr>
        <w:ind w:left="1434" w:hanging="357"/>
        <w:contextualSpacing w:val="0"/>
        <w:jc w:val="both"/>
        <w:rPr>
          <w:sz w:val="24"/>
          <w:szCs w:val="24"/>
        </w:rPr>
      </w:pPr>
      <w:r>
        <w:rPr>
          <w:sz w:val="24"/>
          <w:szCs w:val="24"/>
        </w:rPr>
        <w:t>Instrucciones de los ejercicios a desarrollar.</w:t>
      </w:r>
    </w:p>
    <w:p w:rsidR="00EA0529" w:rsidRPr="00EA0529" w:rsidRDefault="00EA0529" w:rsidP="00EA0529">
      <w:pPr>
        <w:pStyle w:val="Prrafodelista"/>
        <w:numPr>
          <w:ilvl w:val="0"/>
          <w:numId w:val="1"/>
        </w:numPr>
        <w:jc w:val="both"/>
        <w:rPr>
          <w:sz w:val="28"/>
          <w:szCs w:val="28"/>
        </w:rPr>
      </w:pPr>
      <w:r w:rsidRPr="00EA0529">
        <w:rPr>
          <w:sz w:val="28"/>
          <w:szCs w:val="28"/>
        </w:rPr>
        <w:t>Instrucciones</w:t>
      </w:r>
    </w:p>
    <w:p w:rsidR="00EA0529" w:rsidRDefault="0016132E" w:rsidP="0016132E">
      <w:pPr>
        <w:jc w:val="both"/>
        <w:rPr>
          <w:sz w:val="24"/>
          <w:szCs w:val="24"/>
        </w:rPr>
      </w:pPr>
      <w:r>
        <w:rPr>
          <w:sz w:val="24"/>
          <w:szCs w:val="24"/>
        </w:rPr>
        <w:t>La práctica la desarrollará en tres fases, según se detalla a continuación:</w:t>
      </w:r>
    </w:p>
    <w:p w:rsidR="0016132E" w:rsidRDefault="0016132E" w:rsidP="0016132E">
      <w:pPr>
        <w:pStyle w:val="Prrafodelista"/>
        <w:numPr>
          <w:ilvl w:val="1"/>
          <w:numId w:val="1"/>
        </w:numPr>
        <w:jc w:val="both"/>
        <w:rPr>
          <w:sz w:val="24"/>
          <w:szCs w:val="24"/>
        </w:rPr>
      </w:pPr>
      <w:r>
        <w:rPr>
          <w:sz w:val="24"/>
          <w:szCs w:val="24"/>
        </w:rPr>
        <w:t>Primera Fase: Alimentación de la base de datos con información preliminar necesaria.</w:t>
      </w:r>
    </w:p>
    <w:p w:rsidR="0016132E" w:rsidRDefault="0016132E" w:rsidP="0016132E">
      <w:pPr>
        <w:pStyle w:val="Prrafodelista"/>
        <w:numPr>
          <w:ilvl w:val="2"/>
          <w:numId w:val="1"/>
        </w:numPr>
        <w:jc w:val="both"/>
        <w:rPr>
          <w:sz w:val="24"/>
          <w:szCs w:val="24"/>
        </w:rPr>
      </w:pPr>
      <w:r>
        <w:rPr>
          <w:sz w:val="24"/>
          <w:szCs w:val="24"/>
        </w:rPr>
        <w:lastRenderedPageBreak/>
        <w:t xml:space="preserve">Ingrese a </w:t>
      </w:r>
      <w:hyperlink r:id="rId7" w:history="1">
        <w:r w:rsidRPr="00B9572A">
          <w:rPr>
            <w:rStyle w:val="Hipervnculo"/>
            <w:sz w:val="24"/>
            <w:szCs w:val="24"/>
          </w:rPr>
          <w:t>www.yeslymora.blogspot.com</w:t>
        </w:r>
      </w:hyperlink>
      <w:r>
        <w:rPr>
          <w:sz w:val="24"/>
          <w:szCs w:val="24"/>
        </w:rPr>
        <w:t>, busque la sección del curso Sistema de Crédito y Cobranza Computarizado y descargue el archivo de base de datos.</w:t>
      </w:r>
    </w:p>
    <w:p w:rsidR="0016132E" w:rsidRDefault="000B2BA6" w:rsidP="0016132E">
      <w:pPr>
        <w:pStyle w:val="Prrafodelista"/>
        <w:numPr>
          <w:ilvl w:val="2"/>
          <w:numId w:val="1"/>
        </w:numPr>
        <w:jc w:val="both"/>
        <w:rPr>
          <w:sz w:val="24"/>
          <w:szCs w:val="24"/>
        </w:rPr>
      </w:pPr>
      <w:r>
        <w:rPr>
          <w:sz w:val="24"/>
          <w:szCs w:val="24"/>
        </w:rPr>
        <w:t>Guarde el archivo en una memoria USB con el mismo nombre de origen “</w:t>
      </w:r>
      <w:proofErr w:type="spellStart"/>
      <w:r>
        <w:rPr>
          <w:sz w:val="24"/>
          <w:szCs w:val="24"/>
        </w:rPr>
        <w:t>Gestion_de_cartera</w:t>
      </w:r>
      <w:proofErr w:type="spellEnd"/>
      <w:r>
        <w:rPr>
          <w:sz w:val="24"/>
          <w:szCs w:val="24"/>
        </w:rPr>
        <w:t>”.</w:t>
      </w:r>
    </w:p>
    <w:p w:rsidR="000B2BA6" w:rsidRDefault="008D76B2" w:rsidP="0016132E">
      <w:pPr>
        <w:pStyle w:val="Prrafodelista"/>
        <w:numPr>
          <w:ilvl w:val="2"/>
          <w:numId w:val="1"/>
        </w:numPr>
        <w:jc w:val="both"/>
        <w:rPr>
          <w:sz w:val="24"/>
          <w:szCs w:val="24"/>
        </w:rPr>
      </w:pPr>
      <w:r>
        <w:rPr>
          <w:sz w:val="24"/>
          <w:szCs w:val="24"/>
        </w:rPr>
        <w:t>Abra el archivo de base de datos. Para poder hacer uso de la base de datos, usted debe iniciar sesión en la misma, para lo cual utilice las siguientes credenciales:</w:t>
      </w:r>
    </w:p>
    <w:p w:rsidR="008D76B2" w:rsidRDefault="008D76B2" w:rsidP="008D76B2">
      <w:pPr>
        <w:pStyle w:val="Prrafodelista"/>
        <w:numPr>
          <w:ilvl w:val="3"/>
          <w:numId w:val="3"/>
        </w:numPr>
        <w:jc w:val="both"/>
        <w:rPr>
          <w:sz w:val="24"/>
          <w:szCs w:val="24"/>
        </w:rPr>
      </w:pPr>
      <w:r>
        <w:rPr>
          <w:sz w:val="24"/>
          <w:szCs w:val="24"/>
        </w:rPr>
        <w:t>Usuario</w:t>
      </w:r>
      <w:r>
        <w:rPr>
          <w:sz w:val="24"/>
          <w:szCs w:val="24"/>
        </w:rPr>
        <w:tab/>
        <w:t>: primer nombre (si no le funciona utilice su primer nombre y la primera letra de su segundo nombre</w:t>
      </w:r>
      <w:r w:rsidR="00E114E0">
        <w:rPr>
          <w:sz w:val="24"/>
          <w:szCs w:val="24"/>
        </w:rPr>
        <w:t xml:space="preserve"> sin espacios)</w:t>
      </w:r>
    </w:p>
    <w:p w:rsidR="008D76B2" w:rsidRDefault="008D76B2" w:rsidP="008D76B2">
      <w:pPr>
        <w:pStyle w:val="Prrafodelista"/>
        <w:numPr>
          <w:ilvl w:val="3"/>
          <w:numId w:val="3"/>
        </w:numPr>
        <w:jc w:val="both"/>
        <w:rPr>
          <w:sz w:val="24"/>
          <w:szCs w:val="24"/>
        </w:rPr>
      </w:pPr>
      <w:r>
        <w:rPr>
          <w:sz w:val="24"/>
          <w:szCs w:val="24"/>
        </w:rPr>
        <w:t>Contraseña: número de carné.</w:t>
      </w:r>
    </w:p>
    <w:p w:rsidR="008D76B2" w:rsidRDefault="00D1677B" w:rsidP="008D76B2">
      <w:pPr>
        <w:pStyle w:val="Prrafodelista"/>
        <w:numPr>
          <w:ilvl w:val="2"/>
          <w:numId w:val="1"/>
        </w:numPr>
        <w:jc w:val="both"/>
        <w:rPr>
          <w:sz w:val="24"/>
          <w:szCs w:val="24"/>
        </w:rPr>
      </w:pPr>
      <w:r>
        <w:rPr>
          <w:sz w:val="24"/>
          <w:szCs w:val="24"/>
        </w:rPr>
        <w:t>En la primera pantalla, ingrese la información general de su institución bancaria.</w:t>
      </w:r>
    </w:p>
    <w:p w:rsidR="00D1677B" w:rsidRDefault="00D1677B" w:rsidP="008D76B2">
      <w:pPr>
        <w:pStyle w:val="Prrafodelista"/>
        <w:numPr>
          <w:ilvl w:val="2"/>
          <w:numId w:val="1"/>
        </w:numPr>
        <w:jc w:val="both"/>
        <w:rPr>
          <w:sz w:val="24"/>
          <w:szCs w:val="24"/>
        </w:rPr>
      </w:pPr>
      <w:r>
        <w:rPr>
          <w:sz w:val="24"/>
          <w:szCs w:val="24"/>
        </w:rPr>
        <w:t>Haga clic en la pestaña “Plan Contable” de la base de datos. En esta sección se encuentran dos fichas: “Información General” y “Catálogo de Cuentas”</w:t>
      </w:r>
    </w:p>
    <w:p w:rsidR="00D1677B" w:rsidRDefault="00D1677B" w:rsidP="008D76B2">
      <w:pPr>
        <w:pStyle w:val="Prrafodelista"/>
        <w:numPr>
          <w:ilvl w:val="2"/>
          <w:numId w:val="1"/>
        </w:numPr>
        <w:jc w:val="both"/>
        <w:rPr>
          <w:sz w:val="24"/>
          <w:szCs w:val="24"/>
        </w:rPr>
      </w:pPr>
      <w:r>
        <w:rPr>
          <w:sz w:val="24"/>
          <w:szCs w:val="24"/>
        </w:rPr>
        <w:t>Lea la información general sobre el Plan de Cuentas que aparece en la primera ficha. Esta información le servirá de base para la realización de esta primera fase de su práctica que consiste en alimentar la base de datos con las cuentas del MUC. Estas cuentas son necesarias para el registro contable de las transacciones propuestas en la segunda y tercera fase de la práctica.</w:t>
      </w:r>
    </w:p>
    <w:p w:rsidR="00D1677B" w:rsidRDefault="00F6103A" w:rsidP="008D76B2">
      <w:pPr>
        <w:pStyle w:val="Prrafodelista"/>
        <w:numPr>
          <w:ilvl w:val="2"/>
          <w:numId w:val="1"/>
        </w:numPr>
        <w:jc w:val="both"/>
        <w:rPr>
          <w:sz w:val="24"/>
          <w:szCs w:val="24"/>
        </w:rPr>
      </w:pPr>
      <w:r>
        <w:rPr>
          <w:sz w:val="24"/>
          <w:szCs w:val="24"/>
        </w:rPr>
        <w:t xml:space="preserve">Luego, vaya a la segunda ficha “Catálogo de Cuentas”. En esta sección usted deberá alimentar la base de datos con las cuentas que afectan a la cartera de créditos de las instituciones bancarias. Tenga a mano el MUC para la realización de esta parte del trabajo. Las cuentas que se necesitarán son las del Grupo “14”, desde la “00” hasta la “09” con todas las cuentas que se derivan de ese grupo; y del Grupo “50” se necesitarán desde la “5108” hasta la </w:t>
      </w:r>
      <w:r w:rsidR="0000773B">
        <w:rPr>
          <w:sz w:val="24"/>
          <w:szCs w:val="24"/>
        </w:rPr>
        <w:t>“5112” con todas las otras cuentas que se derivan de ellas.</w:t>
      </w:r>
    </w:p>
    <w:p w:rsidR="00F6103A" w:rsidRDefault="0000773B" w:rsidP="008D76B2">
      <w:pPr>
        <w:pStyle w:val="Prrafodelista"/>
        <w:numPr>
          <w:ilvl w:val="2"/>
          <w:numId w:val="1"/>
        </w:numPr>
        <w:jc w:val="both"/>
        <w:rPr>
          <w:sz w:val="24"/>
          <w:szCs w:val="24"/>
        </w:rPr>
      </w:pPr>
      <w:r>
        <w:rPr>
          <w:sz w:val="24"/>
          <w:szCs w:val="24"/>
        </w:rPr>
        <w:t>Para la creación de cuentas siga las orientaciones que se encuentran en la sección anterior “Información general sobre el Plan de Cuentas.</w:t>
      </w:r>
      <w:bookmarkStart w:id="0" w:name="_GoBack"/>
      <w:bookmarkEnd w:id="0"/>
    </w:p>
    <w:p w:rsidR="0000773B" w:rsidRDefault="0000773B" w:rsidP="008D76B2">
      <w:pPr>
        <w:pStyle w:val="Prrafodelista"/>
        <w:numPr>
          <w:ilvl w:val="2"/>
          <w:numId w:val="1"/>
        </w:numPr>
        <w:jc w:val="both"/>
        <w:rPr>
          <w:sz w:val="24"/>
          <w:szCs w:val="24"/>
        </w:rPr>
      </w:pPr>
      <w:r>
        <w:rPr>
          <w:sz w:val="24"/>
          <w:szCs w:val="24"/>
        </w:rPr>
        <w:t>Tenga en consideración que para crear una cuenta, si ésta depende de otra más general, primero debe crearse la más general y luego las que se derivan de ella. Por ejemplo, no se puede crear la cuenta de Disponibilidades sin antes crear la de Activos y no se puede crear la cuenta de Caja si aún no se ha creado la cuenta de Disponibilidades.</w:t>
      </w:r>
    </w:p>
    <w:p w:rsidR="00360093" w:rsidRPr="0016132E" w:rsidRDefault="00360093" w:rsidP="008D76B2">
      <w:pPr>
        <w:pStyle w:val="Prrafodelista"/>
        <w:numPr>
          <w:ilvl w:val="2"/>
          <w:numId w:val="1"/>
        </w:numPr>
        <w:jc w:val="both"/>
        <w:rPr>
          <w:sz w:val="24"/>
          <w:szCs w:val="24"/>
        </w:rPr>
      </w:pPr>
      <w:r>
        <w:rPr>
          <w:sz w:val="24"/>
          <w:szCs w:val="24"/>
        </w:rPr>
        <w:t>Después de crear el catálogo de cuentas, proceda a cargar la base de datos con la información de los clientes que conformarán su cartera. Para esto, haga clic en la ficha Clientes y proceda a rellenar con la información correspondiente.</w:t>
      </w:r>
    </w:p>
    <w:sectPr w:rsidR="00360093" w:rsidRPr="001613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87391"/>
    <w:multiLevelType w:val="hybridMultilevel"/>
    <w:tmpl w:val="815C38D8"/>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
    <w:nsid w:val="450A5E2F"/>
    <w:multiLevelType w:val="hybridMultilevel"/>
    <w:tmpl w:val="6B24B93E"/>
    <w:lvl w:ilvl="0" w:tplc="F6E443AC">
      <w:start w:val="1"/>
      <w:numFmt w:val="upperRoman"/>
      <w:lvlText w:val="%1-"/>
      <w:lvlJc w:val="left"/>
      <w:pPr>
        <w:ind w:left="720" w:hanging="720"/>
      </w:pPr>
      <w:rPr>
        <w:rFonts w:hint="default"/>
      </w:rPr>
    </w:lvl>
    <w:lvl w:ilvl="1" w:tplc="4C0A0019">
      <w:start w:val="1"/>
      <w:numFmt w:val="lowerLetter"/>
      <w:lvlText w:val="%2."/>
      <w:lvlJc w:val="left"/>
      <w:pPr>
        <w:ind w:left="1080" w:hanging="360"/>
      </w:pPr>
    </w:lvl>
    <w:lvl w:ilvl="2" w:tplc="4C0A001B">
      <w:start w:val="1"/>
      <w:numFmt w:val="lowerRoman"/>
      <w:lvlText w:val="%3."/>
      <w:lvlJc w:val="right"/>
      <w:pPr>
        <w:ind w:left="1800" w:hanging="180"/>
      </w:pPr>
    </w:lvl>
    <w:lvl w:ilvl="3" w:tplc="4C0A000F">
      <w:start w:val="1"/>
      <w:numFmt w:val="decimal"/>
      <w:lvlText w:val="%4."/>
      <w:lvlJc w:val="left"/>
      <w:pPr>
        <w:ind w:left="2520" w:hanging="360"/>
      </w:pPr>
    </w:lvl>
    <w:lvl w:ilvl="4" w:tplc="4C0A0019" w:tentative="1">
      <w:start w:val="1"/>
      <w:numFmt w:val="lowerLetter"/>
      <w:lvlText w:val="%5."/>
      <w:lvlJc w:val="left"/>
      <w:pPr>
        <w:ind w:left="3240" w:hanging="360"/>
      </w:pPr>
    </w:lvl>
    <w:lvl w:ilvl="5" w:tplc="4C0A001B" w:tentative="1">
      <w:start w:val="1"/>
      <w:numFmt w:val="lowerRoman"/>
      <w:lvlText w:val="%6."/>
      <w:lvlJc w:val="right"/>
      <w:pPr>
        <w:ind w:left="3960" w:hanging="180"/>
      </w:pPr>
    </w:lvl>
    <w:lvl w:ilvl="6" w:tplc="4C0A000F" w:tentative="1">
      <w:start w:val="1"/>
      <w:numFmt w:val="decimal"/>
      <w:lvlText w:val="%7."/>
      <w:lvlJc w:val="left"/>
      <w:pPr>
        <w:ind w:left="4680" w:hanging="360"/>
      </w:pPr>
    </w:lvl>
    <w:lvl w:ilvl="7" w:tplc="4C0A0019" w:tentative="1">
      <w:start w:val="1"/>
      <w:numFmt w:val="lowerLetter"/>
      <w:lvlText w:val="%8."/>
      <w:lvlJc w:val="left"/>
      <w:pPr>
        <w:ind w:left="5400" w:hanging="360"/>
      </w:pPr>
    </w:lvl>
    <w:lvl w:ilvl="8" w:tplc="4C0A001B" w:tentative="1">
      <w:start w:val="1"/>
      <w:numFmt w:val="lowerRoman"/>
      <w:lvlText w:val="%9."/>
      <w:lvlJc w:val="right"/>
      <w:pPr>
        <w:ind w:left="6120" w:hanging="180"/>
      </w:pPr>
    </w:lvl>
  </w:abstractNum>
  <w:abstractNum w:abstractNumId="2">
    <w:nsid w:val="58A03571"/>
    <w:multiLevelType w:val="hybridMultilevel"/>
    <w:tmpl w:val="DB98D86C"/>
    <w:lvl w:ilvl="0" w:tplc="F6E443AC">
      <w:start w:val="1"/>
      <w:numFmt w:val="upperRoman"/>
      <w:lvlText w:val="%1-"/>
      <w:lvlJc w:val="left"/>
      <w:pPr>
        <w:ind w:left="720" w:hanging="720"/>
      </w:pPr>
      <w:rPr>
        <w:rFonts w:hint="default"/>
      </w:rPr>
    </w:lvl>
    <w:lvl w:ilvl="1" w:tplc="4C0A0019">
      <w:start w:val="1"/>
      <w:numFmt w:val="lowerLetter"/>
      <w:lvlText w:val="%2."/>
      <w:lvlJc w:val="left"/>
      <w:pPr>
        <w:ind w:left="1080" w:hanging="360"/>
      </w:pPr>
    </w:lvl>
    <w:lvl w:ilvl="2" w:tplc="4C0A001B">
      <w:start w:val="1"/>
      <w:numFmt w:val="lowerRoman"/>
      <w:lvlText w:val="%3."/>
      <w:lvlJc w:val="right"/>
      <w:pPr>
        <w:ind w:left="1800" w:hanging="180"/>
      </w:pPr>
    </w:lvl>
    <w:lvl w:ilvl="3" w:tplc="4C0A0001">
      <w:start w:val="1"/>
      <w:numFmt w:val="bullet"/>
      <w:lvlText w:val=""/>
      <w:lvlJc w:val="left"/>
      <w:pPr>
        <w:ind w:left="2520" w:hanging="360"/>
      </w:pPr>
      <w:rPr>
        <w:rFonts w:ascii="Symbol" w:hAnsi="Symbol" w:hint="default"/>
      </w:rPr>
    </w:lvl>
    <w:lvl w:ilvl="4" w:tplc="4C0A0019" w:tentative="1">
      <w:start w:val="1"/>
      <w:numFmt w:val="lowerLetter"/>
      <w:lvlText w:val="%5."/>
      <w:lvlJc w:val="left"/>
      <w:pPr>
        <w:ind w:left="3240" w:hanging="360"/>
      </w:pPr>
    </w:lvl>
    <w:lvl w:ilvl="5" w:tplc="4C0A001B" w:tentative="1">
      <w:start w:val="1"/>
      <w:numFmt w:val="lowerRoman"/>
      <w:lvlText w:val="%6."/>
      <w:lvlJc w:val="right"/>
      <w:pPr>
        <w:ind w:left="3960" w:hanging="180"/>
      </w:pPr>
    </w:lvl>
    <w:lvl w:ilvl="6" w:tplc="4C0A000F" w:tentative="1">
      <w:start w:val="1"/>
      <w:numFmt w:val="decimal"/>
      <w:lvlText w:val="%7."/>
      <w:lvlJc w:val="left"/>
      <w:pPr>
        <w:ind w:left="4680" w:hanging="360"/>
      </w:pPr>
    </w:lvl>
    <w:lvl w:ilvl="7" w:tplc="4C0A0019" w:tentative="1">
      <w:start w:val="1"/>
      <w:numFmt w:val="lowerLetter"/>
      <w:lvlText w:val="%8."/>
      <w:lvlJc w:val="left"/>
      <w:pPr>
        <w:ind w:left="5400" w:hanging="360"/>
      </w:pPr>
    </w:lvl>
    <w:lvl w:ilvl="8" w:tplc="4C0A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B7F"/>
    <w:rsid w:val="0000773B"/>
    <w:rsid w:val="000B2BA6"/>
    <w:rsid w:val="0016132E"/>
    <w:rsid w:val="002013EC"/>
    <w:rsid w:val="00360093"/>
    <w:rsid w:val="008D76B2"/>
    <w:rsid w:val="008E35D9"/>
    <w:rsid w:val="00D15EA2"/>
    <w:rsid w:val="00D1677B"/>
    <w:rsid w:val="00E114E0"/>
    <w:rsid w:val="00E2752D"/>
    <w:rsid w:val="00EA0529"/>
    <w:rsid w:val="00F45B7F"/>
    <w:rsid w:val="00F6103A"/>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5EA2"/>
    <w:pPr>
      <w:ind w:left="720"/>
      <w:contextualSpacing/>
    </w:pPr>
  </w:style>
  <w:style w:type="character" w:styleId="Hipervnculo">
    <w:name w:val="Hyperlink"/>
    <w:basedOn w:val="Fuentedeprrafopredeter"/>
    <w:uiPriority w:val="99"/>
    <w:unhideWhenUsed/>
    <w:rsid w:val="0016132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5EA2"/>
    <w:pPr>
      <w:ind w:left="720"/>
      <w:contextualSpacing/>
    </w:pPr>
  </w:style>
  <w:style w:type="character" w:styleId="Hipervnculo">
    <w:name w:val="Hyperlink"/>
    <w:basedOn w:val="Fuentedeprrafopredeter"/>
    <w:uiPriority w:val="99"/>
    <w:unhideWhenUsed/>
    <w:rsid w:val="001613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yeslymora.blogspo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584</Words>
  <Characters>3216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PC03</dc:creator>
  <cp:keywords/>
  <dc:description/>
  <cp:lastModifiedBy>PC03</cp:lastModifiedBy>
  <cp:revision>7</cp:revision>
  <dcterms:created xsi:type="dcterms:W3CDTF">2013-08-16T04:35:00Z</dcterms:created>
  <dcterms:modified xsi:type="dcterms:W3CDTF">2013-08-16T14:26:00Z</dcterms:modified>
</cp:coreProperties>
</file>