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1"/>
        <w:gridCol w:w="4261"/>
      </w:tblGrid>
      <w:tr w:rsidR="000E2EF9">
        <w:tblPrEx>
          <w:tblCellMar>
            <w:top w:w="0" w:type="dxa"/>
            <w:bottom w:w="0" w:type="dxa"/>
          </w:tblCellMar>
        </w:tblPrEx>
        <w:tc>
          <w:tcPr>
            <w:tcW w:w="4261" w:type="dxa"/>
          </w:tcPr>
          <w:p w:rsidR="000E2EF9" w:rsidRDefault="000E2EF9">
            <w:r>
              <w:t>Wavelike behaviour</w:t>
            </w:r>
          </w:p>
        </w:tc>
        <w:tc>
          <w:tcPr>
            <w:tcW w:w="4261" w:type="dxa"/>
          </w:tcPr>
          <w:p w:rsidR="000E2EF9" w:rsidRDefault="000E2EF9">
            <w:r>
              <w:t>Particle like behaviour</w:t>
            </w:r>
          </w:p>
        </w:tc>
      </w:tr>
      <w:tr w:rsidR="000E2EF9">
        <w:tblPrEx>
          <w:tblCellMar>
            <w:top w:w="0" w:type="dxa"/>
            <w:bottom w:w="0" w:type="dxa"/>
          </w:tblCellMar>
        </w:tblPrEx>
        <w:tc>
          <w:tcPr>
            <w:tcW w:w="4261" w:type="dxa"/>
          </w:tcPr>
          <w:p w:rsidR="000E2EF9" w:rsidRDefault="000E2EF9">
            <w:r>
              <w:t>Diffraction when encountering a gap or obstacle of size similar to wavelength.</w:t>
            </w:r>
          </w:p>
          <w:p w:rsidR="000E2EF9" w:rsidRDefault="000E2EF9">
            <w:r>
              <w:t>Interference, constructive or destructive.</w:t>
            </w:r>
          </w:p>
          <w:p w:rsidR="000E2EF9" w:rsidRDefault="000E2EF9">
            <w:pPr>
              <w:pStyle w:val="BodyText"/>
            </w:pPr>
            <w:r>
              <w:t xml:space="preserve">Electron beam fired at a graphite target shows a concentric ring interference pattern. Even if one electron is fired through at a time, the interference pattern will still build up eventually (although an entire electron always arrives at the screen.) </w:t>
            </w:r>
          </w:p>
          <w:p w:rsidR="000E2EF9" w:rsidRDefault="000E2EF9">
            <w:pPr>
              <w:rPr>
                <w:i/>
                <w:iCs/>
              </w:rPr>
            </w:pPr>
            <w:r>
              <w:rPr>
                <w:i/>
                <w:iCs/>
              </w:rPr>
              <w:t>Monochromatic light (laser) fired through crossed diffraction gratings shows an identical pattern.</w:t>
            </w:r>
          </w:p>
        </w:tc>
        <w:tc>
          <w:tcPr>
            <w:tcW w:w="4261" w:type="dxa"/>
          </w:tcPr>
          <w:p w:rsidR="000E2EF9" w:rsidRDefault="000E2EF9">
            <w:r>
              <w:t>Energy of a particle is not spread out over space but confined in a lump.</w:t>
            </w:r>
          </w:p>
          <w:p w:rsidR="000E2EF9" w:rsidRDefault="000E2EF9">
            <w:pPr>
              <w:pStyle w:val="BodyText"/>
            </w:pPr>
            <w:r>
              <w:t xml:space="preserve">An electron beam consists of many individual electrons. When </w:t>
            </w:r>
            <w:r>
              <w:rPr>
                <w:szCs w:val="24"/>
              </w:rPr>
              <w:sym w:font="Symbol" w:char="F062"/>
            </w:r>
            <w:r>
              <w:t xml:space="preserve"> radiation is produced, Geiger counter can be used to detect individual emissions.</w:t>
            </w:r>
          </w:p>
          <w:p w:rsidR="000E2EF9" w:rsidRDefault="000E2EF9">
            <w:pPr>
              <w:rPr>
                <w:i/>
                <w:iCs/>
              </w:rPr>
            </w:pPr>
            <w:r>
              <w:rPr>
                <w:i/>
                <w:iCs/>
              </w:rPr>
              <w:t>The same is true for gamma radiation emissions (gamma is an em wave).</w:t>
            </w:r>
          </w:p>
          <w:p w:rsidR="000E2EF9" w:rsidRDefault="000E2EF9">
            <w:pPr>
              <w:rPr>
                <w:i/>
                <w:iCs/>
              </w:rPr>
            </w:pPr>
            <w:r>
              <w:rPr>
                <w:i/>
                <w:iCs/>
              </w:rPr>
              <w:t>If very faint light is used to make up an interference pattern, it takes a while to become apparent. (Individual photons arrive at the screen, the probability of photons arriving at a maxima is high, and at a minima is almost zero.)</w:t>
            </w:r>
          </w:p>
        </w:tc>
      </w:tr>
      <w:tr w:rsidR="000E2EF9">
        <w:tblPrEx>
          <w:tblCellMar>
            <w:top w:w="0" w:type="dxa"/>
            <w:bottom w:w="0" w:type="dxa"/>
          </w:tblCellMar>
        </w:tblPrEx>
        <w:tc>
          <w:tcPr>
            <w:tcW w:w="4261" w:type="dxa"/>
          </w:tcPr>
          <w:p w:rsidR="000E2EF9" w:rsidRDefault="000E2EF9">
            <w:r>
              <w:t>Quantum tunnelling.</w:t>
            </w:r>
          </w:p>
          <w:p w:rsidR="000E2EF9" w:rsidRDefault="000E2EF9">
            <w:pPr>
              <w:rPr>
                <w:i/>
                <w:iCs/>
              </w:rPr>
            </w:pPr>
            <w:r>
              <w:rPr>
                <w:i/>
                <w:iCs/>
              </w:rPr>
              <w:t>Particles such as electrons will occasionally pass through objects barriers that should be impenetrable. The amplitude of a particle’s “wave function” is related to how likely you are to find the particle at a particular point in space. Even though an electron could not travel through some barrier, its probability wave might extend beyond the barrier</w:t>
            </w:r>
          </w:p>
        </w:tc>
        <w:tc>
          <w:tcPr>
            <w:tcW w:w="4261" w:type="dxa"/>
          </w:tcPr>
          <w:p w:rsidR="000E2EF9" w:rsidRDefault="000E2EF9">
            <w:r>
              <w:t>Photoelectric effect</w:t>
            </w:r>
          </w:p>
          <w:p w:rsidR="000E2EF9" w:rsidRDefault="000E2EF9">
            <w:pPr>
              <w:rPr>
                <w:i/>
                <w:iCs/>
              </w:rPr>
            </w:pPr>
            <w:r>
              <w:rPr>
                <w:i/>
                <w:iCs/>
              </w:rPr>
              <w:t>Electromagnetic radiation fired at a metal surface will immediately start to eject electrons from the surface (waves deliver their energy slowly over time). Only radiation with a high enough frequency will eject electrons (the energy of a wave is related to both its frequency and its amplitude). Very intense (high amplitude) em radiation carries much more energy in total than faint high frequency but cannot deliver it to the electrons, one electron can only absorb one photon at a time.</w:t>
            </w:r>
          </w:p>
        </w:tc>
      </w:tr>
    </w:tbl>
    <w:p w:rsidR="000E2EF9" w:rsidRDefault="000E2EF9"/>
    <w:sectPr w:rsidR="000E2EF9" w:rsidSect="000E2EF9">
      <w:pgSz w:w="11906" w:h="16838"/>
      <w:pgMar w:top="1440" w:right="1800" w:bottom="1440" w:left="180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E2EF9"/>
    <w:rsid w:val="000E2EF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rPr>
      <w:i/>
      <w:iCs/>
    </w:rPr>
  </w:style>
  <w:style w:type="character" w:customStyle="1" w:styleId="BodyTextChar">
    <w:name w:val="Body Text Char"/>
    <w:basedOn w:val="DefaultParagraphFont"/>
    <w:link w:val="BodyText"/>
    <w:uiPriority w:val="99"/>
    <w:semiHidden/>
    <w:rsid w:val="000E2EF9"/>
    <w:rPr>
      <w:sz w:val="24"/>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Pages>
  <Words>278</Words>
  <Characters>1589</Characters>
  <Application>Microsoft Office Outlook</Application>
  <DocSecurity>0</DocSecurity>
  <Lines>0</Lines>
  <Paragraphs>0</Paragraphs>
  <ScaleCrop>false</ScaleCrop>
  <Company>RM Networks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Wavelike behaviour</dc:title>
  <dc:subject/>
  <dc:creator>RM</dc:creator>
  <cp:keywords/>
  <dc:description/>
  <cp:lastModifiedBy>RM</cp:lastModifiedBy>
  <cp:revision>1</cp:revision>
  <dcterms:created xsi:type="dcterms:W3CDTF">2003-12-09T10:37:00Z</dcterms:created>
  <dcterms:modified xsi:type="dcterms:W3CDTF">2003-12-09T11:07:00Z</dcterms:modified>
</cp:coreProperties>
</file>