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80850" w14:textId="77777777" w:rsidR="007B6A80" w:rsidRPr="007B6A80" w:rsidRDefault="007B6A80" w:rsidP="007B6A80">
      <w:pPr>
        <w:rPr>
          <w:b/>
          <w:bCs/>
          <w:lang w:val="es-MX"/>
        </w:rPr>
      </w:pPr>
      <w:r w:rsidRPr="007B6A80">
        <w:rPr>
          <w:b/>
          <w:bCs/>
          <w:lang w:val="es-MX"/>
        </w:rPr>
        <w:br/>
        <w:t>ARTÍCULO INVITADO: La maldad es un tipo especial de problema: qué es y qué hacer al respecto</w:t>
      </w:r>
    </w:p>
    <w:p w14:paraId="5253B1A3" w14:textId="77777777" w:rsidR="007B6A80" w:rsidRPr="007B6A80" w:rsidRDefault="007B6A80" w:rsidP="007B6A80">
      <w:pPr>
        <w:rPr>
          <w:lang w:val="es-MX"/>
        </w:rPr>
      </w:pPr>
      <w:hyperlink r:id="rId4" w:history="1">
        <w:r w:rsidRPr="007B6A80">
          <w:rPr>
            <w:rStyle w:val="Hyperlink"/>
            <w:lang w:val="es-MX"/>
          </w:rPr>
          <w:t>Lisa Beutler</w:t>
        </w:r>
      </w:hyperlink>
    </w:p>
    <w:p w14:paraId="6FD2AC7A" w14:textId="77777777" w:rsidR="007B6A80" w:rsidRPr="007B6A80" w:rsidRDefault="007B6A80" w:rsidP="007B6A80">
      <w:pPr>
        <w:rPr>
          <w:lang w:val="es-MX"/>
        </w:rPr>
      </w:pPr>
      <w:r w:rsidRPr="007B6A80">
        <w:rPr>
          <w:lang w:val="es-MX"/>
        </w:rPr>
        <w:t> </w:t>
      </w:r>
      <w:hyperlink r:id="rId5" w:history="1">
        <w:r w:rsidRPr="007B6A80">
          <w:rPr>
            <w:rStyle w:val="Hyperlink"/>
            <w:lang w:val="es-MX"/>
          </w:rPr>
          <w:t>Comentario</w:t>
        </w:r>
      </w:hyperlink>
    </w:p>
    <w:p w14:paraId="002FC49A" w14:textId="6307DBFF" w:rsidR="007B6A80" w:rsidRPr="007B6A80" w:rsidRDefault="007B6A80" w:rsidP="007B6A80">
      <w:pPr>
        <w:rPr>
          <w:lang w:val="es-MX"/>
        </w:rPr>
      </w:pPr>
      <w:r w:rsidRPr="007B6A80">
        <w:rPr>
          <w:lang w:val="es-MX"/>
        </w:rPr>
        <w:t> 15 de marzo de 2021</w:t>
      </w:r>
    </w:p>
    <w:p w14:paraId="4395FA39" w14:textId="77777777" w:rsidR="007B6A80" w:rsidRPr="007B6A80" w:rsidRDefault="007B6A80" w:rsidP="007B6A80">
      <w:pPr>
        <w:rPr>
          <w:lang w:val="es-MX"/>
        </w:rPr>
      </w:pPr>
      <w:r w:rsidRPr="007B6A80">
        <w:rPr>
          <w:lang w:val="es-MX"/>
        </w:rPr>
        <w:t>Este artículo invitado fue escrito por Lisa Beutler, facilitadora ejecutiva de Stantec, y apareció por primera vez en la edición de enero de 2021 de </w:t>
      </w:r>
      <w:hyperlink r:id="rId6" w:anchor="page=9" w:tgtFrame="_blank" w:history="1">
        <w:r w:rsidRPr="007B6A80">
          <w:rPr>
            <w:rStyle w:val="Hyperlink"/>
            <w:lang w:val="es-MX"/>
          </w:rPr>
          <w:t>Water Resources Impact</w:t>
        </w:r>
      </w:hyperlink>
      <w:r w:rsidRPr="007B6A80">
        <w:rPr>
          <w:lang w:val="es-MX"/>
        </w:rPr>
        <w:t> .</w:t>
      </w:r>
    </w:p>
    <w:p w14:paraId="6BAD31F9" w14:textId="77777777" w:rsidR="007B6A80" w:rsidRPr="007B6A80" w:rsidRDefault="007B6A80" w:rsidP="007B6A80">
      <w:pPr>
        <w:rPr>
          <w:b/>
          <w:bCs/>
          <w:lang w:val="es-MX"/>
        </w:rPr>
      </w:pPr>
      <w:r w:rsidRPr="007B6A80">
        <w:rPr>
          <w:b/>
          <w:bCs/>
          <w:lang w:val="es-MX"/>
        </w:rPr>
        <w:t>Los problemas perversos son confusos.</w:t>
      </w:r>
    </w:p>
    <w:p w14:paraId="6E6320CE" w14:textId="77777777" w:rsidR="007B6A80" w:rsidRPr="007B6A80" w:rsidRDefault="007B6A80" w:rsidP="007B6A80">
      <w:pPr>
        <w:rPr>
          <w:lang w:val="es-MX"/>
        </w:rPr>
      </w:pPr>
      <w:r w:rsidRPr="007B6A80">
        <w:rPr>
          <w:lang w:val="es-MX"/>
        </w:rPr>
        <w:t>Subproductos del comportamiento humano, se entrecruzan, se transforman y desafían las correcciones rutinarias. Calificar un problema como perverso, especialmente en Norteamérica, habla de su magnitud. Atribuye un exceso. Proclama algo que ha sobrepasado los límites razonables o predecibles. La mayoría de los grandes problemas sociales —como la desigualdad, la inestabilidad política, la muerte, las enfermedades o la hambruna— son perversos. Estos problemas son abrumadores y trascendentales. Siglos de esfuerzo no han logrado erradicarlos. En los últimos años, muchos problemas relacionados con el agua se han descrito como perversos.</w:t>
      </w:r>
    </w:p>
    <w:p w14:paraId="6BEE68B5" w14:textId="77777777" w:rsidR="007B6A80" w:rsidRPr="007B6A80" w:rsidRDefault="007B6A80" w:rsidP="007B6A80">
      <w:pPr>
        <w:rPr>
          <w:lang w:val="es-MX"/>
        </w:rPr>
      </w:pPr>
      <w:r w:rsidRPr="007B6A80">
        <w:rPr>
          <w:lang w:val="es-MX"/>
        </w:rPr>
        <w:t>La primera vez que la mayoría de la gente escucha la palabra "malvado", </w:t>
      </w:r>
      <w:hyperlink r:id="rId7" w:tgtFrame="_blank" w:history="1">
        <w:r w:rsidRPr="007B6A80">
          <w:rPr>
            <w:rStyle w:val="Hyperlink"/>
            <w:lang w:val="es-MX"/>
          </w:rPr>
          <w:t>explica Merriam Webster</w:t>
        </w:r>
      </w:hyperlink>
      <w:r w:rsidRPr="007B6A80">
        <w:rPr>
          <w:lang w:val="es-MX"/>
        </w:rPr>
        <w:t> , es en un cuento de hadas. La maldad es una epidemia en la literatura infantil. Implica cierto grado de ocultismo y misterio. Describe la moralidad o las características negativas o extremas de un objeto. "Malvado" es una palabra apropiada tanto para el año 2020 como para muchos problemas relacionados con los recursos hídricos.</w:t>
      </w:r>
    </w:p>
    <w:p w14:paraId="3433DAEB" w14:textId="77777777" w:rsidR="007B6A80" w:rsidRPr="007B6A80" w:rsidRDefault="007B6A80" w:rsidP="007B6A80">
      <w:pPr>
        <w:rPr>
          <w:lang w:val="es-MX"/>
        </w:rPr>
      </w:pPr>
      <w:r w:rsidRPr="007B6A80">
        <w:rPr>
          <w:lang w:val="es-MX"/>
        </w:rPr>
        <w:t>Los problemas complejos (HJW Rittel, 1972), o "líos" (p. ej., Russell Ackoff, "El futuro de la investigación operativa es pasado", 1979), son conjuntos complejos de problemas en los que se entrelazan o vinculan numerosos problemas potenciales. Impiden la resolución normal de problemas. Los problemas complejos implican conocimiento incompleto o contradictorio, valores diferentes, múltiples evaluaciones de la situación y una variedad de actores con relaciones entre sí.</w:t>
      </w:r>
    </w:p>
    <w:p w14:paraId="44624A41" w14:textId="77777777" w:rsidR="007B6A80" w:rsidRPr="007B6A80" w:rsidRDefault="007B6A80" w:rsidP="007B6A80">
      <w:pPr>
        <w:rPr>
          <w:lang w:val="es-MX"/>
        </w:rPr>
      </w:pPr>
      <w:r w:rsidRPr="007B6A80">
        <w:rPr>
          <w:lang w:val="es-MX"/>
        </w:rPr>
        <w:t xml:space="preserve">Estos problemas nos aquejan donde vivimos y trabajamos, y se extienden más allá de nuestros ámbitos al mundo entero. Es raro un gestor del agua que no se haya sentido exasperado, en algún momento, por algún problema. Pero que un problema sea difícil de resolver o esté plagado de conflictos no significa que sea grave. Para ser grave, un problema debe tener un alcance y una escala indeterminados. El primer paso para </w:t>
      </w:r>
      <w:r w:rsidRPr="007B6A80">
        <w:rPr>
          <w:lang w:val="es-MX"/>
        </w:rPr>
        <w:lastRenderedPageBreak/>
        <w:t>abordarlo es comprender de qué tipo de problema se trata; un diagnóstico correcto facilita la selección de la solución adecuada.</w:t>
      </w:r>
    </w:p>
    <w:p w14:paraId="09C77423" w14:textId="77777777" w:rsidR="007B6A80" w:rsidRPr="007B6A80" w:rsidRDefault="007B6A80" w:rsidP="007B6A80">
      <w:pPr>
        <w:rPr>
          <w:b/>
          <w:bCs/>
          <w:lang w:val="es-MX"/>
        </w:rPr>
      </w:pPr>
      <w:r w:rsidRPr="007B6A80">
        <w:rPr>
          <w:b/>
          <w:bCs/>
          <w:lang w:val="es-MX"/>
        </w:rPr>
        <w:t>Teorías de problemas perversos</w:t>
      </w:r>
    </w:p>
    <w:p w14:paraId="43BF11FF" w14:textId="756632FD" w:rsidR="007B6A80" w:rsidRPr="007B6A80" w:rsidRDefault="007B6A80" w:rsidP="007B6A80">
      <w:pPr>
        <w:rPr>
          <w:lang w:val="es-MX"/>
        </w:rPr>
      </w:pPr>
      <w:r w:rsidRPr="007B6A80">
        <w:rPr>
          <w:lang w:val="es-MX"/>
        </w:rPr>
        <w:t>Horst Rittel, urbanista, describió los problemas complejos en su artículo "Dilemas en una teoría general de la planificación" (1973). Ofreció una lista de verificación de 10 puntos que podía utilizarse para ayudar a los urbanistas a determinar si estaban trabajando con algo complejo. La Tabla 1 presenta la lista completa de Rittel, junto con ejemplos o explicaciones de las características utilizadas para definir los problemas complejos.</w:t>
      </w:r>
      <w:r w:rsidRPr="007B6A80">
        <w:drawing>
          <wp:inline distT="0" distB="0" distL="0" distR="0" wp14:anchorId="0D82AF79" wp14:editId="523FD1F3">
            <wp:extent cx="5286375" cy="4800600"/>
            <wp:effectExtent l="0" t="0" r="9525" b="0"/>
            <wp:docPr id="30336143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6375" cy="4800600"/>
                    </a:xfrm>
                    <a:prstGeom prst="rect">
                      <a:avLst/>
                    </a:prstGeom>
                    <a:noFill/>
                    <a:ln>
                      <a:noFill/>
                    </a:ln>
                  </pic:spPr>
                </pic:pic>
              </a:graphicData>
            </a:graphic>
          </wp:inline>
        </w:drawing>
      </w:r>
    </w:p>
    <w:p w14:paraId="14222EB8" w14:textId="77777777" w:rsidR="007B6A80" w:rsidRPr="007B6A80" w:rsidRDefault="007B6A80" w:rsidP="007B6A80">
      <w:pPr>
        <w:rPr>
          <w:lang w:val="es-MX"/>
        </w:rPr>
      </w:pPr>
      <w:r w:rsidRPr="007B6A80">
        <w:rPr>
          <w:lang w:val="es-MX"/>
        </w:rPr>
        <w:t>Russell Ackoff, contemporáneo de Rittel, se centró en la investigación de operaciones (IO) y la teoría organizacional. La IO consiste en la aplicación de métodos científicos, y especialmente matemáticos, al estudio y análisis de problemas que involucran sistemas complejos. Dado que los problemas complejos son conglomerados de sistemas complejos, creados por humanos, las ideas de Ackoff pueden utilizarse para abordarlos.</w:t>
      </w:r>
    </w:p>
    <w:p w14:paraId="7E66FC77" w14:textId="77777777" w:rsidR="007B6A80" w:rsidRPr="007B6A80" w:rsidRDefault="007B6A80" w:rsidP="007B6A80">
      <w:pPr>
        <w:rPr>
          <w:lang w:val="es-MX"/>
        </w:rPr>
      </w:pPr>
      <w:r w:rsidRPr="007B6A80">
        <w:rPr>
          <w:lang w:val="es-MX"/>
        </w:rPr>
        <w:lastRenderedPageBreak/>
        <w:t>Las teorías de OR son esencialmente los modelos que describen el orden subyacente, o los conjuntos de reglas, que rigen el funcionamiento de los sistemas. Estos modelos permiten a quienes estudian sistemas evaluar la probabilidad de eventos y resultados, y/o tomar las medidas adecuadas cuando sea necesario corregirlos. Comprender estos modelos puede mejorar la toma de decisiones.</w:t>
      </w:r>
    </w:p>
    <w:p w14:paraId="4FF06734" w14:textId="77777777" w:rsidR="007B6A80" w:rsidRPr="007B6A80" w:rsidRDefault="007B6A80" w:rsidP="007B6A80">
      <w:pPr>
        <w:rPr>
          <w:lang w:val="es-MX"/>
        </w:rPr>
      </w:pPr>
      <w:r w:rsidRPr="007B6A80">
        <w:rPr>
          <w:lang w:val="es-MX"/>
        </w:rPr>
        <w:t>Ackoff creía que las teorías predominantes de la IO no eran lo suficientemente sólidas como para explicar el comportamiento de los sistemas cuando intervenían seres humanos. Señaló que la IO suponía un comportamiento racional cuando este podía no ser aplicable. Empezó a describir "desastres" para demostrar su argumento. Sus desastres eran los mismos tipos de problemas que Rittel había descrito. Los problemas complejos y los desastres, afirmaban ambos, eran</w:t>
      </w:r>
      <w:r w:rsidRPr="007B6A80">
        <w:rPr>
          <w:lang w:val="es-MX"/>
        </w:rPr>
        <w:br/>
        <w:t>diferentes de los problemas comunes.</w:t>
      </w:r>
    </w:p>
    <w:p w14:paraId="54B40709" w14:textId="77777777" w:rsidR="007B6A80" w:rsidRPr="007B6A80" w:rsidRDefault="007B6A80" w:rsidP="007B6A80">
      <w:pPr>
        <w:rPr>
          <w:lang w:val="es-MX"/>
        </w:rPr>
      </w:pPr>
      <w:r w:rsidRPr="007B6A80">
        <w:rPr>
          <w:lang w:val="es-MX"/>
        </w:rPr>
        <w:t>Los desastres de Ackoff son sistemas de problemas donde «la suma de las soluciones óptimas para cada componente del problema, tomadas por separado, no constituye una solución óptima para el desastre». El comportamiento de un desastre «depende más de cómo interactúan las soluciones a sus partes que de cómo actúan independientemente». Afirmó: «Los gerentes no resuelven problemas; gestionan desastres».</w:t>
      </w:r>
      <w:r w:rsidRPr="007B6A80">
        <w:rPr>
          <w:lang w:val="es-MX"/>
        </w:rPr>
        <w:br/>
        <w:t>Y, al igual que Rittel, concluyó: «La gestión eficaz de los desastres requiere un tipo particular de planificación, no de resolución de problemas».</w:t>
      </w:r>
    </w:p>
    <w:p w14:paraId="197ED99C" w14:textId="77777777" w:rsidR="007B6A80" w:rsidRPr="007B6A80" w:rsidRDefault="007B6A80" w:rsidP="007B6A80">
      <w:pPr>
        <w:rPr>
          <w:lang w:val="es-MX"/>
        </w:rPr>
      </w:pPr>
      <w:r w:rsidRPr="007B6A80">
        <w:rPr>
          <w:lang w:val="es-MX"/>
        </w:rPr>
        <w:t>El camino para abordar problemas complejos o desordenados implica principalmente sintetizar en lugar de analizar. Este enfoque requiere considerar las cosas como un todo, no como partes. También requiere comprender que estos problemas no tienen solución. Como explicó Ackoff: «El objetivo de tales esfuerzos debería ser crear sistemas que puedan perseguir ideales eficazmente y hacerlo de una manera que proporcione satisfacción continua a los participantes».</w:t>
      </w:r>
    </w:p>
    <w:p w14:paraId="326EFA62" w14:textId="77777777" w:rsidR="007B6A80" w:rsidRPr="007B6A80" w:rsidRDefault="007B6A80" w:rsidP="007B6A80">
      <w:pPr>
        <w:rPr>
          <w:lang w:val="es-MX"/>
        </w:rPr>
      </w:pPr>
      <w:r w:rsidRPr="007B6A80">
        <w:rPr>
          <w:lang w:val="es-MX"/>
        </w:rPr>
        <w:t>Históricamente, los planificadores hídricos se han centrado en comprender el funcionamiento de cada componente del sistema hídrico y, posteriormente, en modificarlos y reconectarlos para obtener los resultados deseados. Este enfoque, propio de la era de las máquinas, fue la base de la mayoría de los proyectos de obras públicas hidráulicas occidentales. En este mundo mecanicista, existían soluciones correctas para los problemas. Los responsables de la toma de decisiones trabajaban con base en hechos. Los estándares profesionales definían la mejor línea de acción. Las acciones podían probarse y eran repetibles.</w:t>
      </w:r>
    </w:p>
    <w:p w14:paraId="66884ABB" w14:textId="77777777" w:rsidR="007B6A80" w:rsidRPr="007B6A80" w:rsidRDefault="007B6A80" w:rsidP="007B6A80">
      <w:pPr>
        <w:rPr>
          <w:lang w:val="es-MX"/>
        </w:rPr>
      </w:pPr>
      <w:r w:rsidRPr="007B6A80">
        <w:rPr>
          <w:lang w:val="es-MX"/>
        </w:rPr>
        <w:t xml:space="preserve">Sin embargo, el mundo no es una máquina. Los sistemas vivos no son tan predecibles. Un problema complejo es como un estado sentimental en Facebook: complejo. Las personas </w:t>
      </w:r>
      <w:r w:rsidRPr="007B6A80">
        <w:rPr>
          <w:lang w:val="es-MX"/>
        </w:rPr>
        <w:lastRenderedPageBreak/>
        <w:t>no viven dentro de los límites de ecuaciones matemáticas. La vida implica concesiones basadas en diferentes valores y en cómo los beneficios o los impactos adversos de cualquier decisión repercuten en las distintas partes interesadas.</w:t>
      </w:r>
    </w:p>
    <w:p w14:paraId="15A7CC91" w14:textId="77777777" w:rsidR="007B6A80" w:rsidRPr="007B6A80" w:rsidRDefault="007B6A80" w:rsidP="007B6A80">
      <w:pPr>
        <w:rPr>
          <w:b/>
          <w:bCs/>
          <w:lang w:val="es-MX"/>
        </w:rPr>
      </w:pPr>
      <w:r w:rsidRPr="007B6A80">
        <w:rPr>
          <w:b/>
          <w:bCs/>
          <w:lang w:val="es-MX"/>
        </w:rPr>
        <w:t>Qué hacer</w:t>
      </w:r>
    </w:p>
    <w:p w14:paraId="615F87FA" w14:textId="77777777" w:rsidR="007B6A80" w:rsidRPr="007B6A80" w:rsidRDefault="007B6A80" w:rsidP="007B6A80">
      <w:pPr>
        <w:rPr>
          <w:lang w:val="es-MX"/>
        </w:rPr>
      </w:pPr>
      <w:r w:rsidRPr="007B6A80">
        <w:rPr>
          <w:lang w:val="es-MX"/>
        </w:rPr>
        <w:t>El primer paso para abordar un problema complejo es diagnosticarlo correctamente. Los problemas complejos por sí solos no constituyen un problema complejo, aunque estos se componen de sistemas complejos de sistemas. La lista de verificación de Rittel es el punto de partida ideal para el diagnóstico.</w:t>
      </w:r>
    </w:p>
    <w:p w14:paraId="28F06F98" w14:textId="77777777" w:rsidR="007B6A80" w:rsidRPr="007B6A80" w:rsidRDefault="007B6A80" w:rsidP="007B6A80">
      <w:pPr>
        <w:rPr>
          <w:lang w:val="es-MX"/>
        </w:rPr>
      </w:pPr>
      <w:r w:rsidRPr="007B6A80">
        <w:rPr>
          <w:lang w:val="es-MX"/>
        </w:rPr>
        <w:t>Rittel creía que los problemas complejos podían mitigarse mediante el proceso de diseño. Prescribió el uso de tres herramientas: empatía, razonamiento abductivo y prototipado rápido.</w:t>
      </w:r>
    </w:p>
    <w:p w14:paraId="2AF5D1AB" w14:textId="77777777" w:rsidR="007B6A80" w:rsidRPr="007B6A80" w:rsidRDefault="007B6A80" w:rsidP="007B6A80">
      <w:pPr>
        <w:rPr>
          <w:lang w:val="es-MX"/>
        </w:rPr>
      </w:pPr>
      <w:r w:rsidRPr="007B6A80">
        <w:rPr>
          <w:lang w:val="es-MX"/>
        </w:rPr>
        <w:t>El primero, la empatía, surge de las relaciones forjadas y de la comprensión de los valores que deben expresarse en la toma de decisiones. Los gestores del agua y sus partes interesadas buscan uno o más beneficios deseados. Por ejemplo, una comunidad puede valorar la mejora de la salud y la seguridad, la vitalidad económica, la integridad del ecosistema, la equidad y la justicia, o experiencias enriquecedoras como la recreación, las vistas inspiradoras o la plenitud espiritual. La aplicación de los valores de la gestión del agua es contextual y, si bien a menudo se considera que son perdurables, pueden evolucionar con el tiempo. Por ejemplo, el objetivo principal del desarrollo hídrico en Occidente en sus inicios era hacer que la tierra fuera "productiva". Incluso hoy en día, existen acalorados debates sobre si es deseable o no que el agua llegue alguna vez al océano. La definición de "productivo" ha cambiado con el tiempo, al igual que los valores aplicados al agua y a la tierra.</w:t>
      </w:r>
    </w:p>
    <w:p w14:paraId="3379507C" w14:textId="77777777" w:rsidR="007B6A80" w:rsidRPr="007B6A80" w:rsidRDefault="007B6A80" w:rsidP="007B6A80">
      <w:pPr>
        <w:rPr>
          <w:lang w:val="es-MX"/>
        </w:rPr>
      </w:pPr>
      <w:r w:rsidRPr="007B6A80">
        <w:rPr>
          <w:lang w:val="es-MX"/>
        </w:rPr>
        <w:t>La segunda herramienta, el razonamiento abductivo, a veces se denomina "dar lo mejor de uno mismo". Este tipo de razonamiento supera la comodidad de cualquier analista que haya dedicado años a perfeccionar su razonamiento deductivo (la aplicación de una regla general a una aplicación específica) o inductivo (la extrapolación de lo específico a lo general). Quienes trabajan con problemas complejos siempre parten de un conjunto incompleto de observaciones, ya que nunca pueden conocer por completo la magnitud de las cuestiones interrelacionadas e interrelacionadas de un problema. Los planificadores deben extrapolar la explicación más probable de lo que ocurre. La toma de decisiones se basa en la información imperfecta disponible.</w:t>
      </w:r>
    </w:p>
    <w:p w14:paraId="501163D6" w14:textId="77777777" w:rsidR="007B6A80" w:rsidRPr="007B6A80" w:rsidRDefault="007B6A80" w:rsidP="007B6A80">
      <w:pPr>
        <w:rPr>
          <w:lang w:val="es-MX"/>
        </w:rPr>
      </w:pPr>
      <w:r w:rsidRPr="007B6A80">
        <w:rPr>
          <w:lang w:val="es-MX"/>
        </w:rPr>
        <w:t xml:space="preserve">La tercera herramienta es el prototipado rápido, que permite probar ideas. El impacto probable de cualquier acción aplicada a un problema complejo es estimado, pero incierto. Lo único que se da por sentado es que cualquier acción cambiará el sistema en el que se </w:t>
      </w:r>
      <w:r w:rsidRPr="007B6A80">
        <w:rPr>
          <w:lang w:val="es-MX"/>
        </w:rPr>
        <w:lastRenderedPageBreak/>
        <w:t>prueba. Al igual que con el gato de Schrödinger, las interacciones con el problema lo cambiarán. Los problemas complejos deben gestionarse de forma adaptativa. Los métodos para abordarlos exigen la aplicación de colaboración interdisciplinaria y perseverancia. Requieren conocimientos de ciencia, economía, estadística, tecnología, medicina, política, etc. Los enfoques se basan tanto en el lugar como en el contenido. Ackoff escribe: «El tratamiento eficaz de los problemas complejos requiere la aplicación no solo de la ciencia con 'C' mayúscula, sino también de todas las artes y humanidades que podamos dominar».</w:t>
      </w:r>
    </w:p>
    <w:p w14:paraId="462FEAD3" w14:textId="77777777" w:rsidR="007B6A80" w:rsidRPr="007B6A80" w:rsidRDefault="007B6A80" w:rsidP="007B6A80">
      <w:pPr>
        <w:rPr>
          <w:b/>
          <w:bCs/>
          <w:lang w:val="es-MX"/>
        </w:rPr>
      </w:pPr>
      <w:r w:rsidRPr="007B6A80">
        <w:rPr>
          <w:b/>
          <w:bCs/>
          <w:lang w:val="es-MX"/>
        </w:rPr>
        <w:t>Los problemas complejos requieren un nuevo tipo de trabajo</w:t>
      </w:r>
    </w:p>
    <w:p w14:paraId="37507193" w14:textId="77777777" w:rsidR="007B6A80" w:rsidRPr="007B6A80" w:rsidRDefault="007B6A80" w:rsidP="007B6A80">
      <w:pPr>
        <w:rPr>
          <w:lang w:val="es-MX"/>
        </w:rPr>
      </w:pPr>
      <w:r w:rsidRPr="007B6A80">
        <w:rPr>
          <w:lang w:val="es-MX"/>
        </w:rPr>
        <w:t>Los problemas complejos no se solucionan con soluciones únicas. Abordarlos requiere cambios en nuestra forma de trabajar. A nivel mundial, las partes interesadas exigen enfoques colaborativos y multidisciplinarios. Necesitan comprender las suposiciones que se hacen para compensar lo que saben que es información insuficiente. Es necesario sacar a la luz los valores subyacentes y proponer compensaciones y enfoques adaptativos. Los enfoques colaborativos y multidisciplinarios ya han mejorado algunos resultados en materia de agua (en particular, en el caso de las aguas transfronterizas y </w:t>
      </w:r>
      <w:hyperlink r:id="rId10" w:tgtFrame="_blank" w:tooltip="EXPLICADOR: Las aguas subterráneas de California" w:history="1">
        <w:r w:rsidRPr="007B6A80">
          <w:rPr>
            <w:rStyle w:val="Hyperlink"/>
            <w:lang w:val="es-MX"/>
          </w:rPr>
          <w:t>subterráneas</w:t>
        </w:r>
      </w:hyperlink>
      <w:r w:rsidRPr="007B6A80">
        <w:rPr>
          <w:lang w:val="es-MX"/>
        </w:rPr>
        <w:t> ), aunque aún quedan conflictos de mayor envergadura entre valores en pugna sin resolver.</w:t>
      </w:r>
    </w:p>
    <w:p w14:paraId="2421F4D6" w14:textId="77777777" w:rsidR="007B6A80" w:rsidRPr="007B6A80" w:rsidRDefault="007B6A80" w:rsidP="007B6A80">
      <w:pPr>
        <w:rPr>
          <w:lang w:val="es-MX"/>
        </w:rPr>
      </w:pPr>
      <w:r w:rsidRPr="007B6A80">
        <w:rPr>
          <w:lang w:val="es-MX"/>
        </w:rPr>
        <w:t>Dado que estos problemas complejos deben gestionarse continuamente, las respuestas eficaces pueden incluir enfoques diseñados para aumentar la resiliencia del sistema. Los sistemas resilientes resisten mejor los estresores constantes y se recuperan más rápidamente de la adversidad inevitable. Responder a los problemas complejos también requiere aumentar nuestra capacidad para gestionar la incertidumbre. Es difícil encontrar certeza cuando los problemas complejos exigen acción sin el beneficio de información completa. No existe un estado estático, ya que cada intervención modifica el problema que se aborda. Si bien los problemas complejos pueden no tener solución, es posible lograr algunos éxitos. Los éxitos pueden ocurrir dentro de subconjuntos de un sistema. Con una colaboración significativa y enfoques multidisciplinarios, también se puede experimentar un alivio temporal a mayor escala. Sin embargo, dado que los seres humanos están involucrados y el universo está en constante cambio, lo que funcionó ayer podría no funcionar mañana. De cara al futuro, los profesionales pueden beneficiarse de replantear su enfoque de los problemas complejos como un viaje, no como un destino.</w:t>
      </w:r>
    </w:p>
    <w:p w14:paraId="45BA86D1" w14:textId="77777777" w:rsidR="007B6A80" w:rsidRPr="007B6A80" w:rsidRDefault="007B6A80" w:rsidP="007B6A80">
      <w:r w:rsidRPr="007B6A80">
        <w:pict w14:anchorId="69926FC6">
          <v:rect id="_x0000_i1025" style="width:0;height:.75pt" o:hralign="center" o:hrstd="t" o:hr="t" fillcolor="#a0a0a0" stroked="f"/>
        </w:pict>
      </w:r>
    </w:p>
    <w:p w14:paraId="1FD2C7EF" w14:textId="77777777" w:rsidR="007B6A80" w:rsidRPr="007B6A80" w:rsidRDefault="007B6A80" w:rsidP="007B6A80">
      <w:r w:rsidRPr="007B6A80">
        <w:rPr>
          <w:b/>
          <w:bCs/>
          <w:lang w:val="es-MX"/>
        </w:rPr>
        <w:t>Lisa Beutler, expresidenta de AWRA y facilitadora ejecutiva en Stantec, conoce bien los problemas complejos</w:t>
      </w:r>
      <w:r w:rsidRPr="007B6A80">
        <w:rPr>
          <w:lang w:val="es-MX"/>
        </w:rPr>
        <w:t xml:space="preserve"> . Ayuda a comunidades y organizaciones a resolverlos y a tomar </w:t>
      </w:r>
      <w:r w:rsidRPr="007B6A80">
        <w:rPr>
          <w:lang w:val="es-MX"/>
        </w:rPr>
        <w:lastRenderedPageBreak/>
        <w:t xml:space="preserve">decisiones. Reconocida a nivel nacional como especialista en resolución de conflictos y políticas públicas, ha trabajado en algunos de los problemas más complejos relacionados con los recursos hídricos en Estados Unidos. </w:t>
      </w:r>
      <w:r w:rsidRPr="007B6A80">
        <w:t>Contacto: lisa.beutler@comcast.net</w:t>
      </w:r>
    </w:p>
    <w:p w14:paraId="744CE4A7" w14:textId="012F37D5" w:rsidR="007B6A80" w:rsidRPr="007B6A80" w:rsidRDefault="007B6A80" w:rsidP="007B6A80">
      <w:r w:rsidRPr="007B6A80">
        <mc:AlternateContent>
          <mc:Choice Requires="wps">
            <w:drawing>
              <wp:inline distT="0" distB="0" distL="0" distR="0" wp14:anchorId="31D6EF53" wp14:editId="11E7B59E">
                <wp:extent cx="6934200" cy="857250"/>
                <wp:effectExtent l="0" t="0" r="0" b="0"/>
                <wp:docPr id="467151608" name="Rectangle 3">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342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40BCFA" id="Rectangle 3" o:spid="_x0000_s1026" href="https://multiplier.org/project/mavens-notebook-california-water/" target="&quot;_blank&quot;" style="width:546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" o:button="t" filled="f" stroked="f">
                <v:fill o:detectmouseclick="t"/>
                <o:lock v:ext="edit" aspectratio="t"/>
                <w10:anchorlock/>
              </v:rect>
            </w:pict>
          </mc:Fallback>
        </mc:AlternateContent>
      </w:r>
    </w:p>
    <w:p w14:paraId="643063A9" w14:textId="000A4F98" w:rsidR="003D01D9" w:rsidRPr="003D01D9" w:rsidRDefault="003D01D9">
      <w:pPr>
        <w:rPr>
          <w:lang w:val="es-MX"/>
        </w:rPr>
      </w:pPr>
    </w:p>
    <w:sectPr w:rsidR="003D01D9" w:rsidRPr="003D0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1D9"/>
    <w:rsid w:val="003D01D9"/>
    <w:rsid w:val="005730C7"/>
    <w:rsid w:val="007B6A80"/>
    <w:rsid w:val="00B97C23"/>
    <w:rsid w:val="00EA210C"/>
    <w:rsid w:val="00ED3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39CE"/>
  <w15:chartTrackingRefBased/>
  <w15:docId w15:val="{FF14E7D9-5C6B-438E-B873-56F4F9FD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1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1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1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1D9"/>
    <w:rPr>
      <w:rFonts w:eastAsiaTheme="majorEastAsia" w:cstheme="majorBidi"/>
      <w:color w:val="272727" w:themeColor="text1" w:themeTint="D8"/>
    </w:rPr>
  </w:style>
  <w:style w:type="paragraph" w:styleId="Title">
    <w:name w:val="Title"/>
    <w:basedOn w:val="Normal"/>
    <w:next w:val="Normal"/>
    <w:link w:val="TitleChar"/>
    <w:uiPriority w:val="10"/>
    <w:qFormat/>
    <w:rsid w:val="003D0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1D9"/>
    <w:pPr>
      <w:spacing w:before="160"/>
      <w:jc w:val="center"/>
    </w:pPr>
    <w:rPr>
      <w:i/>
      <w:iCs/>
      <w:color w:val="404040" w:themeColor="text1" w:themeTint="BF"/>
    </w:rPr>
  </w:style>
  <w:style w:type="character" w:customStyle="1" w:styleId="QuoteChar">
    <w:name w:val="Quote Char"/>
    <w:basedOn w:val="DefaultParagraphFont"/>
    <w:link w:val="Quote"/>
    <w:uiPriority w:val="29"/>
    <w:rsid w:val="003D01D9"/>
    <w:rPr>
      <w:i/>
      <w:iCs/>
      <w:color w:val="404040" w:themeColor="text1" w:themeTint="BF"/>
    </w:rPr>
  </w:style>
  <w:style w:type="paragraph" w:styleId="ListParagraph">
    <w:name w:val="List Paragraph"/>
    <w:basedOn w:val="Normal"/>
    <w:uiPriority w:val="34"/>
    <w:qFormat/>
    <w:rsid w:val="003D01D9"/>
    <w:pPr>
      <w:ind w:left="720"/>
      <w:contextualSpacing/>
    </w:pPr>
  </w:style>
  <w:style w:type="character" w:styleId="IntenseEmphasis">
    <w:name w:val="Intense Emphasis"/>
    <w:basedOn w:val="DefaultParagraphFont"/>
    <w:uiPriority w:val="21"/>
    <w:qFormat/>
    <w:rsid w:val="003D01D9"/>
    <w:rPr>
      <w:i/>
      <w:iCs/>
      <w:color w:val="0F4761" w:themeColor="accent1" w:themeShade="BF"/>
    </w:rPr>
  </w:style>
  <w:style w:type="paragraph" w:styleId="IntenseQuote">
    <w:name w:val="Intense Quote"/>
    <w:basedOn w:val="Normal"/>
    <w:next w:val="Normal"/>
    <w:link w:val="IntenseQuoteChar"/>
    <w:uiPriority w:val="30"/>
    <w:qFormat/>
    <w:rsid w:val="003D0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1D9"/>
    <w:rPr>
      <w:i/>
      <w:iCs/>
      <w:color w:val="0F4761" w:themeColor="accent1" w:themeShade="BF"/>
    </w:rPr>
  </w:style>
  <w:style w:type="character" w:styleId="IntenseReference">
    <w:name w:val="Intense Reference"/>
    <w:basedOn w:val="DefaultParagraphFont"/>
    <w:uiPriority w:val="32"/>
    <w:qFormat/>
    <w:rsid w:val="003D01D9"/>
    <w:rPr>
      <w:b/>
      <w:bCs/>
      <w:smallCaps/>
      <w:color w:val="0F4761" w:themeColor="accent1" w:themeShade="BF"/>
      <w:spacing w:val="5"/>
    </w:rPr>
  </w:style>
  <w:style w:type="character" w:styleId="Hyperlink">
    <w:name w:val="Hyperlink"/>
    <w:basedOn w:val="DefaultParagraphFont"/>
    <w:uiPriority w:val="99"/>
    <w:unhideWhenUsed/>
    <w:rsid w:val="007B6A80"/>
    <w:rPr>
      <w:color w:val="467886" w:themeColor="hyperlink"/>
      <w:u w:val="single"/>
    </w:rPr>
  </w:style>
  <w:style w:type="character" w:styleId="UnresolvedMention">
    <w:name w:val="Unresolved Mention"/>
    <w:basedOn w:val="DefaultParagraphFont"/>
    <w:uiPriority w:val="99"/>
    <w:semiHidden/>
    <w:unhideWhenUsed/>
    <w:rsid w:val="007B6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633424">
      <w:bodyDiv w:val="1"/>
      <w:marLeft w:val="0"/>
      <w:marRight w:val="0"/>
      <w:marTop w:val="0"/>
      <w:marBottom w:val="0"/>
      <w:divBdr>
        <w:top w:val="none" w:sz="0" w:space="0" w:color="auto"/>
        <w:left w:val="none" w:sz="0" w:space="0" w:color="auto"/>
        <w:bottom w:val="none" w:sz="0" w:space="0" w:color="auto"/>
        <w:right w:val="none" w:sz="0" w:space="0" w:color="auto"/>
      </w:divBdr>
      <w:divsChild>
        <w:div w:id="363408708">
          <w:marLeft w:val="0"/>
          <w:marRight w:val="0"/>
          <w:marTop w:val="0"/>
          <w:marBottom w:val="0"/>
          <w:divBdr>
            <w:top w:val="none" w:sz="0" w:space="0" w:color="auto"/>
            <w:left w:val="none" w:sz="0" w:space="0" w:color="auto"/>
            <w:bottom w:val="none" w:sz="0" w:space="0" w:color="auto"/>
            <w:right w:val="none" w:sz="0" w:space="0" w:color="auto"/>
          </w:divBdr>
          <w:divsChild>
            <w:div w:id="703944506">
              <w:marLeft w:val="0"/>
              <w:marRight w:val="0"/>
              <w:marTop w:val="0"/>
              <w:marBottom w:val="0"/>
              <w:divBdr>
                <w:top w:val="none" w:sz="0" w:space="0" w:color="auto"/>
                <w:left w:val="none" w:sz="0" w:space="0" w:color="auto"/>
                <w:bottom w:val="none" w:sz="0" w:space="0" w:color="auto"/>
                <w:right w:val="none" w:sz="0" w:space="0" w:color="auto"/>
              </w:divBdr>
            </w:div>
            <w:div w:id="779572113">
              <w:marLeft w:val="0"/>
              <w:marRight w:val="0"/>
              <w:marTop w:val="225"/>
              <w:marBottom w:val="0"/>
              <w:divBdr>
                <w:top w:val="none" w:sz="0" w:space="0" w:color="auto"/>
                <w:left w:val="none" w:sz="0" w:space="0" w:color="auto"/>
                <w:bottom w:val="none" w:sz="0" w:space="0" w:color="auto"/>
                <w:right w:val="none" w:sz="0" w:space="0" w:color="auto"/>
              </w:divBdr>
              <w:divsChild>
                <w:div w:id="1772240541">
                  <w:marLeft w:val="0"/>
                  <w:marRight w:val="150"/>
                  <w:marTop w:val="0"/>
                  <w:marBottom w:val="75"/>
                  <w:divBdr>
                    <w:top w:val="none" w:sz="0" w:space="0" w:color="auto"/>
                    <w:left w:val="none" w:sz="0" w:space="0" w:color="auto"/>
                    <w:bottom w:val="none" w:sz="0" w:space="0" w:color="auto"/>
                    <w:right w:val="none" w:sz="0" w:space="0" w:color="auto"/>
                  </w:divBdr>
                </w:div>
              </w:divsChild>
            </w:div>
          </w:divsChild>
        </w:div>
        <w:div w:id="1102653690">
          <w:marLeft w:val="-225"/>
          <w:marRight w:val="-225"/>
          <w:marTop w:val="0"/>
          <w:marBottom w:val="0"/>
          <w:divBdr>
            <w:top w:val="none" w:sz="0" w:space="0" w:color="auto"/>
            <w:left w:val="none" w:sz="0" w:space="0" w:color="auto"/>
            <w:bottom w:val="none" w:sz="0" w:space="0" w:color="auto"/>
            <w:right w:val="none" w:sz="0" w:space="0" w:color="auto"/>
          </w:divBdr>
          <w:divsChild>
            <w:div w:id="1483428094">
              <w:marLeft w:val="0"/>
              <w:marRight w:val="0"/>
              <w:marTop w:val="0"/>
              <w:marBottom w:val="0"/>
              <w:divBdr>
                <w:top w:val="none" w:sz="0" w:space="0" w:color="auto"/>
                <w:left w:val="none" w:sz="0" w:space="0" w:color="auto"/>
                <w:bottom w:val="none" w:sz="0" w:space="0" w:color="auto"/>
                <w:right w:val="none" w:sz="0" w:space="0" w:color="auto"/>
              </w:divBdr>
              <w:divsChild>
                <w:div w:id="70545288">
                  <w:marLeft w:val="0"/>
                  <w:marRight w:val="0"/>
                  <w:marTop w:val="0"/>
                  <w:marBottom w:val="0"/>
                  <w:divBdr>
                    <w:top w:val="none" w:sz="0" w:space="0" w:color="auto"/>
                    <w:left w:val="none" w:sz="0" w:space="0" w:color="auto"/>
                    <w:bottom w:val="none" w:sz="0" w:space="0" w:color="auto"/>
                    <w:right w:val="none" w:sz="0" w:space="0" w:color="auto"/>
                  </w:divBdr>
                  <w:divsChild>
                    <w:div w:id="1125854658">
                      <w:marLeft w:val="0"/>
                      <w:marRight w:val="0"/>
                      <w:marTop w:val="0"/>
                      <w:marBottom w:val="450"/>
                      <w:divBdr>
                        <w:top w:val="none" w:sz="0" w:space="0" w:color="auto"/>
                        <w:left w:val="none" w:sz="0" w:space="0" w:color="auto"/>
                        <w:bottom w:val="none" w:sz="0" w:space="0" w:color="auto"/>
                        <w:right w:val="none" w:sz="0" w:space="0" w:color="auto"/>
                      </w:divBdr>
                      <w:divsChild>
                        <w:div w:id="3708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364850">
      <w:bodyDiv w:val="1"/>
      <w:marLeft w:val="0"/>
      <w:marRight w:val="0"/>
      <w:marTop w:val="0"/>
      <w:marBottom w:val="0"/>
      <w:divBdr>
        <w:top w:val="none" w:sz="0" w:space="0" w:color="auto"/>
        <w:left w:val="none" w:sz="0" w:space="0" w:color="auto"/>
        <w:bottom w:val="none" w:sz="0" w:space="0" w:color="auto"/>
        <w:right w:val="none" w:sz="0" w:space="0" w:color="auto"/>
      </w:divBdr>
      <w:divsChild>
        <w:div w:id="1783649158">
          <w:marLeft w:val="0"/>
          <w:marRight w:val="0"/>
          <w:marTop w:val="0"/>
          <w:marBottom w:val="0"/>
          <w:divBdr>
            <w:top w:val="none" w:sz="0" w:space="0" w:color="auto"/>
            <w:left w:val="none" w:sz="0" w:space="0" w:color="auto"/>
            <w:bottom w:val="none" w:sz="0" w:space="0" w:color="auto"/>
            <w:right w:val="none" w:sz="0" w:space="0" w:color="auto"/>
          </w:divBdr>
          <w:divsChild>
            <w:div w:id="1623994674">
              <w:marLeft w:val="0"/>
              <w:marRight w:val="0"/>
              <w:marTop w:val="225"/>
              <w:marBottom w:val="0"/>
              <w:divBdr>
                <w:top w:val="none" w:sz="0" w:space="0" w:color="auto"/>
                <w:left w:val="none" w:sz="0" w:space="0" w:color="auto"/>
                <w:bottom w:val="none" w:sz="0" w:space="0" w:color="auto"/>
                <w:right w:val="none" w:sz="0" w:space="0" w:color="auto"/>
              </w:divBdr>
              <w:divsChild>
                <w:div w:id="517890748">
                  <w:marLeft w:val="0"/>
                  <w:marRight w:val="150"/>
                  <w:marTop w:val="0"/>
                  <w:marBottom w:val="75"/>
                  <w:divBdr>
                    <w:top w:val="none" w:sz="0" w:space="0" w:color="auto"/>
                    <w:left w:val="none" w:sz="0" w:space="0" w:color="auto"/>
                    <w:bottom w:val="none" w:sz="0" w:space="0" w:color="auto"/>
                    <w:right w:val="none" w:sz="0" w:space="0" w:color="auto"/>
                  </w:divBdr>
                </w:div>
              </w:divsChild>
            </w:div>
            <w:div w:id="2117212456">
              <w:marLeft w:val="0"/>
              <w:marRight w:val="0"/>
              <w:marTop w:val="0"/>
              <w:marBottom w:val="0"/>
              <w:divBdr>
                <w:top w:val="none" w:sz="0" w:space="0" w:color="auto"/>
                <w:left w:val="none" w:sz="0" w:space="0" w:color="auto"/>
                <w:bottom w:val="none" w:sz="0" w:space="0" w:color="auto"/>
                <w:right w:val="none" w:sz="0" w:space="0" w:color="auto"/>
              </w:divBdr>
            </w:div>
          </w:divsChild>
        </w:div>
        <w:div w:id="2089419895">
          <w:marLeft w:val="-225"/>
          <w:marRight w:val="-225"/>
          <w:marTop w:val="0"/>
          <w:marBottom w:val="0"/>
          <w:divBdr>
            <w:top w:val="none" w:sz="0" w:space="0" w:color="auto"/>
            <w:left w:val="none" w:sz="0" w:space="0" w:color="auto"/>
            <w:bottom w:val="none" w:sz="0" w:space="0" w:color="auto"/>
            <w:right w:val="none" w:sz="0" w:space="0" w:color="auto"/>
          </w:divBdr>
          <w:divsChild>
            <w:div w:id="2002351612">
              <w:marLeft w:val="0"/>
              <w:marRight w:val="0"/>
              <w:marTop w:val="0"/>
              <w:marBottom w:val="0"/>
              <w:divBdr>
                <w:top w:val="none" w:sz="0" w:space="0" w:color="auto"/>
                <w:left w:val="none" w:sz="0" w:space="0" w:color="auto"/>
                <w:bottom w:val="none" w:sz="0" w:space="0" w:color="auto"/>
                <w:right w:val="none" w:sz="0" w:space="0" w:color="auto"/>
              </w:divBdr>
              <w:divsChild>
                <w:div w:id="975718912">
                  <w:marLeft w:val="0"/>
                  <w:marRight w:val="0"/>
                  <w:marTop w:val="0"/>
                  <w:marBottom w:val="0"/>
                  <w:divBdr>
                    <w:top w:val="none" w:sz="0" w:space="0" w:color="auto"/>
                    <w:left w:val="none" w:sz="0" w:space="0" w:color="auto"/>
                    <w:bottom w:val="none" w:sz="0" w:space="0" w:color="auto"/>
                    <w:right w:val="none" w:sz="0" w:space="0" w:color="auto"/>
                  </w:divBdr>
                  <w:divsChild>
                    <w:div w:id="1646543755">
                      <w:marLeft w:val="0"/>
                      <w:marRight w:val="0"/>
                      <w:marTop w:val="0"/>
                      <w:marBottom w:val="450"/>
                      <w:divBdr>
                        <w:top w:val="none" w:sz="0" w:space="0" w:color="auto"/>
                        <w:left w:val="none" w:sz="0" w:space="0" w:color="auto"/>
                        <w:bottom w:val="none" w:sz="0" w:space="0" w:color="auto"/>
                        <w:right w:val="none" w:sz="0" w:space="0" w:color="auto"/>
                      </w:divBdr>
                      <w:divsChild>
                        <w:div w:id="142988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0.wp.com/mavensnotebook.com/wp-content/uploads/2021/03/Rittel-Wicked-Table.jpg?ssl=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erriam-webster.com/words-at-play/wicked-adverb-intensifier-usag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les.constantcontact.com/d9550217be/8f7c5fee-3865-4e31-a7ad-f8c305ba8f09.pdf" TargetMode="External"/><Relationship Id="rId11" Type="http://schemas.openxmlformats.org/officeDocument/2006/relationships/hyperlink" Target="https://multiplier.org/project/mavens-notebook-california-water/" TargetMode="External"/><Relationship Id="rId5" Type="http://schemas.openxmlformats.org/officeDocument/2006/relationships/hyperlink" Target="https://mavensnotebook.com/category/featured-articles/commentary/" TargetMode="External"/><Relationship Id="rId10" Type="http://schemas.openxmlformats.org/officeDocument/2006/relationships/hyperlink" Target="https://mavensnotebook.com/explainers/californias-groundwater/" TargetMode="External"/><Relationship Id="rId4" Type="http://schemas.openxmlformats.org/officeDocument/2006/relationships/hyperlink" Target="https://mavensnotebook.com/author/lisa-beutler/"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1828</Words>
  <Characters>10424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Chavez</dc:creator>
  <cp:keywords/>
  <dc:description/>
  <cp:lastModifiedBy>Miguel Chavez</cp:lastModifiedBy>
  <cp:revision>1</cp:revision>
  <dcterms:created xsi:type="dcterms:W3CDTF">2025-05-30T22:28:00Z</dcterms:created>
  <dcterms:modified xsi:type="dcterms:W3CDTF">2025-05-31T00:15:00Z</dcterms:modified>
</cp:coreProperties>
</file>