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4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7"/>
      </w:tblGrid>
      <w:tr w:rsidR="00E773FD" w:rsidTr="0003682C">
        <w:tblPrEx>
          <w:tblCellMar>
            <w:top w:w="0" w:type="dxa"/>
            <w:bottom w:w="0" w:type="dxa"/>
          </w:tblCellMar>
        </w:tblPrEx>
        <w:trPr>
          <w:trHeight w:val="887"/>
        </w:trPr>
        <w:tc>
          <w:tcPr>
            <w:tcW w:w="0" w:type="auto"/>
            <w:shd w:val="clear" w:color="auto" w:fill="FF0000"/>
          </w:tcPr>
          <w:p w:rsidR="00E773FD" w:rsidRPr="00E773FD" w:rsidRDefault="00E773FD" w:rsidP="0003682C">
            <w:pPr>
              <w:ind w:right="406"/>
              <w:jc w:val="center"/>
              <w:rPr>
                <w:rFonts w:ascii="Arial Black" w:hAnsi="Arial Black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142CDC2" wp14:editId="1ADC54D5">
                      <wp:simplePos x="0" y="0"/>
                      <wp:positionH relativeFrom="column">
                        <wp:align>left</wp:align>
                      </wp:positionH>
                      <wp:positionV relativeFrom="paragraph">
                        <wp:posOffset>0</wp:posOffset>
                      </wp:positionV>
                      <wp:extent cx="4034790" cy="586105"/>
                      <wp:effectExtent l="0" t="0" r="0" b="4445"/>
                      <wp:wrapSquare wrapText="bothSides"/>
                      <wp:docPr id="1" name="1 Cuadro de tex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34790" cy="5864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E773FD" w:rsidRPr="0003682C" w:rsidRDefault="00E773FD" w:rsidP="00E773FD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b/>
                                      <w:sz w:val="56"/>
                                      <w:szCs w:val="56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1778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 w:rsidRPr="0003682C">
                                    <w:rPr>
                                      <w:rFonts w:ascii="Arial Black" w:hAnsi="Arial Black"/>
                                      <w:b/>
                                      <w:sz w:val="56"/>
                                      <w:szCs w:val="56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1778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 xml:space="preserve">LA CHILENA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1 Cuadro de texto" o:spid="_x0000_s1026" type="#_x0000_t202" style="position:absolute;left:0;text-align:left;margin-left:0;margin-top:0;width:317.7pt;height:46.15pt;z-index:251659264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" filled="f" stroked="f">
                      <v:fill o:detectmouseclick="t"/>
                      <v:textbox>
                        <w:txbxContent>
                          <w:p w:rsidR="00E773FD" w:rsidRPr="0003682C" w:rsidRDefault="00E773FD" w:rsidP="00E773FD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sz w:val="56"/>
                                <w:szCs w:val="5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3682C">
                              <w:rPr>
                                <w:rFonts w:ascii="Arial Black" w:hAnsi="Arial Black"/>
                                <w:b/>
                                <w:sz w:val="56"/>
                                <w:szCs w:val="5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LA CHILENA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tbl>
      <w:tblPr>
        <w:tblpPr w:leftFromText="141" w:rightFromText="141" w:vertAnchor="page" w:horzAnchor="margin" w:tblpY="46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4"/>
      </w:tblGrid>
      <w:tr w:rsidR="0003682C" w:rsidTr="0003682C">
        <w:tblPrEx>
          <w:tblCellMar>
            <w:top w:w="0" w:type="dxa"/>
            <w:bottom w:w="0" w:type="dxa"/>
          </w:tblCellMar>
        </w:tblPrEx>
        <w:trPr>
          <w:trHeight w:val="3958"/>
        </w:trPr>
        <w:tc>
          <w:tcPr>
            <w:tcW w:w="15477" w:type="dxa"/>
            <w:shd w:val="clear" w:color="auto" w:fill="FFFF00"/>
          </w:tcPr>
          <w:p w:rsidR="00E773FD" w:rsidRDefault="00E773FD" w:rsidP="0003682C">
            <w:pPr>
              <w:jc w:val="both"/>
              <w:rPr>
                <w:rFonts w:ascii="Arial Rounded MT Bold" w:hAnsi="Arial Rounded MT Bold"/>
                <w:sz w:val="28"/>
                <w:szCs w:val="28"/>
              </w:rPr>
            </w:pPr>
            <w:r w:rsidRPr="00E773FD">
              <w:rPr>
                <w:rFonts w:ascii="Arial Rounded MT Bold" w:hAnsi="Arial Rounded MT Bold"/>
                <w:sz w:val="28"/>
                <w:szCs w:val="28"/>
              </w:rPr>
              <w:t>La chilena es un género musical mexicano de la región de la Costa Chica, zona limítrofe entre los estados mexicanos del sur de Guerrero y Oaxaca, aunque su influencia se extiende a otras regiones cercanas del país. Su nombre es precisamente tomado de algunas importantes tradiciones musicales sudamericanas que llegaron por medio de quienes migraban desde Chile y Perú, pasando por los puertos de Acapulco, Guerrero; Puerto Ángel, Huatulco y Puerto Minizo, Oaxaca, en el auge de la fiebre del oro de California. En otros estados de la República Mexicana, así como en los Estados Unidos, la chilena llegó a implementarse como un género musical más, esto debido a las migraciones en masa de varios pobladores de las regiones de la costa a las zonas antes mencionadas, durante la época de los años 1980 y 1990.Está emparentada, por lo tanto, con géneros mexicanos como el son calentano, son de tarima de Tixtla y el son de artesa; además de la cueca chilena, la zamba argentina, y la zamacueca y la marinera norteña peruanas.</w:t>
            </w:r>
          </w:p>
          <w:p w:rsidR="0003682C" w:rsidRPr="00E773FD" w:rsidRDefault="0003682C" w:rsidP="0003682C">
            <w:pPr>
              <w:jc w:val="both"/>
              <w:rPr>
                <w:rFonts w:ascii="Arial Rounded MT Bold" w:hAnsi="Arial Rounded MT Bold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53596D" w:rsidRDefault="0053596D"/>
    <w:sectPr w:rsidR="005359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3FD"/>
    <w:rsid w:val="0003682C"/>
    <w:rsid w:val="0053596D"/>
    <w:rsid w:val="00E7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952ED-1DF0-4E73-860E-02A35C84D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158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SANTOS VNTURA</dc:creator>
  <cp:lastModifiedBy>PEDRO SANTOS VNTURA</cp:lastModifiedBy>
  <cp:revision>1</cp:revision>
  <dcterms:created xsi:type="dcterms:W3CDTF">2012-11-17T04:47:00Z</dcterms:created>
  <dcterms:modified xsi:type="dcterms:W3CDTF">2012-11-17T05:03:00Z</dcterms:modified>
</cp:coreProperties>
</file>