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000" w:firstRow="0" w:lastRow="0" w:firstColumn="0" w:lastColumn="0" w:noHBand="0" w:noVBand="0"/>
      </w:tblPr>
      <w:tblGrid>
        <w:gridCol w:w="4982"/>
      </w:tblGrid>
      <w:tr w:rsidR="00CF2E9B" w:rsidTr="00CF2E9B">
        <w:tblPrEx>
          <w:tblCellMar>
            <w:top w:w="0" w:type="dxa"/>
            <w:bottom w:w="0" w:type="dxa"/>
          </w:tblCellMar>
        </w:tblPrEx>
        <w:trPr>
          <w:trHeight w:val="1056"/>
        </w:trPr>
        <w:tc>
          <w:tcPr>
            <w:tcW w:w="5828" w:type="dxa"/>
            <w:shd w:val="clear" w:color="auto" w:fill="FFFF00"/>
          </w:tcPr>
          <w:p w:rsidR="00CF2E9B" w:rsidRDefault="00CF2E9B" w:rsidP="00CF2E9B">
            <w:r>
              <w:rPr>
                <w:noProof/>
              </w:rPr>
              <mc:AlternateContent>
                <mc:Choice Requires="wps">
                  <w:drawing>
                    <wp:anchor distT="0" distB="0" distL="114300" distR="114300" simplePos="0" relativeHeight="251659264" behindDoc="0" locked="0" layoutInCell="1" allowOverlap="1" wp14:anchorId="57EDE793" wp14:editId="5CD9CA5E">
                      <wp:simplePos x="0" y="0"/>
                      <wp:positionH relativeFrom="column">
                        <wp:posOffset>298450</wp:posOffset>
                      </wp:positionH>
                      <wp:positionV relativeFrom="paragraph">
                        <wp:posOffset>87630</wp:posOffset>
                      </wp:positionV>
                      <wp:extent cx="3006725" cy="561975"/>
                      <wp:effectExtent l="0" t="0" r="0" b="9525"/>
                      <wp:wrapSquare wrapText="bothSides"/>
                      <wp:docPr id="1" name="1 Cuadro de texto"/>
                      <wp:cNvGraphicFramePr/>
                      <a:graphic xmlns:a="http://schemas.openxmlformats.org/drawingml/2006/main">
                        <a:graphicData uri="http://schemas.microsoft.com/office/word/2010/wordprocessingShape">
                          <wps:wsp>
                            <wps:cNvSpPr txBox="1"/>
                            <wps:spPr>
                              <a:xfrm>
                                <a:off x="0" y="0"/>
                                <a:ext cx="3006725" cy="561975"/>
                              </a:xfrm>
                              <a:prstGeom prst="rect">
                                <a:avLst/>
                              </a:prstGeom>
                              <a:noFill/>
                              <a:ln>
                                <a:noFill/>
                              </a:ln>
                              <a:effectLst/>
                            </wps:spPr>
                            <wps:txbx>
                              <w:txbxContent>
                                <w:p w:rsidR="00CF2E9B" w:rsidRPr="00CF2E9B" w:rsidRDefault="00CF2E9B" w:rsidP="00CF2E9B">
                                  <w:pPr>
                                    <w:jc w:val="center"/>
                                    <w:rPr>
                                      <w:b/>
                                      <w:sz w:val="56"/>
                                      <w:szCs w:val="56"/>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CF2E9B">
                                    <w:rPr>
                                      <w:b/>
                                      <w:sz w:val="56"/>
                                      <w:szCs w:val="56"/>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EL SON JAROCHO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 Cuadro de texto" o:spid="_x0000_s1026" type="#_x0000_t202" style="position:absolute;margin-left:23.5pt;margin-top:6.9pt;width:236.7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" filled="f" stroked="f">
                      <v:fill o:detectmouseclick="t"/>
                      <v:textbox>
                        <w:txbxContent>
                          <w:p w:rsidR="00CF2E9B" w:rsidRPr="00CF2E9B" w:rsidRDefault="00CF2E9B" w:rsidP="00CF2E9B">
                            <w:pPr>
                              <w:jc w:val="center"/>
                              <w:rPr>
                                <w:b/>
                                <w:sz w:val="56"/>
                                <w:szCs w:val="56"/>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CF2E9B">
                              <w:rPr>
                                <w:b/>
                                <w:sz w:val="56"/>
                                <w:szCs w:val="56"/>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EL SON JAROCHO</w:t>
                            </w:r>
                          </w:p>
                        </w:txbxContent>
                      </v:textbox>
                      <w10:wrap type="square"/>
                    </v:shape>
                  </w:pict>
                </mc:Fallback>
              </mc:AlternateContent>
            </w:r>
          </w:p>
        </w:tc>
        <w:bookmarkStart w:id="0" w:name="_GoBack"/>
        <w:bookmarkEnd w:id="0"/>
      </w:tr>
    </w:tbl>
    <w:tbl>
      <w:tblPr>
        <w:tblpPr w:leftFromText="141" w:rightFromText="141"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hemeFill="text2" w:themeFillShade="BF"/>
        <w:tblCellMar>
          <w:left w:w="70" w:type="dxa"/>
          <w:right w:w="70" w:type="dxa"/>
        </w:tblCellMar>
        <w:tblLook w:val="0000" w:firstRow="0" w:lastRow="0" w:firstColumn="0" w:lastColumn="0" w:noHBand="0" w:noVBand="0"/>
      </w:tblPr>
      <w:tblGrid>
        <w:gridCol w:w="8644"/>
      </w:tblGrid>
      <w:tr w:rsidR="00CF2E9B" w:rsidTr="00CF2E9B">
        <w:tblPrEx>
          <w:tblCellMar>
            <w:top w:w="0" w:type="dxa"/>
            <w:bottom w:w="0" w:type="dxa"/>
          </w:tblCellMar>
        </w:tblPrEx>
        <w:trPr>
          <w:trHeight w:val="3628"/>
        </w:trPr>
        <w:tc>
          <w:tcPr>
            <w:tcW w:w="13223" w:type="dxa"/>
            <w:shd w:val="clear" w:color="auto" w:fill="17365D" w:themeFill="text2" w:themeFillShade="BF"/>
          </w:tcPr>
          <w:p w:rsidR="00CF2E9B" w:rsidRPr="00CF2E9B" w:rsidRDefault="00CF2E9B" w:rsidP="00CF2E9B">
            <w:pPr>
              <w:rPr>
                <w:rFonts w:ascii="Arial Rounded MT Bold" w:hAnsi="Arial Rounded MT Bold"/>
                <w:sz w:val="24"/>
                <w:szCs w:val="24"/>
              </w:rPr>
            </w:pPr>
            <w:r w:rsidRPr="00CF2E9B">
              <w:rPr>
                <w:rFonts w:ascii="Arial Rounded MT Bold" w:hAnsi="Arial Rounded MT Bold"/>
                <w:sz w:val="24"/>
                <w:szCs w:val="24"/>
              </w:rPr>
              <w:t>El Son Jarocho es la expresión musical propia de la cultura jarocha (en el estado de Veracruz). Se practica esencialmente en la fiesta tradicional de los jarochos llamada fandango jarocho, donde se combina con la danza zapateada y la poesía cantada. Esta expresión artística también es ampliamente practicada por ejecutantes que no son de origen jarocho. La música tienen un ritmo armónico, generalmente sesquiáltero, con síncopas y contratiempos, la lírica tiene coplas cambiantes llamadas "versos" y la danza se basa en el zapateado con algún carácter similar en algunas regiones de México. El adjetivo jarocho señala su pertenencia a la cultura veracruzana. El sustantivo son designaba a principios del siglo XIX a cualquiera de los sonecitos del país que incorporaban baile en el evento popular y contenía rasgos estilísticos mestizos. Su origen se remonta a la época colonial, donde se mezclaron elementos españoles, indígenas y africanos. Existen registros de que se acostumbraba a principios del siglo XIX desde la Cuenca del Rio Nautla en el Estado de Veracruz hasta Huimanguillo, hoy estado de Tabasco, asimismo en Córdoba, cuenca del Papaloapan, cuenca del Coatzacoalcos, Los Tuxtlas, los llanos de San Juan del Estado de Veracruz, en la localidad de chacalapa y en la parte norte de Oaxaca (Tuxtepec, Loma Bonita, Cosolapa, Acatlán de Pérez) México.</w:t>
            </w:r>
          </w:p>
          <w:p w:rsidR="00CF2E9B" w:rsidRDefault="00CF2E9B" w:rsidP="00CF2E9B"/>
        </w:tc>
      </w:tr>
    </w:tbl>
    <w:p w:rsidR="00CF2E9B" w:rsidRDefault="00CF2E9B" w:rsidP="00CF2E9B"/>
    <w:p w:rsidR="0053596D" w:rsidRPr="00CF2E9B" w:rsidRDefault="0053596D" w:rsidP="00CF2E9B"/>
    <w:sectPr w:rsidR="0053596D" w:rsidRPr="00CF2E9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9B"/>
    <w:rsid w:val="0053596D"/>
    <w:rsid w:val="00CF2E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210</Words>
  <Characters>1158</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SANTOS VNTURA</dc:creator>
  <cp:lastModifiedBy>PEDRO SANTOS VNTURA</cp:lastModifiedBy>
  <cp:revision>1</cp:revision>
  <dcterms:created xsi:type="dcterms:W3CDTF">2012-11-17T05:03:00Z</dcterms:created>
  <dcterms:modified xsi:type="dcterms:W3CDTF">2012-11-17T05:12:00Z</dcterms:modified>
</cp:coreProperties>
</file>