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2748" w:type="dxa"/>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shd w:val="clear" w:color="auto" w:fill="FFFF00"/>
        <w:tblCellMar>
          <w:left w:w="70" w:type="dxa"/>
          <w:right w:w="70" w:type="dxa"/>
        </w:tblCellMar>
        <w:tblLook w:val="0000" w:firstRow="0" w:lastRow="0" w:firstColumn="0" w:lastColumn="0" w:noHBand="0" w:noVBand="0"/>
      </w:tblPr>
      <w:tblGrid>
        <w:gridCol w:w="5896"/>
      </w:tblGrid>
      <w:tr w:rsidR="00A21DD2" w:rsidRPr="00A21DD2" w:rsidTr="00A21DD2">
        <w:tblPrEx>
          <w:tblCellMar>
            <w:top w:w="0" w:type="dxa"/>
            <w:bottom w:w="0" w:type="dxa"/>
          </w:tblCellMar>
        </w:tblPrEx>
        <w:trPr>
          <w:trHeight w:val="1304"/>
        </w:trPr>
        <w:tc>
          <w:tcPr>
            <w:tcW w:w="6299" w:type="dxa"/>
            <w:shd w:val="clear" w:color="auto" w:fill="FFFF00"/>
          </w:tcPr>
          <w:p w:rsidR="00A21DD2" w:rsidRPr="00A21DD2" w:rsidRDefault="00A21DD2" w:rsidP="00A21DD2">
            <w:pPr>
              <w:jc w:val="center"/>
              <w:rPr>
                <w:rFonts w:ascii="Arial Black" w:hAnsi="Arial Black"/>
                <w:sz w:val="16"/>
                <w:szCs w:val="16"/>
              </w:rPr>
            </w:pPr>
            <w:r w:rsidRPr="00A21DD2">
              <w:rPr>
                <w:noProof/>
                <w:sz w:val="16"/>
                <w:szCs w:val="16"/>
              </w:rPr>
              <mc:AlternateContent>
                <mc:Choice Requires="wps">
                  <w:drawing>
                    <wp:anchor distT="0" distB="0" distL="114300" distR="114300" simplePos="0" relativeHeight="251659264" behindDoc="0" locked="0" layoutInCell="1" allowOverlap="1" wp14:anchorId="44298277" wp14:editId="077EE3AE">
                      <wp:simplePos x="0" y="0"/>
                      <wp:positionH relativeFrom="column">
                        <wp:posOffset>114300</wp:posOffset>
                      </wp:positionH>
                      <wp:positionV relativeFrom="paragraph">
                        <wp:posOffset>-635</wp:posOffset>
                      </wp:positionV>
                      <wp:extent cx="1828800" cy="650240"/>
                      <wp:effectExtent l="0" t="0" r="0" b="0"/>
                      <wp:wrapSquare wrapText="bothSides"/>
                      <wp:docPr id="1" name="1 Cuadro de texto"/>
                      <wp:cNvGraphicFramePr/>
                      <a:graphic xmlns:a="http://schemas.openxmlformats.org/drawingml/2006/main">
                        <a:graphicData uri="http://schemas.microsoft.com/office/word/2010/wordprocessingShape">
                          <wps:wsp>
                            <wps:cNvSpPr txBox="1"/>
                            <wps:spPr>
                              <a:xfrm>
                                <a:off x="0" y="0"/>
                                <a:ext cx="1828800" cy="650240"/>
                              </a:xfrm>
                              <a:prstGeom prst="rect">
                                <a:avLst/>
                              </a:prstGeom>
                              <a:noFill/>
                              <a:ln>
                                <a:noFill/>
                              </a:ln>
                              <a:effectLst/>
                            </wps:spPr>
                            <wps:txbx>
                              <w:txbxContent>
                                <w:p w:rsidR="00A21DD2" w:rsidRPr="00A21DD2" w:rsidRDefault="00A21DD2" w:rsidP="00A21DD2">
                                  <w:pPr>
                                    <w:jc w:val="center"/>
                                    <w:rPr>
                                      <w:rFonts w:ascii="Arial Black" w:hAnsi="Arial Black"/>
                                      <w:b/>
                                      <w:sz w:val="56"/>
                                      <w:szCs w:val="5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A21DD2">
                                    <w:rPr>
                                      <w:rFonts w:ascii="Arial Black" w:hAnsi="Arial Black"/>
                                      <w:b/>
                                      <w:sz w:val="56"/>
                                      <w:szCs w:val="5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EL SON ISTMEÑO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1 Cuadro de texto" o:spid="_x0000_s1026" type="#_x0000_t202" style="position:absolute;left:0;text-align:left;margin-left:9pt;margin-top:-.05pt;width:2in;height:51.2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" filled="f" stroked="f">
                      <v:fill o:detectmouseclick="t"/>
                      <v:textbox>
                        <w:txbxContent>
                          <w:p w:rsidR="00A21DD2" w:rsidRPr="00A21DD2" w:rsidRDefault="00A21DD2" w:rsidP="00A21DD2">
                            <w:pPr>
                              <w:jc w:val="center"/>
                              <w:rPr>
                                <w:rFonts w:ascii="Arial Black" w:hAnsi="Arial Black"/>
                                <w:b/>
                                <w:sz w:val="56"/>
                                <w:szCs w:val="5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A21DD2">
                              <w:rPr>
                                <w:rFonts w:ascii="Arial Black" w:hAnsi="Arial Black"/>
                                <w:b/>
                                <w:sz w:val="56"/>
                                <w:szCs w:val="5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EL SON ISTMEÑO</w:t>
                            </w:r>
                          </w:p>
                        </w:txbxContent>
                      </v:textbox>
                      <w10:wrap type="square"/>
                    </v:shape>
                  </w:pict>
                </mc:Fallback>
              </mc:AlternateContent>
            </w:r>
          </w:p>
        </w:tc>
      </w:tr>
    </w:tbl>
    <w:tbl>
      <w:tblPr>
        <w:tblpPr w:leftFromText="141" w:rightFromText="141" w:vertAnchor="text" w:horzAnchor="margin" w:tblpY="15"/>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shd w:val="clear" w:color="auto" w:fill="00FF00"/>
        <w:tblCellMar>
          <w:left w:w="70" w:type="dxa"/>
          <w:right w:w="70" w:type="dxa"/>
        </w:tblCellMar>
        <w:tblLook w:val="0000" w:firstRow="0" w:lastRow="0" w:firstColumn="0" w:lastColumn="0" w:noHBand="0" w:noVBand="0"/>
      </w:tblPr>
      <w:tblGrid>
        <w:gridCol w:w="8644"/>
      </w:tblGrid>
      <w:tr w:rsidR="00A21DD2" w:rsidTr="00A21DD2">
        <w:tblPrEx>
          <w:tblCellMar>
            <w:top w:w="0" w:type="dxa"/>
            <w:bottom w:w="0" w:type="dxa"/>
          </w:tblCellMar>
        </w:tblPrEx>
        <w:trPr>
          <w:trHeight w:val="3531"/>
        </w:trPr>
        <w:tc>
          <w:tcPr>
            <w:tcW w:w="11894" w:type="dxa"/>
            <w:shd w:val="clear" w:color="auto" w:fill="00FF00"/>
          </w:tcPr>
          <w:p w:rsidR="00A21DD2" w:rsidRPr="00A21DD2" w:rsidRDefault="00A21DD2" w:rsidP="00A21DD2">
            <w:pPr>
              <w:rPr>
                <w:rFonts w:ascii="Arial Rounded MT Bold" w:hAnsi="Arial Rounded MT Bold"/>
                <w:sz w:val="24"/>
                <w:szCs w:val="24"/>
              </w:rPr>
            </w:pPr>
            <w:r w:rsidRPr="00A21DD2">
              <w:rPr>
                <w:rFonts w:ascii="Arial Rounded MT Bold" w:hAnsi="Arial Rounded MT Bold"/>
                <w:sz w:val="24"/>
                <w:szCs w:val="24"/>
              </w:rPr>
              <w:t>Son istmeño es un género musical que se cultiva en el istmo de Tehuantepec, en el oriente del estado mexicano de Oaxaca. Se trata de un género de compás ternario, muy parecido al vals. Su instrumentación tradicional consiste en guitarra, requinto y bajo quinto. De más reciente introducción es la marimba, que va en retroceso ante el resurgimiento de los tríos tradicionales y de bandas de aliento en ciudades como Unión Hidalgo, Juchitán de Zaragoza y Santo Domingo Tehuantepec. Una de las características principales del son istmeño es la versificación en lengua zapoteca, mayoritaria en su zona nativa. . No obstante, existen varias composiciones en castellano, o versiones bilingües. Otra de sus características son las letras románticas, mientras que las piezas picarescas, juzgadas en ocasiones como groseras, han ido perdiendo presencia. Es el principal género musical en el istmo, y es protagonista en bodas, ferias y fiestas religiosas. Algunos de los sones istmeños más conocidos son La Llorona y La Sandunga. Entre los intérpretes más conocidos están la Banda Princesa Donají, el Trío Xavizende, Mario López y el Viejo Lucuxu. En tiempos recientes, existen intérpretes internacionales como Lila Downs que arreglan e interpretan el son istmeño con instrumentaciones distintas a las tradicionales.</w:t>
            </w:r>
          </w:p>
        </w:tc>
      </w:tr>
    </w:tbl>
    <w:p w:rsidR="00A21DD2" w:rsidRDefault="00A21DD2"/>
    <w:p w:rsidR="0053596D" w:rsidRDefault="0053596D">
      <w:bookmarkStart w:id="0" w:name="_GoBack"/>
      <w:bookmarkEnd w:id="0"/>
    </w:p>
    <w:sectPr w:rsidR="0053596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DD2"/>
    <w:rsid w:val="0053596D"/>
    <w:rsid w:val="00A21DD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202</Words>
  <Characters>1111</Characters>
  <Application>Microsoft Office Word</Application>
  <DocSecurity>0</DocSecurity>
  <Lines>9</Lines>
  <Paragraphs>2</Paragraphs>
  <ScaleCrop>false</ScaleCrop>
  <Company/>
  <LinksUpToDate>false</LinksUpToDate>
  <CharactersWithSpaces>1311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 SANTOS VNTURA</dc:creator>
  <cp:lastModifiedBy>PEDRO SANTOS VNTURA</cp:lastModifiedBy>
  <cp:revision>1</cp:revision>
  <dcterms:created xsi:type="dcterms:W3CDTF">2012-11-17T05:12:00Z</dcterms:created>
  <dcterms:modified xsi:type="dcterms:W3CDTF">2012-11-17T05:19:00Z</dcterms:modified>
</cp:coreProperties>
</file>