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82" w:rsidRPr="00F135C6" w:rsidRDefault="00E75582" w:rsidP="00E75582">
      <w:pPr>
        <w:rPr>
          <w:b/>
        </w:rPr>
      </w:pPr>
      <w:r w:rsidRPr="00F135C6">
        <w:rPr>
          <w:b/>
        </w:rPr>
        <w:t>Days Sales Outstanding - DSO</w:t>
      </w:r>
    </w:p>
    <w:p w:rsidR="00DC7CEE" w:rsidRDefault="00DC7CEE">
      <w:pPr>
        <w:rPr>
          <w:lang w:val="en-CA"/>
        </w:rPr>
      </w:pPr>
    </w:p>
    <w:p w:rsidR="00563126" w:rsidRPr="00563126" w:rsidRDefault="00563126" w:rsidP="00563126">
      <w:pPr>
        <w:widowControl/>
        <w:shd w:val="clear" w:color="auto" w:fill="FFFFFF"/>
        <w:spacing w:before="24" w:after="24" w:line="360" w:lineRule="atLeast"/>
        <w:outlineLvl w:val="1"/>
        <w:rPr>
          <w:rFonts w:ascii="Helvetica" w:eastAsia="新細明體" w:hAnsi="Helvetica" w:cs="Helvetica"/>
          <w:color w:val="362F2D"/>
          <w:kern w:val="0"/>
          <w:sz w:val="33"/>
          <w:szCs w:val="33"/>
        </w:rPr>
      </w:pPr>
      <w:r w:rsidRPr="00563126">
        <w:rPr>
          <w:rFonts w:ascii="Helvetica" w:eastAsia="新細明體" w:hAnsi="Helvetica" w:cs="Helvetica"/>
          <w:color w:val="362F2D"/>
          <w:kern w:val="0"/>
          <w:sz w:val="33"/>
          <w:szCs w:val="33"/>
        </w:rPr>
        <w:t>DEFINITION of 'Days Sales Outstanding - DSO'</w:t>
      </w:r>
    </w:p>
    <w:p w:rsidR="00563126" w:rsidRPr="00563126" w:rsidRDefault="00563126" w:rsidP="0056312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Helvetica" w:eastAsia="新細明體" w:hAnsi="Helvetica" w:cs="Helvetica"/>
          <w:color w:val="111111"/>
          <w:kern w:val="0"/>
          <w:sz w:val="26"/>
          <w:szCs w:val="26"/>
        </w:rPr>
      </w:pPr>
      <w:proofErr w:type="gramStart"/>
      <w:r w:rsidRPr="00563126">
        <w:rPr>
          <w:rFonts w:ascii="Helvetica" w:eastAsia="新細明體" w:hAnsi="Helvetica" w:cs="Helvetica"/>
          <w:color w:val="111111"/>
          <w:kern w:val="0"/>
          <w:sz w:val="26"/>
          <w:szCs w:val="26"/>
        </w:rPr>
        <w:t>A measure of the average number of days that a company takes to collect revenue after a sale has been made</w:t>
      </w:r>
      <w:r w:rsidR="00791294">
        <w:rPr>
          <w:rFonts w:ascii="Helvetica" w:eastAsia="新細明體" w:hAnsi="Helvetica" w:cs="Helvetica"/>
          <w:color w:val="111111"/>
          <w:kern w:val="0"/>
          <w:sz w:val="26"/>
          <w:szCs w:val="26"/>
        </w:rPr>
        <w:t>.</w:t>
      </w:r>
      <w:proofErr w:type="gramEnd"/>
      <w:r w:rsidR="00791294">
        <w:rPr>
          <w:rFonts w:ascii="Helvetica" w:eastAsia="新細明體" w:hAnsi="Helvetica" w:cs="Helvetica"/>
          <w:color w:val="111111"/>
          <w:kern w:val="0"/>
          <w:sz w:val="26"/>
          <w:szCs w:val="26"/>
        </w:rPr>
        <w:br/>
      </w:r>
      <w:r w:rsidR="00791294">
        <w:rPr>
          <w:rFonts w:ascii="Helvetica" w:eastAsia="新細明體" w:hAnsi="Helvetica" w:cs="Helvetica"/>
          <w:color w:val="111111"/>
          <w:kern w:val="0"/>
          <w:sz w:val="26"/>
          <w:szCs w:val="26"/>
        </w:rPr>
        <w:br/>
      </w:r>
      <w:r w:rsidR="00791294">
        <w:rPr>
          <w:rFonts w:ascii="Helvetica" w:eastAsia="新細明體" w:hAnsi="Helvetica" w:cs="Helvetica"/>
          <w:color w:val="111111"/>
          <w:kern w:val="0"/>
          <w:sz w:val="26"/>
          <w:szCs w:val="26"/>
        </w:rPr>
        <w:br/>
      </w:r>
      <w:r w:rsidRPr="00563126">
        <w:rPr>
          <w:rFonts w:ascii="Helvetica" w:eastAsia="新細明體" w:hAnsi="Helvetica" w:cs="Helvetica"/>
          <w:color w:val="111111"/>
          <w:kern w:val="0"/>
          <w:sz w:val="26"/>
          <w:szCs w:val="26"/>
        </w:rPr>
        <w:t xml:space="preserve"> A low DSO number means that it takes a company fewer days to collect its accounts receivable</w:t>
      </w:r>
      <w:r w:rsidR="00791294">
        <w:rPr>
          <w:rFonts w:ascii="Helvetica" w:eastAsia="新細明體" w:hAnsi="Helvetica" w:cs="Helvetica"/>
          <w:color w:val="111111"/>
          <w:kern w:val="0"/>
          <w:sz w:val="26"/>
          <w:szCs w:val="26"/>
        </w:rPr>
        <w:t>.</w:t>
      </w:r>
      <w:r w:rsidR="00791294">
        <w:rPr>
          <w:rFonts w:ascii="Helvetica" w:eastAsia="新細明體" w:hAnsi="Helvetica" w:cs="Helvetica"/>
          <w:color w:val="111111"/>
          <w:kern w:val="0"/>
          <w:sz w:val="26"/>
          <w:szCs w:val="26"/>
        </w:rPr>
        <w:br/>
      </w:r>
      <w:bookmarkStart w:id="0" w:name="_GoBack"/>
      <w:bookmarkEnd w:id="0"/>
      <w:r w:rsidR="00791294">
        <w:rPr>
          <w:rFonts w:ascii="Helvetica" w:eastAsia="新細明體" w:hAnsi="Helvetica" w:cs="Helvetica"/>
          <w:color w:val="111111"/>
          <w:kern w:val="0"/>
          <w:sz w:val="26"/>
          <w:szCs w:val="26"/>
        </w:rPr>
        <w:br/>
      </w:r>
      <w:r w:rsidR="00791294">
        <w:rPr>
          <w:rFonts w:ascii="Helvetica" w:eastAsia="新細明體" w:hAnsi="Helvetica" w:cs="Helvetica"/>
          <w:color w:val="111111"/>
          <w:kern w:val="0"/>
          <w:sz w:val="26"/>
          <w:szCs w:val="26"/>
        </w:rPr>
        <w:br/>
      </w:r>
      <w:r w:rsidRPr="00563126">
        <w:rPr>
          <w:rFonts w:ascii="Helvetica" w:eastAsia="新細明體" w:hAnsi="Helvetica" w:cs="Helvetica"/>
          <w:color w:val="111111"/>
          <w:kern w:val="0"/>
          <w:sz w:val="26"/>
          <w:szCs w:val="26"/>
        </w:rPr>
        <w:t xml:space="preserve"> A high DSO number shows that a company is selling its product to customers on credit and taking longer to collect money</w:t>
      </w:r>
      <w:r w:rsidR="00791294">
        <w:rPr>
          <w:rFonts w:ascii="Helvetica" w:eastAsia="新細明體" w:hAnsi="Helvetica" w:cs="Helvetica"/>
          <w:color w:val="111111"/>
          <w:kern w:val="0"/>
          <w:sz w:val="26"/>
          <w:szCs w:val="26"/>
        </w:rPr>
        <w:t>.</w:t>
      </w:r>
      <w:r w:rsidR="00791294">
        <w:rPr>
          <w:rFonts w:ascii="Helvetica" w:eastAsia="新細明體" w:hAnsi="Helvetica" w:cs="Helvetica"/>
          <w:color w:val="111111"/>
          <w:kern w:val="0"/>
          <w:sz w:val="26"/>
          <w:szCs w:val="26"/>
        </w:rPr>
        <w:br/>
      </w:r>
      <w:r w:rsidR="00791294">
        <w:rPr>
          <w:rFonts w:ascii="Helvetica" w:eastAsia="新細明體" w:hAnsi="Helvetica" w:cs="Helvetica"/>
          <w:color w:val="111111"/>
          <w:kern w:val="0"/>
          <w:sz w:val="26"/>
          <w:szCs w:val="26"/>
        </w:rPr>
        <w:br/>
      </w:r>
      <w:r w:rsidR="00791294">
        <w:rPr>
          <w:rFonts w:ascii="Helvetica" w:eastAsia="新細明體" w:hAnsi="Helvetica" w:cs="Helvetica"/>
          <w:color w:val="111111"/>
          <w:kern w:val="0"/>
          <w:sz w:val="26"/>
          <w:szCs w:val="26"/>
        </w:rPr>
        <w:br/>
      </w:r>
    </w:p>
    <w:p w:rsidR="00563126" w:rsidRPr="00563126" w:rsidRDefault="00563126" w:rsidP="0056312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Helvetica" w:eastAsia="新細明體" w:hAnsi="Helvetica" w:cs="Helvetica"/>
          <w:color w:val="111111"/>
          <w:kern w:val="0"/>
          <w:sz w:val="26"/>
          <w:szCs w:val="26"/>
        </w:rPr>
      </w:pPr>
      <w:proofErr w:type="gramStart"/>
      <w:r w:rsidRPr="00563126">
        <w:rPr>
          <w:rFonts w:ascii="Helvetica" w:eastAsia="新細明體" w:hAnsi="Helvetica" w:cs="Helvetica"/>
          <w:color w:val="111111"/>
          <w:kern w:val="0"/>
          <w:sz w:val="26"/>
          <w:szCs w:val="26"/>
        </w:rPr>
        <w:t>Days</w:t>
      </w:r>
      <w:proofErr w:type="gramEnd"/>
      <w:r w:rsidRPr="00563126">
        <w:rPr>
          <w:rFonts w:ascii="Helvetica" w:eastAsia="新細明體" w:hAnsi="Helvetica" w:cs="Helvetica"/>
          <w:color w:val="111111"/>
          <w:kern w:val="0"/>
          <w:sz w:val="26"/>
          <w:szCs w:val="26"/>
        </w:rPr>
        <w:t xml:space="preserve"> sales outstanding is calculated as:</w:t>
      </w:r>
    </w:p>
    <w:p w:rsidR="00563126" w:rsidRPr="00563126" w:rsidRDefault="00563126" w:rsidP="00563126">
      <w:pPr>
        <w:widowControl/>
        <w:shd w:val="clear" w:color="auto" w:fill="FFFFFF"/>
        <w:spacing w:line="360" w:lineRule="atLeast"/>
        <w:jc w:val="center"/>
        <w:rPr>
          <w:rFonts w:ascii="Helvetica" w:eastAsia="新細明體" w:hAnsi="Helvetica" w:cs="Helvetica"/>
          <w:color w:val="111111"/>
          <w:kern w:val="0"/>
          <w:sz w:val="26"/>
          <w:szCs w:val="26"/>
        </w:rPr>
      </w:pPr>
      <w:r w:rsidRPr="00563126">
        <w:rPr>
          <w:rFonts w:ascii="Helvetica" w:eastAsia="新細明體" w:hAnsi="Helvetica" w:cs="Helvetica"/>
          <w:color w:val="111111"/>
          <w:kern w:val="0"/>
          <w:sz w:val="26"/>
          <w:szCs w:val="26"/>
        </w:rPr>
        <w:br/>
      </w:r>
      <w:r>
        <w:rPr>
          <w:rFonts w:ascii="Helvetica" w:eastAsia="新細明體" w:hAnsi="Helvetica" w:cs="Helvetica"/>
          <w:noProof/>
          <w:color w:val="111111"/>
          <w:kern w:val="0"/>
          <w:sz w:val="26"/>
          <w:szCs w:val="26"/>
        </w:rPr>
        <w:drawing>
          <wp:inline distT="0" distB="0" distL="0" distR="0" wp14:anchorId="1E8CA69F" wp14:editId="14E0F682">
            <wp:extent cx="2914650" cy="1447800"/>
            <wp:effectExtent l="0" t="0" r="0" b="0"/>
            <wp:docPr id="1" name="圖片 1" descr="Days Sales Outstanding (DS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ys Sales Outstanding (DSO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582" w:rsidRDefault="00E75582">
      <w:pPr>
        <w:rPr>
          <w:lang w:val="en-CA"/>
        </w:rPr>
      </w:pPr>
    </w:p>
    <w:p w:rsidR="00563126" w:rsidRDefault="00563126">
      <w:pPr>
        <w:rPr>
          <w:lang w:val="en-CA"/>
        </w:rPr>
      </w:pPr>
    </w:p>
    <w:p w:rsidR="00BF1996" w:rsidRPr="00BF1996" w:rsidRDefault="00BF1996" w:rsidP="00BF1996">
      <w:pPr>
        <w:widowControl/>
        <w:shd w:val="clear" w:color="auto" w:fill="FFFFFF"/>
        <w:spacing w:before="24" w:after="24" w:line="360" w:lineRule="atLeast"/>
        <w:outlineLvl w:val="1"/>
        <w:rPr>
          <w:rFonts w:ascii="gandhiserif-regular-webfont" w:eastAsia="新細明體" w:hAnsi="gandhiserif-regular-webfont" w:cs="新細明體"/>
          <w:color w:val="362F2D"/>
          <w:kern w:val="0"/>
          <w:sz w:val="33"/>
          <w:szCs w:val="33"/>
        </w:rPr>
      </w:pPr>
      <w:r w:rsidRPr="00BF1996">
        <w:rPr>
          <w:rFonts w:ascii="gandhiserif-regular-webfont" w:eastAsia="新細明體" w:hAnsi="gandhiserif-regular-webfont" w:cs="新細明體"/>
          <w:color w:val="362F2D"/>
          <w:kern w:val="0"/>
          <w:sz w:val="33"/>
          <w:szCs w:val="33"/>
        </w:rPr>
        <w:t>INVESTOPEDIA EXPLAINS 'Days Sales Outstanding - DSO'</w:t>
      </w:r>
    </w:p>
    <w:p w:rsidR="00BF1996" w:rsidRPr="00BF1996" w:rsidRDefault="00BF1996" w:rsidP="00BF199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</w:pPr>
      <w:r w:rsidRPr="00BF1996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t>Due to the high importance of cash in running a business, it is in a company's best interest to collect outstanding receivables as quickly as possible</w:t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t>.</w:t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br/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br/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br/>
      </w:r>
      <w:r w:rsidRPr="00BF1996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t xml:space="preserve"> By quickly turning sales into cash, a company has the chance to put the cash to use again - ideally, to reinvest and make more sales</w:t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t>.</w:t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br/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br/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lastRenderedPageBreak/>
        <w:br/>
      </w:r>
      <w:r w:rsidRPr="00BF1996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t xml:space="preserve"> The DSO can be used to determine whether a company is trying to disguise weak sales, or is generally being ineffective at bringing money in</w:t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t>.</w:t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br/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br/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br/>
      </w:r>
      <w:r w:rsidRPr="00BF1996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t xml:space="preserve"> For most businesses, DSO is looked at either quarterly or annually</w:t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t>.</w:t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br/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br/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br/>
      </w:r>
    </w:p>
    <w:p w:rsidR="00BF1996" w:rsidRPr="00BF1996" w:rsidRDefault="00BF1996" w:rsidP="00BF199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</w:pPr>
      <w:r w:rsidRPr="00BF1996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t xml:space="preserve">For more on DSO and how to lower it, read </w:t>
      </w:r>
      <w:hyperlink r:id="rId8" w:history="1">
        <w:r w:rsidRPr="00BF1996">
          <w:rPr>
            <w:rFonts w:ascii="gandhiserif-regular-webfont" w:eastAsia="新細明體" w:hAnsi="gandhiserif-regular-webfont" w:cs="新細明體"/>
            <w:color w:val="005B9D"/>
            <w:kern w:val="0"/>
            <w:sz w:val="26"/>
            <w:szCs w:val="26"/>
          </w:rPr>
          <w:t xml:space="preserve">Understanding </w:t>
        </w:r>
        <w:proofErr w:type="gramStart"/>
        <w:r w:rsidRPr="00BF1996">
          <w:rPr>
            <w:rFonts w:ascii="gandhiserif-regular-webfont" w:eastAsia="新細明體" w:hAnsi="gandhiserif-regular-webfont" w:cs="新細明體"/>
            <w:color w:val="005B9D"/>
            <w:kern w:val="0"/>
            <w:sz w:val="26"/>
            <w:szCs w:val="26"/>
          </w:rPr>
          <w:t>The</w:t>
        </w:r>
        <w:proofErr w:type="gramEnd"/>
        <w:r w:rsidRPr="00BF1996">
          <w:rPr>
            <w:rFonts w:ascii="gandhiserif-regular-webfont" w:eastAsia="新細明體" w:hAnsi="gandhiserif-regular-webfont" w:cs="新細明體"/>
            <w:color w:val="005B9D"/>
            <w:kern w:val="0"/>
            <w:sz w:val="26"/>
            <w:szCs w:val="26"/>
          </w:rPr>
          <w:t xml:space="preserve"> Cash Conversion Cycle</w:t>
        </w:r>
      </w:hyperlink>
      <w:r w:rsidRPr="00BF1996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t xml:space="preserve"> and </w:t>
      </w:r>
      <w:hyperlink r:id="rId9" w:history="1">
        <w:r w:rsidRPr="00BF1996">
          <w:rPr>
            <w:rFonts w:ascii="gandhiserif-regular-webfont" w:eastAsia="新細明體" w:hAnsi="gandhiserif-regular-webfont" w:cs="新細明體"/>
            <w:color w:val="005B9D"/>
            <w:kern w:val="0"/>
            <w:sz w:val="26"/>
            <w:szCs w:val="26"/>
          </w:rPr>
          <w:t>Speed Up Receivables To Avoid A Cash Crunch</w:t>
        </w:r>
      </w:hyperlink>
    </w:p>
    <w:p w:rsidR="00BF1996" w:rsidRPr="00BF1996" w:rsidRDefault="00BF1996" w:rsidP="00BF1996">
      <w:pPr>
        <w:widowControl/>
        <w:shd w:val="clear" w:color="auto" w:fill="FFFFFF"/>
        <w:spacing w:line="360" w:lineRule="atLeast"/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</w:pPr>
      <w:r w:rsidRPr="00BF1996">
        <w:rPr>
          <w:rFonts w:ascii="gandhiserif-regular-webfont" w:eastAsia="新細明體" w:hAnsi="gandhiserif-regular-webfont" w:cs="新細明體"/>
          <w:b/>
          <w:bCs/>
          <w:color w:val="111111"/>
          <w:kern w:val="0"/>
          <w:sz w:val="26"/>
          <w:szCs w:val="26"/>
        </w:rPr>
        <w:t>Refine Your Financial Vocabulary</w:t>
      </w:r>
      <w:r w:rsidRPr="00BF1996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br/>
        <w:t xml:space="preserve">Gain the </w:t>
      </w:r>
      <w:hyperlink r:id="rId10" w:tgtFrame="_blank" w:history="1">
        <w:r w:rsidRPr="00BF1996">
          <w:rPr>
            <w:rFonts w:ascii="gandhiserif-regular-webfont" w:eastAsia="新細明體" w:hAnsi="gandhiserif-regular-webfont" w:cs="新細明體"/>
            <w:color w:val="005B9D"/>
            <w:kern w:val="0"/>
            <w:sz w:val="26"/>
            <w:szCs w:val="26"/>
          </w:rPr>
          <w:t>Financial Knowledge You Need to Succeed</w:t>
        </w:r>
        <w:r w:rsidR="00791294">
          <w:rPr>
            <w:rFonts w:ascii="gandhiserif-regular-webfont" w:eastAsia="新細明體" w:hAnsi="gandhiserif-regular-webfont" w:cs="新細明體"/>
            <w:color w:val="005B9D"/>
            <w:kern w:val="0"/>
            <w:sz w:val="26"/>
            <w:szCs w:val="26"/>
          </w:rPr>
          <w:t>.</w:t>
        </w:r>
        <w:r w:rsidR="00791294">
          <w:rPr>
            <w:rFonts w:ascii="gandhiserif-regular-webfont" w:eastAsia="新細明體" w:hAnsi="gandhiserif-regular-webfont" w:cs="新細明體"/>
            <w:color w:val="005B9D"/>
            <w:kern w:val="0"/>
            <w:sz w:val="26"/>
            <w:szCs w:val="26"/>
          </w:rPr>
          <w:br/>
        </w:r>
        <w:r w:rsidR="00791294">
          <w:rPr>
            <w:rFonts w:ascii="gandhiserif-regular-webfont" w:eastAsia="新細明體" w:hAnsi="gandhiserif-regular-webfont" w:cs="新細明體"/>
            <w:color w:val="005B9D"/>
            <w:kern w:val="0"/>
            <w:sz w:val="26"/>
            <w:szCs w:val="26"/>
          </w:rPr>
          <w:br/>
        </w:r>
        <w:r w:rsidR="00791294">
          <w:rPr>
            <w:rFonts w:ascii="gandhiserif-regular-webfont" w:eastAsia="新細明體" w:hAnsi="gandhiserif-regular-webfont" w:cs="新細明體"/>
            <w:color w:val="005B9D"/>
            <w:kern w:val="0"/>
            <w:sz w:val="26"/>
            <w:szCs w:val="26"/>
          </w:rPr>
          <w:br/>
        </w:r>
      </w:hyperlink>
      <w:r w:rsidRPr="00BF1996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t xml:space="preserve"> </w:t>
      </w:r>
      <w:proofErr w:type="spellStart"/>
      <w:r w:rsidRPr="00BF1996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t>Investopedia’s</w:t>
      </w:r>
      <w:proofErr w:type="spellEnd"/>
      <w:r w:rsidRPr="00BF1996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t xml:space="preserve"> FREE Term of the Day helps you gain a better understanding of all things financial with technical and easy-to-understand explanations</w:t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t>.</w:t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br/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br/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br/>
      </w:r>
      <w:r w:rsidRPr="00BF1996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t xml:space="preserve"> </w:t>
      </w:r>
      <w:hyperlink r:id="rId11" w:tgtFrame="_blank" w:history="1">
        <w:r w:rsidRPr="00BF1996">
          <w:rPr>
            <w:rFonts w:ascii="gandhiserif-regular-webfont" w:eastAsia="新細明體" w:hAnsi="gandhiserif-regular-webfont" w:cs="新細明體"/>
            <w:color w:val="005B9D"/>
            <w:kern w:val="0"/>
            <w:sz w:val="26"/>
            <w:szCs w:val="26"/>
          </w:rPr>
          <w:t>Click here</w:t>
        </w:r>
      </w:hyperlink>
      <w:r w:rsidRPr="00BF1996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t xml:space="preserve"> to begin developing your financial language with this daily newsletter</w:t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t>.</w:t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br/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br/>
      </w:r>
      <w:r w:rsidR="00791294">
        <w:rPr>
          <w:rFonts w:ascii="gandhiserif-regular-webfont" w:eastAsia="新細明體" w:hAnsi="gandhiserif-regular-webfont" w:cs="新細明體"/>
          <w:color w:val="111111"/>
          <w:kern w:val="0"/>
          <w:sz w:val="26"/>
          <w:szCs w:val="26"/>
        </w:rPr>
        <w:br/>
      </w:r>
    </w:p>
    <w:p w:rsidR="00563126" w:rsidRPr="00BF1996" w:rsidRDefault="00563126"/>
    <w:sectPr w:rsidR="00563126" w:rsidRPr="00BF1996" w:rsidSect="0055040A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B89" w:rsidRDefault="00170B89" w:rsidP="0055040A">
      <w:r>
        <w:separator/>
      </w:r>
    </w:p>
  </w:endnote>
  <w:endnote w:type="continuationSeparator" w:id="0">
    <w:p w:rsidR="00170B89" w:rsidRDefault="00170B89" w:rsidP="0055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ndhiserif-regular-webfon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103292"/>
      <w:docPartObj>
        <w:docPartGallery w:val="Page Numbers (Bottom of Page)"/>
        <w:docPartUnique/>
      </w:docPartObj>
    </w:sdtPr>
    <w:sdtEndPr/>
    <w:sdtContent>
      <w:p w:rsidR="00E12B96" w:rsidRDefault="00E12B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294" w:rsidRPr="00791294">
          <w:rPr>
            <w:noProof/>
            <w:lang w:val="zh-TW"/>
          </w:rPr>
          <w:t>2</w:t>
        </w:r>
        <w:r>
          <w:fldChar w:fldCharType="end"/>
        </w:r>
      </w:p>
    </w:sdtContent>
  </w:sdt>
  <w:p w:rsidR="00E12B96" w:rsidRDefault="00E12B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B89" w:rsidRDefault="00170B89" w:rsidP="0055040A">
      <w:r>
        <w:separator/>
      </w:r>
    </w:p>
  </w:footnote>
  <w:footnote w:type="continuationSeparator" w:id="0">
    <w:p w:rsidR="00170B89" w:rsidRDefault="00170B89" w:rsidP="00550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3C"/>
    <w:rsid w:val="00002A3C"/>
    <w:rsid w:val="00170B89"/>
    <w:rsid w:val="001B0FC5"/>
    <w:rsid w:val="0055040A"/>
    <w:rsid w:val="00563126"/>
    <w:rsid w:val="00791294"/>
    <w:rsid w:val="00BF1996"/>
    <w:rsid w:val="00DC7CEE"/>
    <w:rsid w:val="00E12B96"/>
    <w:rsid w:val="00E75582"/>
    <w:rsid w:val="00F1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563126"/>
    <w:pPr>
      <w:widowControl/>
      <w:spacing w:before="24" w:after="24"/>
      <w:outlineLvl w:val="1"/>
    </w:pPr>
    <w:rPr>
      <w:rFonts w:ascii="新細明體" w:eastAsia="新細明體" w:hAnsi="新細明體" w:cs="新細明體"/>
      <w:color w:val="362F2D"/>
      <w:kern w:val="0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4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40A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563126"/>
    <w:rPr>
      <w:rFonts w:ascii="新細明體" w:eastAsia="新細明體" w:hAnsi="新細明體" w:cs="新細明體"/>
      <w:color w:val="362F2D"/>
      <w:kern w:val="0"/>
      <w:sz w:val="33"/>
      <w:szCs w:val="33"/>
    </w:rPr>
  </w:style>
  <w:style w:type="paragraph" w:styleId="Web">
    <w:name w:val="Normal (Web)"/>
    <w:basedOn w:val="a"/>
    <w:uiPriority w:val="99"/>
    <w:semiHidden/>
    <w:unhideWhenUsed/>
    <w:rsid w:val="005631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3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6312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BF1996"/>
    <w:rPr>
      <w:strike w:val="0"/>
      <w:dstrike w:val="0"/>
      <w:color w:val="005B9D"/>
      <w:u w:val="none"/>
      <w:effect w:val="none"/>
    </w:rPr>
  </w:style>
  <w:style w:type="character" w:styleId="aa">
    <w:name w:val="Strong"/>
    <w:basedOn w:val="a0"/>
    <w:uiPriority w:val="22"/>
    <w:qFormat/>
    <w:rsid w:val="00BF19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563126"/>
    <w:pPr>
      <w:widowControl/>
      <w:spacing w:before="24" w:after="24"/>
      <w:outlineLvl w:val="1"/>
    </w:pPr>
    <w:rPr>
      <w:rFonts w:ascii="新細明體" w:eastAsia="新細明體" w:hAnsi="新細明體" w:cs="新細明體"/>
      <w:color w:val="362F2D"/>
      <w:kern w:val="0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4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40A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563126"/>
    <w:rPr>
      <w:rFonts w:ascii="新細明體" w:eastAsia="新細明體" w:hAnsi="新細明體" w:cs="新細明體"/>
      <w:color w:val="362F2D"/>
      <w:kern w:val="0"/>
      <w:sz w:val="33"/>
      <w:szCs w:val="33"/>
    </w:rPr>
  </w:style>
  <w:style w:type="paragraph" w:styleId="Web">
    <w:name w:val="Normal (Web)"/>
    <w:basedOn w:val="a"/>
    <w:uiPriority w:val="99"/>
    <w:semiHidden/>
    <w:unhideWhenUsed/>
    <w:rsid w:val="005631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3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6312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BF1996"/>
    <w:rPr>
      <w:strike w:val="0"/>
      <w:dstrike w:val="0"/>
      <w:color w:val="005B9D"/>
      <w:u w:val="none"/>
      <w:effect w:val="none"/>
    </w:rPr>
  </w:style>
  <w:style w:type="character" w:styleId="aa">
    <w:name w:val="Strong"/>
    <w:basedOn w:val="a0"/>
    <w:uiPriority w:val="22"/>
    <w:qFormat/>
    <w:rsid w:val="00BF1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8399">
                  <w:marLeft w:val="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2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06751">
                                  <w:marLeft w:val="0"/>
                                  <w:marRight w:val="0"/>
                                  <w:marTop w:val="0"/>
                                  <w:marBottom w:val="6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1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8123">
                  <w:marLeft w:val="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38477">
                                  <w:marLeft w:val="0"/>
                                  <w:marRight w:val="0"/>
                                  <w:marTop w:val="0"/>
                                  <w:marBottom w:val="6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54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55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opedia.com/articles/06/cashconversioncycle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click.g.doubleclick.net/aclk?sa=L&amp;ai=BCu-0WFFWVJDFKs6u8gWg3YCwD9azgsIFAAAAEAEglp7OGTgAWJ7kw9-hAWDZArIBFHd3dy5pbnZlc3RvcGVkaWEuY29tugEJZ2ZwX2ltYWdlyAEJ2gFRaHR0cDovL3d3dy5pbnZlc3RvcGVkaWEuY29tL3Rlcm1zL2QvZHNvLmFzcD9kX3B2PTE0OTcxMmNlZDgxOTgxMjY5MzQ2NzExNDQ2MmRmOTM2wAIC4AIA6gIxLzgzOTcvSU5WLU5BL0ludmVzdGluZy9JbnZlc3RpbmcvQkMtVGV4dE5vdGUvVGVybfgC8tEekAOwCZgD8AGoAwHQBJBO4AQBkAYBoAYf&amp;num=0&amp;cid=5GhAM7huS8qhwBDgRs4H_Igw&amp;sig=AOD64_2_VExLJqFXJXILeJAO6q7olyjjAA&amp;client=ca-pub-7383683958418448&amp;adurl=http://www.investopedia.com/accounts/signupnewsletter/?list=tod&amp;optParam=textnot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dclick.g.doubleclick.net/aclk?sa=L&amp;ai=BCu-0WFFWVJDFKs6u8gWg3YCwD9azgsIFAAAAEAEglp7OGTgAWJ7kw9-hAWDZArIBFHd3dy5pbnZlc3RvcGVkaWEuY29tugEJZ2ZwX2ltYWdlyAEJ2gFRaHR0cDovL3d3dy5pbnZlc3RvcGVkaWEuY29tL3Rlcm1zL2QvZHNvLmFzcD9kX3B2PTE0OTcxMmNlZDgxOTgxMjY5MzQ2NzExNDQ2MmRmOTM2wAIC4AIA6gIxLzgzOTcvSU5WLU5BL0ludmVzdGluZy9JbnZlc3RpbmcvQkMtVGV4dE5vdGUvVGVybfgC8tEekAOwCZgD8AGoAwHQBJBO4AQBkAYBoAYf&amp;num=0&amp;cid=5GhAM7huS8qhwBDgRs4H_Igw&amp;sig=AOD64_2_VExLJqFXJXILeJAO6q7olyjjAA&amp;client=ca-pub-7383683958418448&amp;adurl=http://www.investopedia.com/accounts/signupnewsletter/?list=tod&amp;optParam=textno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vestopedia.com/articles/fundamental-analysis/08/factor-receivables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Company>Hewlett-Packard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2014-11-02T14:21:00Z</dcterms:created>
  <dcterms:modified xsi:type="dcterms:W3CDTF">2014-11-02T15:44:00Z</dcterms:modified>
</cp:coreProperties>
</file>