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再參考拖牌（用</w:t>
      </w:r>
      <w:r>
        <w:rPr>
          <w:rFonts w:ascii="Arial" w:hAnsi="Arial" w:cs="Arial" w:eastAsia="Arial"/>
          <w:color w:val="252525"/>
          <w:sz w:val="29"/>
        </w:rPr>
        <w:t>上期開出號碼及歷史找）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7. 取過去50期，取單次／取雙次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8. 取單號／雙號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2026-08-01T21:32:24Z</dcterms:created>
  <dc:creator>Apache POI</dc:creator>
</cp:coreProperties>
</file>