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A9" w:rsidRDefault="008A7EA9"/>
    <w:tbl>
      <w:tblPr>
        <w:tblW w:w="5000" w:type="pct"/>
        <w:tblCellSpacing w:w="52" w:type="dxa"/>
        <w:tblCellMar>
          <w:left w:w="0" w:type="dxa"/>
          <w:right w:w="0" w:type="dxa"/>
        </w:tblCellMar>
        <w:tblLook w:val="04A0"/>
      </w:tblPr>
      <w:tblGrid>
        <w:gridCol w:w="9234"/>
      </w:tblGrid>
      <w:tr w:rsidR="008A7EA9" w:rsidRPr="008A7EA9" w:rsidTr="008A7EA9">
        <w:trPr>
          <w:tblCellSpacing w:w="52" w:type="dxa"/>
        </w:trPr>
        <w:tc>
          <w:tcPr>
            <w:tcW w:w="0" w:type="auto"/>
            <w:hideMark/>
          </w:tcPr>
          <w:p w:rsidR="008A7EA9" w:rsidRPr="008A7EA9" w:rsidRDefault="008A7EA9" w:rsidP="008A7EA9"/>
        </w:tc>
      </w:tr>
      <w:tr w:rsidR="008A7EA9" w:rsidRPr="008A7EA9" w:rsidTr="008A7EA9">
        <w:trPr>
          <w:tblCellSpacing w:w="52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46"/>
            </w:tblGrid>
            <w:tr w:rsidR="008A7EA9" w:rsidRP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034"/>
                    <w:gridCol w:w="590"/>
                    <w:gridCol w:w="968"/>
                    <w:gridCol w:w="1034"/>
                    <w:gridCol w:w="60"/>
                  </w:tblGrid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Share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Last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Change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%Up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BOTRYZEN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22" name="Picture 2" descr="u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u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25%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DAIRYEQUITY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21" name="Picture 3" descr="u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u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11.11%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LIFE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20" name="Picture 4" descr="u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u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11.11%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ANZBANKGRP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1950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19" name="Picture 5" descr="u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u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8.03%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PIKERIVER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154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18" name="Picture 6" descr="u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u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6.94%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Share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Last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Change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%Down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BLIS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5.5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17" name="Picture 7" descr="dow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ow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-8.33%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TEMPMARKET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825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12" name="Picture 8" descr="dow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dow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-5.71%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CALEDONIA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4894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5" name="Picture 9" descr="dow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dow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-206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-4.04%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NZFSUL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135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4" name="Picture 10" descr="dow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dow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-3.57%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proofErr w:type="spellStart"/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JPMorgan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1375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66675" cy="104775"/>
                              <wp:effectExtent l="19050" t="0" r="9525" b="0"/>
                              <wp:wrapSquare wrapText="bothSides"/>
                              <wp:docPr id="2" name="Picture 11" descr="dow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dow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-3.17%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</w:tr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t>NZX Most Active updates during Market Hours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NZ"/>
                          </w:rPr>
                        </w:pPr>
                      </w:p>
                    </w:tc>
                  </w:tr>
                </w:tbl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</w:p>
              </w:tc>
            </w:tr>
          </w:tbl>
          <w:p w:rsidR="008A7EA9" w:rsidRPr="008A7EA9" w:rsidRDefault="008A7EA9" w:rsidP="008A7EA9"/>
        </w:tc>
      </w:tr>
      <w:tr w:rsidR="008A7EA9" w:rsidRPr="008A7EA9" w:rsidTr="008A7EA9">
        <w:trPr>
          <w:tblCellSpacing w:w="52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30"/>
            </w:tblGrid>
            <w:tr w:rsidR="008A7EA9" w:rsidRP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7EA9" w:rsidRDefault="008A7EA9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30"/>
                  </w:tblGrid>
                  <w:tr w:rsidR="008A7EA9" w:rsidRP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inline distT="0" distB="0" distL="0" distR="0">
                              <wp:extent cx="2876550" cy="1543050"/>
                              <wp:effectExtent l="19050" t="0" r="0" b="0"/>
                              <wp:docPr id="1" name="Picture 1" descr="Global Indice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Global Indice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6550" cy="1543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7EA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  <w:pict/>
                        </w:r>
                      </w:p>
                    </w:tc>
                  </w:tr>
                </w:tbl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</w:p>
              </w:tc>
            </w:tr>
            <w:tr w:rsidR="008A7EA9" w:rsidRP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NZ"/>
                    </w:rPr>
                    <w:drawing>
                      <wp:inline distT="0" distB="0" distL="0" distR="0">
                        <wp:extent cx="9525" cy="66675"/>
                        <wp:effectExtent l="0" t="0" r="0" b="0"/>
                        <wp:docPr id="3" name="Picture 3" descr="https://www.asbsecurities.co.nz/site_images/inc_asbsec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sbsecurities.co.nz/site_images/inc_asbsec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7EA9" w:rsidRP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 w:rsidRPr="008A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  <w:pict/>
                  </w:r>
                  <w:r w:rsidRPr="008A7E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  <w:pict/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NZ"/>
                    </w:rPr>
                    <w:drawing>
                      <wp:inline distT="0" distB="0" distL="0" distR="0">
                        <wp:extent cx="2857500" cy="857250"/>
                        <wp:effectExtent l="19050" t="0" r="0" b="0"/>
                        <wp:docPr id="6" name="Picture 6" descr="Click here to find out more!">
                          <a:hlinkClick xmlns:a="http://schemas.openxmlformats.org/drawingml/2006/main" r:id="rId9" tgtFrame="_self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lick here to find out more!">
                                  <a:hlinkClick r:id="rId9" tgtFrame="_self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7EA9" w:rsidRP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NZ"/>
                    </w:rPr>
                    <w:drawing>
                      <wp:inline distT="0" distB="0" distL="0" distR="0">
                        <wp:extent cx="9525" cy="66675"/>
                        <wp:effectExtent l="0" t="0" r="0" b="0"/>
                        <wp:docPr id="7" name="Picture 7" descr="https://www.asbsecurities.co.nz/site_images/inc_asbsec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asbsecurities.co.nz/site_images/inc_asbsec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A7EA9" w:rsidRP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8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60"/>
                  </w:tblGrid>
                  <w:tr w:rsidR="008A7EA9" w:rsidRPr="008A7EA9" w:rsidT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inline distT="0" distB="0" distL="0" distR="0">
                              <wp:extent cx="2876550" cy="161925"/>
                              <wp:effectExtent l="19050" t="0" r="0" b="0"/>
                              <wp:docPr id="8" name="Picture 8" descr="Our Advisor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Our Advisor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7655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A7EA9" w:rsidRPr="008A7EA9" w:rsidTr="008A7EA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560"/>
                        </w:tblGrid>
                        <w:tr w:rsidR="008A7EA9" w:rsidRPr="008A7EA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7EA9" w:rsidRPr="008A7EA9" w:rsidRDefault="008A7EA9" w:rsidP="008A7EA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</w:pPr>
                              <w:r w:rsidRPr="008A7E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  <w:t xml:space="preserve">Investments for cautious kiwis </w:t>
                              </w:r>
                              <w:hyperlink r:id="rId12" w:history="1">
                                <w:r w:rsidRPr="008A7EA9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en-NZ"/>
                                  </w:rPr>
                                  <w:t>Kiwi Bonds</w:t>
                                </w:r>
                              </w:hyperlink>
                              <w:r w:rsidRPr="008A7E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  <w:t xml:space="preserve"> </w:t>
                              </w:r>
                            </w:p>
                            <w:p w:rsidR="008A7EA9" w:rsidRPr="008A7EA9" w:rsidRDefault="008A7EA9" w:rsidP="008A7EA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</w:pPr>
                              <w:r w:rsidRPr="008A7E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  <w:t xml:space="preserve">View the latest </w:t>
                              </w:r>
                              <w:hyperlink r:id="rId13" w:history="1">
                                <w:r w:rsidRPr="008A7EA9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en-NZ"/>
                                  </w:rPr>
                                  <w:t>New Investment Opportunities</w:t>
                                </w:r>
                              </w:hyperlink>
                              <w:r w:rsidRPr="008A7E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  <w:t xml:space="preserve"> </w:t>
                              </w:r>
                            </w:p>
                            <w:p w:rsidR="008A7EA9" w:rsidRPr="008A7EA9" w:rsidRDefault="008A7EA9" w:rsidP="008A7EA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</w:pPr>
                              <w:r w:rsidRPr="008A7E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  <w:t>Multiply your investment power with </w:t>
                              </w:r>
                              <w:hyperlink r:id="rId14" w:history="1">
                                <w:r w:rsidRPr="008A7EA9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en-NZ"/>
                                  </w:rPr>
                                  <w:t>Margin Lending</w:t>
                                </w:r>
                              </w:hyperlink>
                              <w:r w:rsidRPr="008A7EA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N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A7EA9" w:rsidRPr="008A7EA9" w:rsidRDefault="008A7EA9" w:rsidP="008A7EA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NZ"/>
                          </w:rPr>
                        </w:pPr>
                      </w:p>
                    </w:tc>
                  </w:tr>
                </w:tbl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NZ"/>
                    </w:rPr>
                    <w:drawing>
                      <wp:inline distT="0" distB="0" distL="0" distR="0">
                        <wp:extent cx="885825" cy="876300"/>
                        <wp:effectExtent l="0" t="0" r="9525" b="0"/>
                        <wp:docPr id="9" name="Picture 9" descr="Brokerage Rates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rokerage Rates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NZ"/>
                    </w:rPr>
                    <w:drawing>
                      <wp:inline distT="0" distB="0" distL="0" distR="0">
                        <wp:extent cx="885825" cy="876300"/>
                        <wp:effectExtent l="19050" t="0" r="9525" b="0"/>
                        <wp:docPr id="10" name="Picture 10" descr="Watch the Market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Watch the Market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NZ"/>
                    </w:rPr>
                    <w:lastRenderedPageBreak/>
                    <w:drawing>
                      <wp:inline distT="0" distB="0" distL="0" distR="0">
                        <wp:extent cx="885825" cy="876300"/>
                        <wp:effectExtent l="0" t="0" r="9525" b="0"/>
                        <wp:docPr id="11" name="Picture 11" descr="Learn more about Margin Lendi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earn more about Margin Lendin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7EA9" w:rsidRPr="008A7EA9" w:rsidRDefault="008A7EA9" w:rsidP="008A7E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:rsidR="008A7EA9" w:rsidRPr="008A7EA9" w:rsidRDefault="008A7EA9" w:rsidP="008A7EA9">
      <w:pPr>
        <w:rPr>
          <w:rFonts w:ascii="Times New Roman" w:eastAsia="Times New Roman" w:hAnsi="Times New Roman" w:cs="Times New Roman"/>
          <w:vanish/>
          <w:sz w:val="24"/>
          <w:szCs w:val="24"/>
          <w:lang w:eastAsia="en-N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210"/>
        <w:gridCol w:w="123"/>
        <w:gridCol w:w="1693"/>
      </w:tblGrid>
      <w:tr w:rsidR="008A7EA9" w:rsidRPr="008A7EA9" w:rsidTr="008A7EA9">
        <w:trPr>
          <w:tblCellSpacing w:w="0" w:type="dxa"/>
        </w:trPr>
        <w:tc>
          <w:tcPr>
            <w:tcW w:w="0" w:type="auto"/>
            <w:gridSpan w:val="3"/>
            <w:shd w:val="clear" w:color="auto" w:fill="EDCD5E"/>
            <w:vAlign w:val="center"/>
            <w:hideMark/>
          </w:tcPr>
          <w:p w:rsidR="008A7EA9" w:rsidRPr="008A7EA9" w:rsidRDefault="008A7EA9" w:rsidP="008A7E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8A7EA9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.75pt;height:.75pt"/>
              </w:pict>
            </w:r>
          </w:p>
        </w:tc>
      </w:tr>
      <w:tr w:rsidR="008A7EA9" w:rsidRPr="008A7EA9" w:rsidTr="008A7EA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8A7EA9" w:rsidRPr="008A7EA9" w:rsidRDefault="008A7EA9" w:rsidP="008A7E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8A7EA9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© ASB Securities Limited 2008. ASB Securities Limited is a New Zealand Exchange Firm.</w:t>
            </w:r>
            <w:r w:rsidRPr="008A7EA9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br/>
              <w:t xml:space="preserve">Disclosure Statement pursuant to the Securities Market Act 1988 is available on request </w:t>
            </w:r>
            <w:r w:rsidRPr="008A7EA9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br/>
              <w:t xml:space="preserve">and free of charge. View </w:t>
            </w:r>
            <w:hyperlink r:id="rId20" w:tgtFrame="_blank" w:history="1"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'Disclosure Statement'</w:t>
              </w:r>
            </w:hyperlink>
            <w:r w:rsidRPr="008A7EA9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br/>
            </w:r>
            <w:hyperlink r:id="rId21" w:history="1"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 xml:space="preserve">Terms &amp; </w:t>
              </w:r>
              <w:proofErr w:type="spellStart"/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Conditions</w:t>
              </w:r>
            </w:hyperlink>
            <w:hyperlink r:id="rId22" w:history="1"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Privacy</w:t>
              </w:r>
              <w:proofErr w:type="spellEnd"/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 xml:space="preserve"> </w:t>
              </w:r>
              <w:proofErr w:type="spellStart"/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Statement</w:t>
              </w:r>
            </w:hyperlink>
            <w:hyperlink r:id="rId23" w:history="1"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Internet</w:t>
              </w:r>
              <w:proofErr w:type="spellEnd"/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 xml:space="preserve"> Access </w:t>
              </w:r>
              <w:proofErr w:type="spellStart"/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Terms</w:t>
              </w:r>
            </w:hyperlink>
            <w:hyperlink r:id="rId24" w:history="1"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>Non</w:t>
              </w:r>
              <w:proofErr w:type="spellEnd"/>
              <w:r w:rsidRPr="008A7E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NZ"/>
                </w:rPr>
                <w:t xml:space="preserve"> Residential Disclaimer</w:t>
              </w:r>
            </w:hyperlink>
          </w:p>
        </w:tc>
        <w:tc>
          <w:tcPr>
            <w:tcW w:w="0" w:type="auto"/>
            <w:vAlign w:val="center"/>
            <w:hideMark/>
          </w:tcPr>
          <w:p w:rsidR="008A7EA9" w:rsidRPr="008A7EA9" w:rsidRDefault="008A7EA9" w:rsidP="008A7E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NZ"/>
              </w:rPr>
              <w:drawing>
                <wp:inline distT="0" distB="0" distL="0" distR="0">
                  <wp:extent cx="95250" cy="9525"/>
                  <wp:effectExtent l="0" t="0" r="0" b="0"/>
                  <wp:docPr id="13" name="Picture 13" descr="https://www.asbsecurities.co.nz/site_images/inc_asbsec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sbsecurities.co.nz/site_images/inc_asbsec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A7EA9" w:rsidRPr="008A7EA9" w:rsidRDefault="008A7EA9" w:rsidP="008A7E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NZ"/>
              </w:rPr>
              <w:drawing>
                <wp:inline distT="0" distB="0" distL="0" distR="0">
                  <wp:extent cx="1047750" cy="457200"/>
                  <wp:effectExtent l="19050" t="0" r="0" b="0"/>
                  <wp:docPr id="14" name="Picture 14" descr="ASB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SB">
                            <a:hlinkClick r:id="rId2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NZ"/>
              </w:rPr>
              <w:drawing>
                <wp:inline distT="0" distB="0" distL="0" distR="0">
                  <wp:extent cx="1285875" cy="457200"/>
                  <wp:effectExtent l="19050" t="0" r="9525" b="0"/>
                  <wp:docPr id="15" name="Picture 15" descr="NZX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ZX">
                            <a:hlinkClick r:id="rId2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EA9" w:rsidRPr="008A7EA9" w:rsidTr="008A7EA9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30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0"/>
            </w:tblGrid>
            <w:tr w:rsidR="008A7EA9" w:rsidRPr="008A7EA9" w:rsidTr="008A7E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7EA9" w:rsidRPr="008A7EA9" w:rsidRDefault="008A7EA9" w:rsidP="008A7EA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NZ"/>
                    </w:rPr>
                    <w:drawing>
                      <wp:inline distT="0" distB="0" distL="0" distR="0">
                        <wp:extent cx="1123950" cy="161925"/>
                        <wp:effectExtent l="19050" t="0" r="0" b="0"/>
                        <wp:docPr id="16" name="Picture 16" descr="NZX Most Acti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NZX Most Acti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7EA9" w:rsidRPr="008A7EA9" w:rsidRDefault="008A7EA9" w:rsidP="008A7E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:rsidR="00317961" w:rsidRDefault="00317961"/>
    <w:p w:rsidR="008A7EA9" w:rsidRDefault="008A7EA9">
      <w:r>
        <w:t>It is crazy how easy it is to be aware of your trade at the moment. For example, today guess who brought the following shares:</w:t>
      </w:r>
    </w:p>
    <w:p w:rsidR="008A7EA9" w:rsidRDefault="008A7EA9">
      <w:r>
        <w:t>BZT, PRC and BLT.</w:t>
      </w:r>
    </w:p>
    <w:sectPr w:rsidR="008A7EA9" w:rsidSect="00317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B1B13"/>
    <w:multiLevelType w:val="multilevel"/>
    <w:tmpl w:val="C29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EA9"/>
    <w:rsid w:val="00317961"/>
    <w:rsid w:val="008A7EA9"/>
    <w:rsid w:val="00AF1140"/>
    <w:rsid w:val="00D3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7EA9"/>
    <w:rPr>
      <w:color w:val="0000FF"/>
      <w:u w:val="single"/>
    </w:rPr>
  </w:style>
  <w:style w:type="character" w:customStyle="1" w:styleId="footerlinks">
    <w:name w:val="footerlinks"/>
    <w:basedOn w:val="DefaultParagraphFont"/>
    <w:rsid w:val="008A7EA9"/>
  </w:style>
  <w:style w:type="paragraph" w:styleId="BalloonText">
    <w:name w:val="Balloon Text"/>
    <w:basedOn w:val="Normal"/>
    <w:link w:val="BalloonTextChar"/>
    <w:uiPriority w:val="99"/>
    <w:semiHidden/>
    <w:unhideWhenUsed/>
    <w:rsid w:val="008A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5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www.asbsecurities.co.nz/section231.asp" TargetMode="External"/><Relationship Id="rId18" Type="http://schemas.openxmlformats.org/officeDocument/2006/relationships/image" Target="media/image8.gif"/><Relationship Id="rId26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hyperlink" Target="http://www.asbsecurities.co.nz/story2812.asp?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asbsecurities.co.nz/story2975.asp" TargetMode="External"/><Relationship Id="rId17" Type="http://schemas.openxmlformats.org/officeDocument/2006/relationships/hyperlink" Target="https://www.asbsecurities.co.nz/section6.asp?" TargetMode="External"/><Relationship Id="rId25" Type="http://schemas.openxmlformats.org/officeDocument/2006/relationships/hyperlink" Target="http://asb.co.nz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s://www.asbsecurities.co.nz/story_images/ASBADS.pdf" TargetMode="External"/><Relationship Id="rId29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://www.asbsecurities.co.nz/story377.asp?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asbsecurities.co.nz/section91.asp?" TargetMode="External"/><Relationship Id="rId23" Type="http://schemas.openxmlformats.org/officeDocument/2006/relationships/hyperlink" Target="http://www.asbsecurities.co.nz/story354.asp?" TargetMode="External"/><Relationship Id="rId28" Type="http://schemas.openxmlformats.org/officeDocument/2006/relationships/image" Target="media/image11.gif"/><Relationship Id="rId10" Type="http://schemas.openxmlformats.org/officeDocument/2006/relationships/image" Target="media/image5.gif"/><Relationship Id="rId19" Type="http://schemas.openxmlformats.org/officeDocument/2006/relationships/image" Target="media/image9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.au.doubleclick.net/click;h=v8/3740/0/0/%2a/y;160776005;1-0;0;22036962;3393-300/90;27621715/27639594/1;;~sscs=%3fhttps:/www.asbsecurities.co.nz/section17.asp" TargetMode="External"/><Relationship Id="rId14" Type="http://schemas.openxmlformats.org/officeDocument/2006/relationships/hyperlink" Target="https://www.asbsecurities.co.nz/section15.asp?" TargetMode="External"/><Relationship Id="rId22" Type="http://schemas.openxmlformats.org/officeDocument/2006/relationships/hyperlink" Target="http://www.asbsecurities.co.nz/story374.asp?" TargetMode="External"/><Relationship Id="rId27" Type="http://schemas.openxmlformats.org/officeDocument/2006/relationships/hyperlink" Target="http://www.nzx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2008-09-19T00:13:00Z</dcterms:created>
  <dcterms:modified xsi:type="dcterms:W3CDTF">2008-09-19T00:16:00Z</dcterms:modified>
</cp:coreProperties>
</file>