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5F" w:rsidRDefault="00D9365F" w:rsidP="00D9365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Huawei Technologies Co., Ltd.</w:t>
      </w:r>
      <w:r>
        <w:rPr>
          <w:rFonts w:ascii="Arial" w:hAnsi="Arial" w:cs="Arial"/>
          <w:color w:val="222222"/>
          <w:sz w:val="21"/>
          <w:szCs w:val="21"/>
        </w:rPr>
        <w:t> (</w:t>
      </w:r>
      <w:hyperlink r:id="rId4" w:tooltip="Idioma chino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chino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: </w:t>
      </w:r>
      <w:proofErr w:type="spellStart"/>
      <w:r>
        <w:rPr>
          <w:rFonts w:ascii="Microsoft JhengHei" w:eastAsia="Microsoft JhengHei" w:hAnsi="Microsoft JhengHei" w:cs="Microsoft JhengHei" w:hint="eastAsia"/>
          <w:color w:val="222222"/>
          <w:sz w:val="21"/>
          <w:szCs w:val="21"/>
        </w:rPr>
        <w:t>华为技术公司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 </w:t>
      </w:r>
      <w:hyperlink r:id="rId5" w:tooltip="Pinyin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pinyin</w:t>
        </w:r>
      </w:hyperlink>
      <w:r>
        <w:rPr>
          <w:rFonts w:ascii="Arial" w:hAnsi="Arial" w:cs="Arial"/>
          <w:color w:val="222222"/>
          <w:sz w:val="21"/>
          <w:szCs w:val="21"/>
        </w:rPr>
        <w:t>: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Huáwèi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jìshù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gōngsī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es una </w:t>
      </w:r>
      <w:hyperlink r:id="rId6" w:tooltip="Empresa privad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empresa privada</w:t>
        </w:r>
      </w:hyperlink>
      <w:r>
        <w:rPr>
          <w:rFonts w:ascii="Arial" w:hAnsi="Arial" w:cs="Arial"/>
          <w:color w:val="222222"/>
          <w:sz w:val="21"/>
          <w:szCs w:val="21"/>
        </w:rPr>
        <w:t> multinacional </w:t>
      </w:r>
      <w:hyperlink r:id="rId7" w:tooltip="Chin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china</w:t>
        </w:r>
      </w:hyperlink>
      <w:r>
        <w:rPr>
          <w:rFonts w:ascii="Arial" w:hAnsi="Arial" w:cs="Arial"/>
          <w:color w:val="222222"/>
          <w:sz w:val="21"/>
          <w:szCs w:val="21"/>
        </w:rPr>
        <w:t> de alta tecnología especializada en investigación y desarrollo (</w:t>
      </w:r>
      <w:hyperlink r:id="rId8" w:tooltip="I+D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I+D</w:t>
        </w:r>
      </w:hyperlink>
      <w:r>
        <w:rPr>
          <w:rFonts w:ascii="Arial" w:hAnsi="Arial" w:cs="Arial"/>
          <w:color w:val="222222"/>
          <w:sz w:val="21"/>
          <w:szCs w:val="21"/>
        </w:rPr>
        <w:t>), producción electrónica y marketing de equipamiento de comunicaciones. Además, provee soluciones de redes personalizadas para operadores de la industria de telecomunicaciones.</w:t>
      </w:r>
    </w:p>
    <w:p w:rsidR="00D9365F" w:rsidRDefault="00D9365F" w:rsidP="00D9365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Fue fundada en </w:t>
      </w:r>
      <w:hyperlink r:id="rId9" w:tooltip="1987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1987</w:t>
        </w:r>
      </w:hyperlink>
      <w:r>
        <w:rPr>
          <w:rFonts w:ascii="Arial" w:hAnsi="Arial" w:cs="Arial"/>
          <w:color w:val="222222"/>
          <w:sz w:val="21"/>
          <w:szCs w:val="21"/>
        </w:rPr>
        <w:t> por </w:t>
      </w:r>
      <w:hyperlink r:id="rId10" w:tooltip="Ren Zhengfei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 xml:space="preserve">Ren 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Zhengfei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Huawei Technologies Co., Ltd. provee a 35 de los mayores operadores de telecomunicaciones del mundo e invierte anualmente un 10% de sus ganancias en investigación y desarrollo.</w:t>
      </w:r>
      <w:hyperlink r:id="rId11" w:anchor="cite_note-3" w:history="1">
        <w:r>
          <w:rPr>
            <w:rStyle w:val="Hipervnculo"/>
            <w:rFonts w:ascii="Arial" w:hAnsi="Arial" w:cs="Arial"/>
            <w:color w:val="0B0080"/>
            <w:sz w:val="21"/>
            <w:szCs w:val="21"/>
            <w:vertAlign w:val="superscript"/>
          </w:rPr>
          <w:t>3</w:t>
        </w:r>
      </w:hyperlink>
      <w:r>
        <w:rPr>
          <w:rFonts w:ascii="Arial" w:hAnsi="Arial" w:cs="Arial"/>
          <w:color w:val="222222"/>
          <w:sz w:val="21"/>
          <w:szCs w:val="21"/>
        </w:rPr>
        <w:t>​</w:t>
      </w:r>
    </w:p>
    <w:p w:rsidR="00D9365F" w:rsidRDefault="00D9365F" w:rsidP="00D9365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Además de sus centros de investigación y desarrollo en </w:t>
      </w:r>
      <w:hyperlink r:id="rId12" w:tooltip="Shenzhen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Shenzhen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3" w:tooltip="Shanghái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Shanghái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4" w:tooltip="Pekín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Pekín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5" w:tooltip="Nankín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Nankín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6" w:tooltip="Xi’an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Xi’an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7" w:tooltip="Chengdu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Chengdu</w:t>
        </w:r>
      </w:hyperlink>
      <w:r>
        <w:rPr>
          <w:rFonts w:ascii="Arial" w:hAnsi="Arial" w:cs="Arial"/>
          <w:color w:val="222222"/>
          <w:sz w:val="21"/>
          <w:szCs w:val="21"/>
        </w:rPr>
        <w:t> y </w:t>
      </w:r>
      <w:hyperlink r:id="rId18" w:tooltip="Wuhan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Wuhan</w:t>
        </w:r>
      </w:hyperlink>
      <w:r>
        <w:rPr>
          <w:rFonts w:ascii="Arial" w:hAnsi="Arial" w:cs="Arial"/>
          <w:color w:val="222222"/>
          <w:sz w:val="21"/>
          <w:szCs w:val="21"/>
        </w:rPr>
        <w:t> en </w:t>
      </w:r>
      <w:hyperlink r:id="rId19" w:tooltip="Chin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China</w:t>
        </w:r>
      </w:hyperlink>
      <w:r>
        <w:rPr>
          <w:rFonts w:ascii="Arial" w:hAnsi="Arial" w:cs="Arial"/>
          <w:color w:val="222222"/>
          <w:sz w:val="21"/>
          <w:szCs w:val="21"/>
        </w:rPr>
        <w:t>, Huawei Technologies Co., Ltd. cuenta también con centros de I+D en: </w:t>
      </w:r>
      <w:hyperlink r:id="rId20" w:tooltip="Sueci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Suecia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1" w:tooltip="Estados Unidos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Estados Unidos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2" w:tooltip="Ecuador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Ecuador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3" w:tooltip="Irland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Irlanda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4" w:tooltip="Colombi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Colombia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5" w:tooltip="México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México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6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India</w:t>
        </w:r>
      </w:hyperlink>
      <w:r>
        <w:rPr>
          <w:rFonts w:ascii="Arial" w:hAnsi="Arial" w:cs="Arial"/>
          <w:color w:val="222222"/>
          <w:sz w:val="21"/>
          <w:szCs w:val="21"/>
        </w:rPr>
        <w:t> y </w:t>
      </w:r>
      <w:hyperlink r:id="rId27" w:tooltip="Rusi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Rusia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12340B" w:rsidRDefault="00D9365F">
      <w:bookmarkStart w:id="0" w:name="_GoBack"/>
      <w:bookmarkEnd w:id="0"/>
    </w:p>
    <w:sectPr w:rsidR="001234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F"/>
    <w:rsid w:val="004871B0"/>
    <w:rsid w:val="00500C2F"/>
    <w:rsid w:val="009835BC"/>
    <w:rsid w:val="00D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E252A-3A58-4DA5-A29C-ABD67C8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93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%2BD" TargetMode="External"/><Relationship Id="rId13" Type="http://schemas.openxmlformats.org/officeDocument/2006/relationships/hyperlink" Target="https://es.wikipedia.org/wiki/Shangh%C3%A1i" TargetMode="External"/><Relationship Id="rId18" Type="http://schemas.openxmlformats.org/officeDocument/2006/relationships/hyperlink" Target="https://es.wikipedia.org/wiki/Wuhan" TargetMode="External"/><Relationship Id="rId26" Type="http://schemas.openxmlformats.org/officeDocument/2006/relationships/hyperlink" Target="https://es.wikipedia.org/wiki/Ind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Estados_Unidos" TargetMode="External"/><Relationship Id="rId7" Type="http://schemas.openxmlformats.org/officeDocument/2006/relationships/hyperlink" Target="https://es.wikipedia.org/wiki/China" TargetMode="External"/><Relationship Id="rId12" Type="http://schemas.openxmlformats.org/officeDocument/2006/relationships/hyperlink" Target="https://es.wikipedia.org/wiki/Shenzhen" TargetMode="External"/><Relationship Id="rId17" Type="http://schemas.openxmlformats.org/officeDocument/2006/relationships/hyperlink" Target="https://es.wikipedia.org/wiki/Chengdu" TargetMode="External"/><Relationship Id="rId25" Type="http://schemas.openxmlformats.org/officeDocument/2006/relationships/hyperlink" Target="https://es.wikipedia.org/wiki/M%C3%A9xic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Xi%E2%80%99an" TargetMode="External"/><Relationship Id="rId20" Type="http://schemas.openxmlformats.org/officeDocument/2006/relationships/hyperlink" Target="https://es.wikipedia.org/wiki/Sueci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Empresa_privada" TargetMode="External"/><Relationship Id="rId11" Type="http://schemas.openxmlformats.org/officeDocument/2006/relationships/hyperlink" Target="https://es.wikipedia.org/wiki/Huawei" TargetMode="External"/><Relationship Id="rId24" Type="http://schemas.openxmlformats.org/officeDocument/2006/relationships/hyperlink" Target="https://es.wikipedia.org/wiki/Colombia" TargetMode="External"/><Relationship Id="rId5" Type="http://schemas.openxmlformats.org/officeDocument/2006/relationships/hyperlink" Target="https://es.wikipedia.org/wiki/Pinyin" TargetMode="External"/><Relationship Id="rId15" Type="http://schemas.openxmlformats.org/officeDocument/2006/relationships/hyperlink" Target="https://es.wikipedia.org/wiki/Nank%C3%ADn" TargetMode="External"/><Relationship Id="rId23" Type="http://schemas.openxmlformats.org/officeDocument/2006/relationships/hyperlink" Target="https://es.wikipedia.org/wiki/Irland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Ren_Zhengfei" TargetMode="External"/><Relationship Id="rId19" Type="http://schemas.openxmlformats.org/officeDocument/2006/relationships/hyperlink" Target="https://es.wikipedia.org/wiki/China" TargetMode="External"/><Relationship Id="rId4" Type="http://schemas.openxmlformats.org/officeDocument/2006/relationships/hyperlink" Target="https://es.wikipedia.org/wiki/Idioma_chino" TargetMode="External"/><Relationship Id="rId9" Type="http://schemas.openxmlformats.org/officeDocument/2006/relationships/hyperlink" Target="https://es.wikipedia.org/wiki/1987" TargetMode="External"/><Relationship Id="rId14" Type="http://schemas.openxmlformats.org/officeDocument/2006/relationships/hyperlink" Target="https://es.wikipedia.org/wiki/Pek%C3%ADn" TargetMode="External"/><Relationship Id="rId22" Type="http://schemas.openxmlformats.org/officeDocument/2006/relationships/hyperlink" Target="https://es.wikipedia.org/wiki/Ecuador" TargetMode="External"/><Relationship Id="rId27" Type="http://schemas.openxmlformats.org/officeDocument/2006/relationships/hyperlink" Target="https://es.wikipedia.org/wiki/Rus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04</dc:creator>
  <cp:keywords/>
  <dc:description/>
  <cp:lastModifiedBy>HP 04</cp:lastModifiedBy>
  <cp:revision>1</cp:revision>
  <dcterms:created xsi:type="dcterms:W3CDTF">2019-06-04T13:08:00Z</dcterms:created>
  <dcterms:modified xsi:type="dcterms:W3CDTF">2019-06-04T13:09:00Z</dcterms:modified>
</cp:coreProperties>
</file>