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F5" w:rsidRDefault="00B615EE" w:rsidP="00CD631C">
      <w:pPr>
        <w:pStyle w:val="10"/>
      </w:pPr>
      <w:r>
        <w:t>Μια ε</w:t>
      </w:r>
      <w:r w:rsidR="00CD631C">
        <w:t>λαστική κρούση δύο στερεών.</w:t>
      </w:r>
    </w:p>
    <w:tbl>
      <w:tblPr>
        <w:tblpPr w:leftFromText="180" w:rightFromText="180" w:vertAnchor="text" w:tblpXSpec="right" w:tblpY="8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1"/>
      </w:tblGrid>
      <w:tr w:rsidR="004B6B0C" w:rsidTr="00EC5D11">
        <w:trPr>
          <w:trHeight w:val="1448"/>
          <w:jc w:val="right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4B6B0C" w:rsidRDefault="004B6B0C" w:rsidP="00EC5D11">
            <w:r>
              <w:object w:dxaOrig="3145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25pt;height:81.5pt" o:ole="" filled="t" fillcolor="#8db3e2 [131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88634084" r:id="rId8"/>
              </w:object>
            </w:r>
          </w:p>
        </w:tc>
      </w:tr>
    </w:tbl>
    <w:p w:rsidR="00CD631C" w:rsidRDefault="00CD631C" w:rsidP="00CD631C">
      <w:r>
        <w:t>Από την κορυφή ενός κατακόρυφου τεταρτοκυκλίου, ακτίνας R=2m αφήνεται να κινηθεί μια σφαίρα μάζας m</w:t>
      </w:r>
      <w:r>
        <w:rPr>
          <w:vertAlign w:val="subscript"/>
        </w:rPr>
        <w:t>1</w:t>
      </w:r>
      <w:r>
        <w:t>=1kg.</w:t>
      </w:r>
      <w:r w:rsidR="009B321F">
        <w:t xml:space="preserve"> Η σφαίρα αρχικά ολισθαίνει για λίγο, ενώ </w:t>
      </w:r>
      <w:r w:rsidR="00BD5740">
        <w:t>σ</w:t>
      </w:r>
      <w:r w:rsidR="009B321F">
        <w:t>τη συνέχεια κυλίεται και φ</w:t>
      </w:r>
      <w:r>
        <w:t>τάνοντας στη β</w:t>
      </w:r>
      <w:r>
        <w:t>ά</w:t>
      </w:r>
      <w:r>
        <w:t xml:space="preserve">ση του επιπέδου, συγκρούεται </w:t>
      </w:r>
      <w:r w:rsidR="004E7AF3">
        <w:t xml:space="preserve">κεντρικά και </w:t>
      </w:r>
      <w:r>
        <w:t>ελαστικά με σώμα Σ, σχήματος κύβου, με ακμή α=2r, όπου r η ακτίνα της σφαίρας και μ</w:t>
      </w:r>
      <w:r>
        <w:t>ά</w:t>
      </w:r>
      <w:r>
        <w:t>ζας m</w:t>
      </w:r>
      <w:r>
        <w:rPr>
          <w:vertAlign w:val="subscript"/>
        </w:rPr>
        <w:t>2</w:t>
      </w:r>
      <w:r>
        <w:t>=1kg.</w:t>
      </w:r>
      <w:r w:rsidR="00EC5D11">
        <w:t xml:space="preserve"> Μετά την κρούση το σώμα Σ κινείται στο οριζόντιο επίπεδο και διανύει απόσταση x=5m, μέχρι να σταματήσει εξαιτίας της τριβής. Δίνεται ο συντελεστής τριβής μεταξύ του σώματος Σ και του επιπέδου μ=0,25, g=10m/s</w:t>
      </w:r>
      <w:r w:rsidR="00EC5D11">
        <w:rPr>
          <w:vertAlign w:val="superscript"/>
        </w:rPr>
        <w:t>2</w:t>
      </w:r>
      <w:r w:rsidR="00EC5D11">
        <w:t>,</w:t>
      </w:r>
      <w:r w:rsidR="00FA4DD1">
        <w:t xml:space="preserve"> ενώ στη διάρκεια της κρούσης δεν αναπτύσσεται τριβή μεταξύ σφαίρας-κύβου. Εξάλλου</w:t>
      </w:r>
      <w:r w:rsidR="00EC5D11">
        <w:t xml:space="preserve"> η ροπή αδράνειας της σφαίρας </w:t>
      </w:r>
      <w:r w:rsidR="00FA4DD1">
        <w:t xml:space="preserve">είναι ίση με </w:t>
      </w:r>
      <w:r w:rsidR="00EC5D11">
        <w:t>Ι= 2/5 mr</w:t>
      </w:r>
      <w:r w:rsidR="00EC5D11">
        <w:rPr>
          <w:vertAlign w:val="superscript"/>
        </w:rPr>
        <w:t>2</w:t>
      </w:r>
      <w:r w:rsidR="00EC5D11">
        <w:t>.</w:t>
      </w:r>
    </w:p>
    <w:p w:rsidR="00EC5D11" w:rsidRDefault="009B321F" w:rsidP="00BD5740">
      <w:pPr>
        <w:ind w:left="510" w:hanging="340"/>
      </w:pPr>
      <w:r>
        <w:t xml:space="preserve">i) </w:t>
      </w:r>
      <w:r w:rsidR="00CC270B">
        <w:t xml:space="preserve"> </w:t>
      </w:r>
      <w:r>
        <w:t>Να υπολογιστεί η ταχύτητα του Σ αμέσως μετά την κρούση.</w:t>
      </w:r>
    </w:p>
    <w:p w:rsidR="009B321F" w:rsidRDefault="009B321F" w:rsidP="00BD5740">
      <w:pPr>
        <w:ind w:left="510" w:hanging="340"/>
      </w:pPr>
      <w:r>
        <w:t xml:space="preserve">ii) </w:t>
      </w:r>
      <w:r w:rsidR="004E7AF3">
        <w:t xml:space="preserve">Να βρεθεί η </w:t>
      </w:r>
      <w:r w:rsidR="00E75FFC">
        <w:t>κινητική ενέργεια</w:t>
      </w:r>
      <w:r w:rsidR="004E7AF3">
        <w:t xml:space="preserve"> της σφαίρας, ελάχιστα πριν την κρούση.</w:t>
      </w:r>
    </w:p>
    <w:p w:rsidR="004E7AF3" w:rsidRDefault="004E7AF3" w:rsidP="00BD5740">
      <w:pPr>
        <w:ind w:left="510" w:hanging="340"/>
      </w:pPr>
      <w:r>
        <w:t xml:space="preserve">iii) Να υπολογιστεί το ποσοστό της αρχικής δυναμικής ενέργειας της σφαίρας, το οποίο μετατρέπεται σε θερμική, κατά τη διάρκεια της ολίσθησής της στο τεταρτοκύκλιο. Θεωρείστε μηδενική τη δυναμική της </w:t>
      </w:r>
      <w:r>
        <w:t>ε</w:t>
      </w:r>
      <w:r>
        <w:t>νέργεια, ελάχιστα πριν την κρούση και ότι r&lt;&lt;&lt;R.</w:t>
      </w:r>
    </w:p>
    <w:p w:rsidR="004E7AF3" w:rsidRDefault="004E7AF3" w:rsidP="00BD5740">
      <w:pPr>
        <w:ind w:left="510" w:hanging="340"/>
      </w:pPr>
      <w:r>
        <w:t>iv) Να εξετάστε αν θα υπάρξει δεύτερη κρούση μεταξύ των δύο σωμάτων.</w:t>
      </w:r>
    </w:p>
    <w:p w:rsidR="004E7AF3" w:rsidRPr="00BD5740" w:rsidRDefault="00C363A3" w:rsidP="00BD5740">
      <w:pPr>
        <w:spacing w:before="120" w:after="120"/>
        <w:rPr>
          <w:b/>
          <w:i/>
          <w:color w:val="0070C0"/>
          <w:sz w:val="24"/>
          <w:szCs w:val="24"/>
        </w:rPr>
      </w:pPr>
      <w:r w:rsidRPr="00BD5740">
        <w:rPr>
          <w:b/>
          <w:i/>
          <w:color w:val="0070C0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1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9"/>
      </w:tblGrid>
      <w:tr w:rsidR="0094514C" w:rsidTr="0094514C">
        <w:trPr>
          <w:trHeight w:val="894"/>
          <w:jc w:val="right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94514C" w:rsidRDefault="0094514C" w:rsidP="0094514C">
            <w:pPr>
              <w:pStyle w:val="1"/>
              <w:numPr>
                <w:ilvl w:val="0"/>
                <w:numId w:val="0"/>
              </w:numPr>
            </w:pPr>
            <w:r>
              <w:object w:dxaOrig="1378" w:dyaOrig="1421">
                <v:shape id="_x0000_i1026" type="#_x0000_t75" style="width:69.1pt;height:71.15pt" o:ole="" filled="t" fillcolor="#8db3e2 [131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488634085" r:id="rId10"/>
              </w:object>
            </w:r>
          </w:p>
        </w:tc>
      </w:tr>
    </w:tbl>
    <w:p w:rsidR="00C363A3" w:rsidRDefault="0094514C" w:rsidP="0094514C">
      <w:pPr>
        <w:pStyle w:val="1"/>
      </w:pPr>
      <w:r>
        <w:t>Στο διπλανό σχήμα έχουν σχεδιαστεί οι δυνάμεις που ασκούνται στον κύβο. Εφα</w:t>
      </w:r>
      <w:r>
        <w:t>ρ</w:t>
      </w:r>
      <w:r>
        <w:t>μόζοντας γι’ αυτόν</w:t>
      </w:r>
      <w:r w:rsidR="00E14179">
        <w:t>,</w:t>
      </w:r>
      <w:r>
        <w:t xml:space="preserve"> το Θ.Μ.Κ.Ε. στη διάρκεια της κίνησής του παίρνουμε:</w:t>
      </w:r>
    </w:p>
    <w:p w:rsidR="00E14179" w:rsidRPr="00E14179" w:rsidRDefault="00E14179" w:rsidP="00E14179">
      <w:pPr>
        <w:jc w:val="center"/>
        <w:rPr>
          <w:i/>
          <w:sz w:val="24"/>
          <w:szCs w:val="24"/>
        </w:rPr>
      </w:pPr>
      <w:proofErr w:type="spellStart"/>
      <w:r w:rsidRPr="00E14179">
        <w:rPr>
          <w:i/>
          <w:sz w:val="24"/>
          <w:szCs w:val="24"/>
        </w:rPr>
        <w:t>Κ</w:t>
      </w:r>
      <w:r w:rsidRPr="00E14179">
        <w:rPr>
          <w:i/>
          <w:sz w:val="24"/>
          <w:szCs w:val="24"/>
          <w:vertAlign w:val="subscript"/>
        </w:rPr>
        <w:t>τελ</w:t>
      </w:r>
      <w:proofErr w:type="spellEnd"/>
      <w:r w:rsidRPr="00E14179">
        <w:rPr>
          <w:i/>
          <w:sz w:val="24"/>
          <w:szCs w:val="24"/>
        </w:rPr>
        <w:t>-</w:t>
      </w:r>
      <w:proofErr w:type="spellStart"/>
      <w:r w:rsidRPr="00E14179">
        <w:rPr>
          <w:i/>
          <w:sz w:val="24"/>
          <w:szCs w:val="24"/>
        </w:rPr>
        <w:t>Κ</w:t>
      </w:r>
      <w:r w:rsidRPr="00E14179">
        <w:rPr>
          <w:i/>
          <w:sz w:val="24"/>
          <w:szCs w:val="24"/>
          <w:vertAlign w:val="subscript"/>
        </w:rPr>
        <w:t>αρχ</w:t>
      </w:r>
      <w:r w:rsidRPr="00E14179">
        <w:rPr>
          <w:i/>
          <w:sz w:val="24"/>
          <w:szCs w:val="24"/>
        </w:rPr>
        <w:t>=W</w:t>
      </w:r>
      <w:r w:rsidRPr="00E14179">
        <w:rPr>
          <w:i/>
          <w:sz w:val="24"/>
          <w:szCs w:val="24"/>
          <w:vertAlign w:val="subscript"/>
        </w:rPr>
        <w:t>w</w:t>
      </w:r>
      <w:r w:rsidRPr="00E14179">
        <w:rPr>
          <w:i/>
          <w:sz w:val="24"/>
          <w:szCs w:val="24"/>
        </w:rPr>
        <w:t>+W</w:t>
      </w:r>
      <w:r w:rsidRPr="00E14179">
        <w:rPr>
          <w:i/>
          <w:sz w:val="24"/>
          <w:szCs w:val="24"/>
          <w:vertAlign w:val="subscript"/>
        </w:rPr>
        <w:t>Ν</w:t>
      </w:r>
      <w:r w:rsidRPr="00E14179">
        <w:rPr>
          <w:i/>
          <w:sz w:val="24"/>
          <w:szCs w:val="24"/>
        </w:rPr>
        <w:t>+W</w:t>
      </w:r>
      <w:r w:rsidRPr="00E14179">
        <w:rPr>
          <w:i/>
          <w:sz w:val="24"/>
          <w:szCs w:val="24"/>
          <w:vertAlign w:val="subscript"/>
        </w:rPr>
        <w:t>Τ</w:t>
      </w:r>
      <w:proofErr w:type="spellEnd"/>
      <w:r w:rsidRPr="00E14179">
        <w:rPr>
          <w:i/>
          <w:sz w:val="24"/>
          <w:szCs w:val="24"/>
        </w:rPr>
        <w:t xml:space="preserve"> →</w:t>
      </w:r>
    </w:p>
    <w:p w:rsidR="00E14179" w:rsidRDefault="00F84050" w:rsidP="00E14179">
      <w:pPr>
        <w:jc w:val="center"/>
      </w:pPr>
      <w:r w:rsidRPr="00E14179">
        <w:rPr>
          <w:position w:val="-24"/>
        </w:rPr>
        <w:object w:dxaOrig="2299" w:dyaOrig="620">
          <v:shape id="_x0000_i1027" type="#_x0000_t75" style="width:115.05pt;height:31.05pt" o:ole="">
            <v:imagedata r:id="rId11" o:title=""/>
          </v:shape>
          <o:OLEObject Type="Embed" ProgID="Equation.3" ShapeID="_x0000_i1027" DrawAspect="Content" ObjectID="_1488634086" r:id="rId12"/>
        </w:object>
      </w:r>
      <w:r w:rsidR="00E14179">
        <w:t xml:space="preserve"> → </w:t>
      </w:r>
      <w:r w:rsidRPr="00E14179">
        <w:rPr>
          <w:position w:val="-24"/>
        </w:rPr>
        <w:object w:dxaOrig="1620" w:dyaOrig="620">
          <v:shape id="_x0000_i1028" type="#_x0000_t75" style="width:81.1pt;height:31.05pt" o:ole="">
            <v:imagedata r:id="rId13" o:title=""/>
          </v:shape>
          <o:OLEObject Type="Embed" ProgID="Equation.3" ShapeID="_x0000_i1028" DrawAspect="Content" ObjectID="_1488634087" r:id="rId14"/>
        </w:object>
      </w:r>
    </w:p>
    <w:p w:rsidR="00E14179" w:rsidRDefault="00F84050" w:rsidP="00E14179">
      <w:pPr>
        <w:jc w:val="center"/>
      </w:pPr>
      <w:r w:rsidRPr="00E14179">
        <w:rPr>
          <w:position w:val="-12"/>
        </w:rPr>
        <w:object w:dxaOrig="4160" w:dyaOrig="400">
          <v:shape id="_x0000_i1029" type="#_x0000_t75" style="width:208.15pt;height:19.85pt" o:ole="">
            <v:imagedata r:id="rId15" o:title=""/>
          </v:shape>
          <o:OLEObject Type="Embed" ProgID="Equation.3" ShapeID="_x0000_i1029" DrawAspect="Content" ObjectID="_1488634088" r:id="rId16"/>
        </w:object>
      </w:r>
    </w:p>
    <w:p w:rsidR="00E14179" w:rsidRDefault="001C21B4" w:rsidP="001C21B4">
      <w:pPr>
        <w:pStyle w:val="1"/>
      </w:pPr>
      <w:r>
        <w:t>Για την ελαστική κρούση μεταξύ σφαίρας και κύβου, ισχύουν:</w:t>
      </w:r>
    </w:p>
    <w:p w:rsidR="001C21B4" w:rsidRDefault="001C21B4" w:rsidP="00EE6C22">
      <w:pPr>
        <w:jc w:val="center"/>
      </w:pPr>
      <w:r>
        <w:t xml:space="preserve">Από Α.Δ.Ο.  </w:t>
      </w:r>
      <w:r w:rsidRPr="001C21B4">
        <w:rPr>
          <w:position w:val="-14"/>
        </w:rPr>
        <w:object w:dxaOrig="1100" w:dyaOrig="420">
          <v:shape id="_x0000_i1030" type="#_x0000_t75" style="width:55.05pt;height:21.1pt" o:ole="">
            <v:imagedata r:id="rId17" o:title=""/>
          </v:shape>
          <o:OLEObject Type="Embed" ProgID="Equation.3" ShapeID="_x0000_i1030" DrawAspect="Content" ObjectID="_1488634089" r:id="rId18"/>
        </w:object>
      </w:r>
      <w:r>
        <w:t xml:space="preserve"> → </w:t>
      </w:r>
      <w:r w:rsidRPr="00EE6C22">
        <w:rPr>
          <w:i/>
          <w:sz w:val="24"/>
          <w:szCs w:val="24"/>
        </w:rPr>
        <w:t>m</w:t>
      </w:r>
      <w:r w:rsidRPr="00EE6C22">
        <w:rPr>
          <w:i/>
          <w:sz w:val="24"/>
          <w:szCs w:val="24"/>
          <w:vertAlign w:val="subscript"/>
        </w:rPr>
        <w:t>1</w:t>
      </w:r>
      <w:r w:rsidRPr="00EE6C22">
        <w:rPr>
          <w:i/>
          <w:sz w:val="24"/>
          <w:szCs w:val="24"/>
        </w:rPr>
        <w:t>υ</w:t>
      </w:r>
      <w:r w:rsidRPr="00EE6C22">
        <w:rPr>
          <w:i/>
          <w:sz w:val="24"/>
          <w:szCs w:val="24"/>
          <w:vertAlign w:val="subscript"/>
        </w:rPr>
        <w:t>1</w:t>
      </w:r>
      <w:r w:rsidRPr="00EE6C22">
        <w:rPr>
          <w:i/>
          <w:sz w:val="24"/>
          <w:szCs w:val="24"/>
        </w:rPr>
        <w:t>=m</w:t>
      </w:r>
      <w:r w:rsidRPr="00EE6C22">
        <w:rPr>
          <w:i/>
          <w:sz w:val="24"/>
          <w:szCs w:val="24"/>
          <w:vertAlign w:val="subscript"/>
        </w:rPr>
        <w:t>1</w:t>
      </w:r>
      <w:r w:rsidRPr="00EE6C22">
        <w:rPr>
          <w:i/>
          <w:sz w:val="24"/>
          <w:szCs w:val="24"/>
        </w:rPr>
        <w:t>υ</w:t>
      </w:r>
      <w:r w:rsidRPr="00EE6C22">
        <w:rPr>
          <w:i/>
          <w:sz w:val="24"/>
          <w:szCs w:val="24"/>
          <w:vertAlign w:val="subscript"/>
        </w:rPr>
        <w:t>1</w:t>
      </w:r>
      <w:r w:rsidRPr="00EE6C22">
        <w:rPr>
          <w:i/>
          <w:sz w:val="24"/>
          <w:szCs w:val="24"/>
        </w:rPr>
        <w:t>΄+m</w:t>
      </w:r>
      <w:r w:rsidRPr="00EE6C22">
        <w:rPr>
          <w:i/>
          <w:sz w:val="24"/>
          <w:szCs w:val="24"/>
          <w:vertAlign w:val="subscript"/>
        </w:rPr>
        <w:t>2</w:t>
      </w:r>
      <w:r w:rsidRPr="00EE6C22">
        <w:rPr>
          <w:i/>
          <w:sz w:val="24"/>
          <w:szCs w:val="24"/>
        </w:rPr>
        <w:t>υ</w:t>
      </w:r>
      <w:r w:rsidRPr="00EE6C22">
        <w:rPr>
          <w:i/>
          <w:sz w:val="24"/>
          <w:szCs w:val="24"/>
          <w:vertAlign w:val="subscript"/>
        </w:rPr>
        <w:t>2</w:t>
      </w:r>
      <w:r w:rsidRPr="00EE6C22">
        <w:rPr>
          <w:i/>
          <w:sz w:val="24"/>
          <w:szCs w:val="24"/>
        </w:rPr>
        <w:t xml:space="preserve">΄ </w:t>
      </w:r>
      <w:r>
        <w:t>(1)</w:t>
      </w:r>
    </w:p>
    <w:p w:rsidR="001C21B4" w:rsidRDefault="001C21B4" w:rsidP="00EE6C22">
      <w:pPr>
        <w:ind w:left="567"/>
      </w:pPr>
      <w:r>
        <w:t>Από διατήρηση της κινητικής ενέργειας</w:t>
      </w:r>
      <w:r w:rsidRPr="00CC270B">
        <w:rPr>
          <w:i/>
          <w:sz w:val="24"/>
          <w:szCs w:val="24"/>
        </w:rPr>
        <w:t xml:space="preserve">:  </w:t>
      </w:r>
      <w:proofErr w:type="spellStart"/>
      <w:r w:rsidRPr="00CC270B">
        <w:rPr>
          <w:i/>
          <w:sz w:val="24"/>
          <w:szCs w:val="24"/>
        </w:rPr>
        <w:t>Κ</w:t>
      </w:r>
      <w:r w:rsidRPr="00CC270B">
        <w:rPr>
          <w:i/>
          <w:sz w:val="24"/>
          <w:szCs w:val="24"/>
          <w:vertAlign w:val="subscript"/>
        </w:rPr>
        <w:t>πριν</w:t>
      </w:r>
      <w:r w:rsidRPr="00CC270B">
        <w:rPr>
          <w:i/>
          <w:sz w:val="24"/>
          <w:szCs w:val="24"/>
        </w:rPr>
        <w:t>=Κ</w:t>
      </w:r>
      <w:r w:rsidRPr="00CC270B">
        <w:rPr>
          <w:i/>
          <w:sz w:val="24"/>
          <w:szCs w:val="24"/>
          <w:vertAlign w:val="subscript"/>
        </w:rPr>
        <w:t>μετά</w:t>
      </w:r>
      <w:r>
        <w:t>→</w:t>
      </w:r>
      <w:proofErr w:type="spellEnd"/>
    </w:p>
    <w:p w:rsidR="001C21B4" w:rsidRDefault="00CC270B" w:rsidP="00EE6C22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65.45pt;margin-top:4.35pt;width:27.75pt;height:21.5pt;flip:y;z-index:251662336" o:connectortype="straight">
            <v:stroke endarrowwidth="narrow" endarrowlength="short"/>
          </v:shape>
        </w:pict>
      </w:r>
      <w:r>
        <w:rPr>
          <w:noProof/>
        </w:rPr>
        <w:pict>
          <v:shape id="_x0000_s1042" type="#_x0000_t32" style="position:absolute;left:0;text-align:left;margin-left:173.2pt;margin-top:4.35pt;width:27.75pt;height:21.5pt;flip:y;z-index:251661312" o:connectortype="straight">
            <v:stroke endarrowwidth="narrow" endarrowlength="short"/>
          </v:shape>
        </w:pict>
      </w:r>
      <w:r w:rsidR="001C21B4" w:rsidRPr="001C21B4">
        <w:rPr>
          <w:position w:val="-24"/>
        </w:rPr>
        <w:object w:dxaOrig="4400" w:dyaOrig="620">
          <v:shape id="_x0000_i1031" type="#_x0000_t75" style="width:220.15pt;height:31.05pt" o:ole="">
            <v:imagedata r:id="rId19" o:title=""/>
          </v:shape>
          <o:OLEObject Type="Embed" ProgID="Equation.3" ShapeID="_x0000_i1031" DrawAspect="Content" ObjectID="_1488634090" r:id="rId20"/>
        </w:object>
      </w:r>
    </w:p>
    <w:tbl>
      <w:tblPr>
        <w:tblpPr w:leftFromText="180" w:rightFromText="180" w:vertAnchor="text" w:tblpXSpec="right" w:tblpY="5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3"/>
      </w:tblGrid>
      <w:tr w:rsidR="002A575B" w:rsidTr="002A575B">
        <w:trPr>
          <w:trHeight w:val="886"/>
          <w:jc w:val="right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2A575B" w:rsidRDefault="002A575B" w:rsidP="002A575B">
            <w:r>
              <w:object w:dxaOrig="1506" w:dyaOrig="823">
                <v:shape id="_x0000_i1032" type="#_x0000_t75" style="width:75.3pt;height:40.95pt" o:ole="" filled="t" fillcolor="#8db3e2 [1311]">
                  <v:fill color2="fill lighten(51)" focusposition="1" focussize="" method="linear sigma" type="gradient"/>
                  <v:imagedata r:id="rId21" o:title=""/>
                </v:shape>
                <o:OLEObject Type="Embed" ProgID="Visio.Drawing.11" ShapeID="_x0000_i1032" DrawAspect="Content" ObjectID="_1488634091" r:id="rId22"/>
              </w:object>
            </w:r>
          </w:p>
        </w:tc>
      </w:tr>
    </w:tbl>
    <w:p w:rsidR="001C21B4" w:rsidRDefault="001C21B4" w:rsidP="00EE6C22">
      <w:pPr>
        <w:ind w:left="567"/>
      </w:pPr>
      <w:r>
        <w:t>Αλλά</w:t>
      </w:r>
      <w:r w:rsidR="00851F6D">
        <w:t xml:space="preserve"> στο διπλανό σχήμα έχουν σχεδιαστεί οι δυνάμεις που το ένα σώμα ασκεί στο άλλο, στη διάρκεια της κρούσης. Οπότε η δύναμη F</w:t>
      </w:r>
      <w:r w:rsidR="00851F6D">
        <w:rPr>
          <w:vertAlign w:val="subscript"/>
        </w:rPr>
        <w:t>1</w:t>
      </w:r>
      <w:r w:rsidR="00851F6D">
        <w:t xml:space="preserve"> είναι οριζόντια και πε</w:t>
      </w:r>
      <w:r w:rsidR="00851F6D">
        <w:t>ρ</w:t>
      </w:r>
      <w:r w:rsidR="00851F6D">
        <w:t xml:space="preserve">νά από το κέντρο της σφαίρας, συνεπώς δεν </w:t>
      </w:r>
      <w:r w:rsidR="002A575B">
        <w:t>έχει ροπή, ως προς τον άξονα περ</w:t>
      </w:r>
      <w:r w:rsidR="002A575B">
        <w:t>ι</w:t>
      </w:r>
      <w:r w:rsidR="002A575B">
        <w:t>στροφής και η γωνι</w:t>
      </w:r>
      <w:r w:rsidR="002A575B">
        <w:t>α</w:t>
      </w:r>
      <w:r w:rsidR="002A575B">
        <w:t>κή ταχύτητα δεν αλλάζει. Έτσι η παραπάνω σχέση γράφεται:</w:t>
      </w:r>
    </w:p>
    <w:p w:rsidR="002A575B" w:rsidRDefault="002A575B" w:rsidP="00EE6C22">
      <w:pPr>
        <w:jc w:val="center"/>
      </w:pPr>
      <w:r w:rsidRPr="001C21B4">
        <w:rPr>
          <w:position w:val="-24"/>
        </w:rPr>
        <w:object w:dxaOrig="2700" w:dyaOrig="620">
          <v:shape id="_x0000_i1033" type="#_x0000_t75" style="width:134.9pt;height:31.05pt" o:ole="">
            <v:imagedata r:id="rId23" o:title=""/>
          </v:shape>
          <o:OLEObject Type="Embed" ProgID="Equation.3" ShapeID="_x0000_i1033" DrawAspect="Content" ObjectID="_1488634092" r:id="rId24"/>
        </w:object>
      </w:r>
      <w:r>
        <w:t xml:space="preserve">  (2)</w:t>
      </w:r>
    </w:p>
    <w:p w:rsidR="002A575B" w:rsidRDefault="002A575B" w:rsidP="00EE6C22">
      <w:pPr>
        <w:ind w:left="567"/>
      </w:pPr>
      <w:r>
        <w:lastRenderedPageBreak/>
        <w:t>Όμως οι εξισώσεις (1) και (2) είναι οι γνωστές μας εξισώσεις της ελαστικής κρούσης, οπότε:</w:t>
      </w:r>
    </w:p>
    <w:p w:rsidR="002A575B" w:rsidRDefault="008B36E1" w:rsidP="00373DC0">
      <w:pPr>
        <w:jc w:val="center"/>
      </w:pPr>
      <w:r w:rsidRPr="008B36E1">
        <w:rPr>
          <w:position w:val="-30"/>
        </w:rPr>
        <w:object w:dxaOrig="1939" w:dyaOrig="680">
          <v:shape id="_x0000_i1034" type="#_x0000_t75" style="width:96.85pt;height:33.95pt" o:ole="">
            <v:imagedata r:id="rId25" o:title=""/>
          </v:shape>
          <o:OLEObject Type="Embed" ProgID="Equation.3" ShapeID="_x0000_i1034" DrawAspect="Content" ObjectID="_1488634093" r:id="rId26"/>
        </w:object>
      </w:r>
      <w:r>
        <w:t xml:space="preserve"> και </w:t>
      </w:r>
      <w:r w:rsidR="00373DC0">
        <w:t xml:space="preserve"> </w:t>
      </w:r>
      <w:r w:rsidR="00373DC0" w:rsidRPr="008B36E1">
        <w:rPr>
          <w:position w:val="-30"/>
        </w:rPr>
        <w:object w:dxaOrig="2020" w:dyaOrig="680">
          <v:shape id="_x0000_i1035" type="#_x0000_t75" style="width:100.95pt;height:33.95pt" o:ole="">
            <v:imagedata r:id="rId27" o:title=""/>
          </v:shape>
          <o:OLEObject Type="Embed" ProgID="Equation.3" ShapeID="_x0000_i1035" DrawAspect="Content" ObjectID="_1488634094" r:id="rId28"/>
        </w:object>
      </w:r>
    </w:p>
    <w:p w:rsidR="00CC270B" w:rsidRDefault="00373DC0" w:rsidP="00EE6C22">
      <w:pPr>
        <w:ind w:left="567"/>
      </w:pPr>
      <w:r>
        <w:t>Πράγμα που σημαίνει ότι η σφαίρα πριν την κρούση είχε ταχύτητα κέντρου μάζας υ</w:t>
      </w:r>
      <w:r>
        <w:rPr>
          <w:vertAlign w:val="subscript"/>
        </w:rPr>
        <w:t>cm</w:t>
      </w:r>
      <w:r>
        <w:t>=υ</w:t>
      </w:r>
      <w:r>
        <w:rPr>
          <w:vertAlign w:val="subscript"/>
        </w:rPr>
        <w:t>1</w:t>
      </w:r>
      <w:r>
        <w:t xml:space="preserve">=5m/s. </w:t>
      </w:r>
    </w:p>
    <w:p w:rsidR="00373DC0" w:rsidRDefault="00373DC0" w:rsidP="00EE6C22">
      <w:pPr>
        <w:ind w:left="567"/>
      </w:pPr>
      <w:r>
        <w:t xml:space="preserve">Αλλά αφού κυλίεται θα στρέφεται και με γωνιακή ταχύτητα, για την οποία θα ισχύει η σχέση </w:t>
      </w:r>
      <w:proofErr w:type="spellStart"/>
      <w:r>
        <w:t>υ</w:t>
      </w:r>
      <w:r>
        <w:rPr>
          <w:vertAlign w:val="subscript"/>
        </w:rPr>
        <w:t>cm</w:t>
      </w:r>
      <w:r>
        <w:t>=ωr</w:t>
      </w:r>
      <w:proofErr w:type="spellEnd"/>
      <w:r>
        <w:t xml:space="preserve">. Οπότε η κινητική της ενέργεια ελάχιστα πριν την κρούση </w:t>
      </w:r>
      <w:r w:rsidR="00147186">
        <w:t>ήταν</w:t>
      </w:r>
      <w:r>
        <w:t>:</w:t>
      </w:r>
    </w:p>
    <w:p w:rsidR="00373DC0" w:rsidRDefault="005D4C73" w:rsidP="00373DC0">
      <w:pPr>
        <w:jc w:val="center"/>
      </w:pPr>
      <w:r w:rsidRPr="001C21B4">
        <w:rPr>
          <w:position w:val="-24"/>
        </w:rPr>
        <w:object w:dxaOrig="5480" w:dyaOrig="620">
          <v:shape id="_x0000_i1036" type="#_x0000_t75" style="width:274.35pt;height:31.05pt" o:ole="">
            <v:imagedata r:id="rId29" o:title=""/>
          </v:shape>
          <o:OLEObject Type="Embed" ProgID="Equation.3" ShapeID="_x0000_i1036" DrawAspect="Content" ObjectID="_1488634095" r:id="rId30"/>
        </w:object>
      </w:r>
      <w:r w:rsidR="00373DC0">
        <w:t>→</w:t>
      </w:r>
    </w:p>
    <w:p w:rsidR="00373DC0" w:rsidRPr="00373DC0" w:rsidRDefault="00980750" w:rsidP="00373DC0">
      <w:pPr>
        <w:jc w:val="center"/>
      </w:pPr>
      <w:r w:rsidRPr="001C21B4">
        <w:rPr>
          <w:position w:val="-24"/>
        </w:rPr>
        <w:object w:dxaOrig="3360" w:dyaOrig="620">
          <v:shape id="_x0000_i1037" type="#_x0000_t75" style="width:168pt;height:31.05pt" o:ole="">
            <v:imagedata r:id="rId31" o:title=""/>
          </v:shape>
          <o:OLEObject Type="Embed" ProgID="Equation.3" ShapeID="_x0000_i1037" DrawAspect="Content" ObjectID="_1488634096" r:id="rId32"/>
        </w:object>
      </w:r>
    </w:p>
    <w:p w:rsidR="001C21B4" w:rsidRDefault="00980750" w:rsidP="00980750">
      <w:pPr>
        <w:pStyle w:val="1"/>
      </w:pPr>
      <w:r>
        <w:t>Θεωρώντας ότι στην θέση ελάχιστα πριν την κρούση, η δυναμική ενέργεια της σφαίρας είναι μηδεν</w:t>
      </w:r>
      <w:r>
        <w:t>ι</w:t>
      </w:r>
      <w:r>
        <w:t>κή, από τη διατήρηση της ενέργειας, ανάμεσα στην αρχική θέση που αφήνεται να κινηθεί και τη θέση πριν την κρούση, έχουμε:</w:t>
      </w:r>
    </w:p>
    <w:p w:rsidR="00980750" w:rsidRPr="00980750" w:rsidRDefault="00CC270B" w:rsidP="00980750">
      <w:pPr>
        <w:jc w:val="center"/>
        <w:rPr>
          <w:i/>
          <w:sz w:val="24"/>
          <w:szCs w:val="24"/>
        </w:rPr>
      </w:pPr>
      <w:r>
        <w:rPr>
          <w:noProof/>
        </w:rPr>
        <w:pict>
          <v:shape id="_x0000_s1045" type="#_x0000_t32" style="position:absolute;left:0;text-align:left;margin-left:259.45pt;margin-top:.65pt;width:20.7pt;height:15.25pt;flip:y;z-index:251663360" o:connectortype="straight">
            <v:stroke endarrowwidth="narrow" endarrowlength="short"/>
          </v:shape>
        </w:pict>
      </w:r>
      <w:r w:rsidR="00980750">
        <w:rPr>
          <w:noProof/>
        </w:rPr>
        <w:pict>
          <v:shape id="_x0000_s1038" type="#_x0000_t32" style="position:absolute;left:0;text-align:left;margin-left:181.65pt;margin-top:.65pt;width:20.7pt;height:15.25pt;flip:y;z-index:251659264" o:connectortype="straight">
            <v:stroke endarrowwidth="narrow" endarrowlength="short"/>
          </v:shape>
        </w:pict>
      </w:r>
      <w:proofErr w:type="spellStart"/>
      <w:r w:rsidR="00980750" w:rsidRPr="00980750">
        <w:rPr>
          <w:i/>
          <w:sz w:val="24"/>
          <w:szCs w:val="24"/>
        </w:rPr>
        <w:t>Κ</w:t>
      </w:r>
      <w:r w:rsidR="00980750" w:rsidRPr="00980750">
        <w:rPr>
          <w:i/>
          <w:sz w:val="24"/>
          <w:szCs w:val="24"/>
          <w:vertAlign w:val="subscript"/>
        </w:rPr>
        <w:t>αρχ</w:t>
      </w:r>
      <w:r w:rsidR="00980750" w:rsidRPr="00980750">
        <w:rPr>
          <w:i/>
          <w:sz w:val="24"/>
          <w:szCs w:val="24"/>
        </w:rPr>
        <w:t>+U</w:t>
      </w:r>
      <w:r w:rsidR="00980750" w:rsidRPr="00980750">
        <w:rPr>
          <w:i/>
          <w:sz w:val="24"/>
          <w:szCs w:val="24"/>
          <w:vertAlign w:val="subscript"/>
        </w:rPr>
        <w:t>αρχ</w:t>
      </w:r>
      <w:r w:rsidR="00980750" w:rsidRPr="00980750">
        <w:rPr>
          <w:i/>
          <w:sz w:val="24"/>
          <w:szCs w:val="24"/>
        </w:rPr>
        <w:t>=Κ</w:t>
      </w:r>
      <w:r w:rsidR="00980750" w:rsidRPr="00980750">
        <w:rPr>
          <w:i/>
          <w:sz w:val="24"/>
          <w:szCs w:val="24"/>
          <w:vertAlign w:val="subscript"/>
        </w:rPr>
        <w:t>τελ</w:t>
      </w:r>
      <w:r w:rsidR="00980750" w:rsidRPr="00980750">
        <w:rPr>
          <w:i/>
          <w:sz w:val="24"/>
          <w:szCs w:val="24"/>
        </w:rPr>
        <w:t>+U</w:t>
      </w:r>
      <w:r w:rsidR="00980750" w:rsidRPr="00980750">
        <w:rPr>
          <w:i/>
          <w:sz w:val="24"/>
          <w:szCs w:val="24"/>
          <w:vertAlign w:val="subscript"/>
        </w:rPr>
        <w:t>τελ</w:t>
      </w:r>
      <w:r w:rsidR="00980750" w:rsidRPr="00980750">
        <w:rPr>
          <w:i/>
          <w:sz w:val="24"/>
          <w:szCs w:val="24"/>
        </w:rPr>
        <w:t>+Q</w:t>
      </w:r>
      <w:proofErr w:type="spellEnd"/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4"/>
      </w:tblGrid>
      <w:tr w:rsidR="00F46BFA" w:rsidTr="00F46BFA">
        <w:tblPrEx>
          <w:tblCellMar>
            <w:top w:w="0" w:type="dxa"/>
            <w:bottom w:w="0" w:type="dxa"/>
          </w:tblCellMar>
        </w:tblPrEx>
        <w:trPr>
          <w:trHeight w:val="1713"/>
          <w:jc w:val="right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F46BFA" w:rsidRDefault="00F46BFA" w:rsidP="00F46BFA">
            <w:r>
              <w:object w:dxaOrig="1789" w:dyaOrig="1656">
                <v:shape id="_x0000_i1040" type="#_x0000_t75" style="width:89.4pt;height:82.75pt" o:ole="" filled="t" fillcolor="#8db3e2 [1311]">
                  <v:fill color2="fill lighten(51)" focusposition="1" focussize="" method="linear sigma" type="gradient"/>
                  <v:imagedata r:id="rId33" o:title=""/>
                </v:shape>
                <o:OLEObject Type="Embed" ProgID="Visio.Drawing.11" ShapeID="_x0000_i1040" DrawAspect="Content" ObjectID="_1488634097" r:id="rId34"/>
              </w:object>
            </w:r>
          </w:p>
        </w:tc>
      </w:tr>
    </w:tbl>
    <w:p w:rsidR="00980750" w:rsidRDefault="00980750" w:rsidP="00DD0169">
      <w:pPr>
        <w:ind w:left="567"/>
      </w:pPr>
      <w:r>
        <w:t>Όπου Q η μηχανική ενέργεια που μετετράπη σε θερμική εξαιτίας της τριβής ολίσθησης, για όσο χρόνο η σφαίρα ολισθαίνει.</w:t>
      </w:r>
      <w:r w:rsidR="00147186">
        <w:t xml:space="preserve"> Ας σημειωθεί ότι </w:t>
      </w:r>
      <w:proofErr w:type="spellStart"/>
      <w:r w:rsidR="00147186">
        <w:t>r&lt;&lt;&lt;R</w:t>
      </w:r>
      <w:proofErr w:type="spellEnd"/>
      <w:r w:rsidR="00147186">
        <w:t>, οπ</w:t>
      </w:r>
      <w:r w:rsidR="00147186">
        <w:t>ό</w:t>
      </w:r>
      <w:r w:rsidR="00147186">
        <w:t xml:space="preserve">τε </w:t>
      </w:r>
      <w:proofErr w:type="spellStart"/>
      <w:r w:rsidR="00147186">
        <w:t>h=R</w:t>
      </w:r>
      <w:proofErr w:type="spellEnd"/>
      <w:r w:rsidR="00147186">
        <w:t>-</w:t>
      </w:r>
      <w:proofErr w:type="spellStart"/>
      <w:r w:rsidR="00147186">
        <w:t>r≈R</w:t>
      </w:r>
      <w:proofErr w:type="spellEnd"/>
      <w:r w:rsidR="00147186">
        <w:t>.</w:t>
      </w:r>
    </w:p>
    <w:p w:rsidR="00980750" w:rsidRPr="00444B72" w:rsidRDefault="00980750" w:rsidP="00444B72">
      <w:pPr>
        <w:jc w:val="center"/>
        <w:rPr>
          <w:i/>
          <w:sz w:val="24"/>
          <w:szCs w:val="24"/>
        </w:rPr>
      </w:pPr>
      <w:r w:rsidRPr="00444B72">
        <w:rPr>
          <w:i/>
          <w:sz w:val="24"/>
          <w:szCs w:val="24"/>
        </w:rPr>
        <w:t>Q=</w:t>
      </w:r>
      <w:r w:rsidR="00444B72" w:rsidRPr="00444B72">
        <w:rPr>
          <w:i/>
          <w:sz w:val="24"/>
          <w:szCs w:val="24"/>
        </w:rPr>
        <w:t>U</w:t>
      </w:r>
      <w:r w:rsidR="00444B72" w:rsidRPr="00444B72">
        <w:rPr>
          <w:i/>
          <w:sz w:val="24"/>
          <w:szCs w:val="24"/>
          <w:vertAlign w:val="subscript"/>
        </w:rPr>
        <w:t>αρχ</w:t>
      </w:r>
      <w:r w:rsidR="00444B72" w:rsidRPr="00444B72">
        <w:rPr>
          <w:i/>
          <w:sz w:val="24"/>
          <w:szCs w:val="24"/>
        </w:rPr>
        <w:t>-Κ</w:t>
      </w:r>
      <w:r w:rsidR="00444B72" w:rsidRPr="00444B72">
        <w:rPr>
          <w:i/>
          <w:sz w:val="24"/>
          <w:szCs w:val="24"/>
          <w:vertAlign w:val="subscript"/>
        </w:rPr>
        <w:t>τελ</w:t>
      </w:r>
      <w:r w:rsidR="00444B72" w:rsidRPr="00444B72">
        <w:rPr>
          <w:i/>
          <w:sz w:val="24"/>
          <w:szCs w:val="24"/>
        </w:rPr>
        <w:t>=m</w:t>
      </w:r>
      <w:r w:rsidR="00444B72" w:rsidRPr="00444B72">
        <w:rPr>
          <w:i/>
          <w:sz w:val="24"/>
          <w:szCs w:val="24"/>
          <w:vertAlign w:val="subscript"/>
        </w:rPr>
        <w:t>1</w:t>
      </w:r>
      <w:r w:rsidR="00444B72" w:rsidRPr="00444B72">
        <w:rPr>
          <w:i/>
          <w:sz w:val="24"/>
          <w:szCs w:val="24"/>
        </w:rPr>
        <w:t>gR-Κ</w:t>
      </w:r>
      <w:r w:rsidR="00444B72" w:rsidRPr="00444B72">
        <w:rPr>
          <w:i/>
          <w:sz w:val="24"/>
          <w:szCs w:val="24"/>
          <w:vertAlign w:val="subscript"/>
        </w:rPr>
        <w:t>1</w:t>
      </w:r>
      <w:r w:rsidR="00444B72" w:rsidRPr="00444B72">
        <w:rPr>
          <w:i/>
          <w:sz w:val="24"/>
          <w:szCs w:val="24"/>
        </w:rPr>
        <w:t>=1∙10∙2J-17,5J=2,5J</w:t>
      </w:r>
    </w:p>
    <w:p w:rsidR="00444B72" w:rsidRDefault="00444B72" w:rsidP="00DD0169">
      <w:pPr>
        <w:ind w:left="567"/>
      </w:pPr>
      <w:r>
        <w:t>Οπότε το ζητούμενο ποσοστό θα είναι:</w:t>
      </w:r>
    </w:p>
    <w:p w:rsidR="00444B72" w:rsidRDefault="00EE6C22" w:rsidP="00DD0169">
      <w:pPr>
        <w:jc w:val="center"/>
      </w:pPr>
      <w:r w:rsidRPr="00444B72">
        <w:rPr>
          <w:position w:val="-32"/>
        </w:rPr>
        <w:object w:dxaOrig="4959" w:dyaOrig="700">
          <v:shape id="_x0000_i1038" type="#_x0000_t75" style="width:247.85pt;height:35.15pt" o:ole="">
            <v:imagedata r:id="rId35" o:title=""/>
          </v:shape>
          <o:OLEObject Type="Embed" ProgID="Equation.3" ShapeID="_x0000_i1038" DrawAspect="Content" ObjectID="_1488634098" r:id="rId36"/>
        </w:object>
      </w:r>
    </w:p>
    <w:tbl>
      <w:tblPr>
        <w:tblpPr w:leftFromText="180" w:rightFromText="180" w:vertAnchor="text" w:tblpXSpec="right" w:tblpY="17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2"/>
      </w:tblGrid>
      <w:tr w:rsidR="00F46BFA" w:rsidTr="00F46BFA">
        <w:tblPrEx>
          <w:tblCellMar>
            <w:top w:w="0" w:type="dxa"/>
            <w:bottom w:w="0" w:type="dxa"/>
          </w:tblCellMar>
        </w:tblPrEx>
        <w:trPr>
          <w:trHeight w:val="1134"/>
          <w:jc w:val="right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46BFA" w:rsidRDefault="00F46BFA" w:rsidP="00F46BFA">
            <w:pPr>
              <w:pStyle w:val="1"/>
              <w:numPr>
                <w:ilvl w:val="0"/>
                <w:numId w:val="0"/>
              </w:numPr>
            </w:pPr>
            <w:r>
              <w:object w:dxaOrig="1418" w:dyaOrig="1082">
                <v:shape id="_x0000_i1041" type="#_x0000_t75" style="width:70.75pt;height:54.2pt" o:ole="" filled="t" fillcolor="#8db3e2 [1311]">
                  <v:fill color2="fill lighten(51)" focusposition="1" focussize="" method="linear sigma" type="gradient"/>
                  <v:imagedata r:id="rId37" o:title=""/>
                </v:shape>
                <o:OLEObject Type="Embed" ProgID="Visio.Drawing.11" ShapeID="_x0000_i1041" DrawAspect="Content" ObjectID="_1488634099" r:id="rId38"/>
              </w:object>
            </w:r>
          </w:p>
        </w:tc>
      </w:tr>
    </w:tbl>
    <w:p w:rsidR="005C04A0" w:rsidRDefault="005C04A0" w:rsidP="005C04A0">
      <w:pPr>
        <w:pStyle w:val="1"/>
      </w:pPr>
      <w:r>
        <w:t>Αμέσως μετά την κρούση η σφαίρα έχει γωνιακή ταχύτητα ω</w:t>
      </w:r>
      <w:r>
        <w:rPr>
          <w:vertAlign w:val="subscript"/>
        </w:rPr>
        <w:t>1</w:t>
      </w:r>
      <w:r>
        <w:t>=</w:t>
      </w:r>
      <w:r w:rsidRPr="005C04A0">
        <w:rPr>
          <w:position w:val="-18"/>
        </w:rPr>
        <w:object w:dxaOrig="600" w:dyaOrig="540">
          <v:shape id="_x0000_i1039" type="#_x0000_t75" style="width:30.2pt;height:26.9pt" o:ole="">
            <v:imagedata r:id="rId39" o:title=""/>
          </v:shape>
          <o:OLEObject Type="Embed" ProgID="Equation.3" ShapeID="_x0000_i1039" DrawAspect="Content" ObjectID="_1488634100" r:id="rId40"/>
        </w:object>
      </w:r>
      <w:r>
        <w:t>, αλλά τότε το κατώτερο σημείο της, που έρχεται σε επαφή με το οριζόντιο επίπεδο</w:t>
      </w:r>
      <w:r w:rsidR="00F46BFA">
        <w:t>,</w:t>
      </w:r>
      <w:r>
        <w:t xml:space="preserve"> έχει γραμμική ταχύτητα υ</w:t>
      </w:r>
      <w:r>
        <w:rPr>
          <w:vertAlign w:val="subscript"/>
        </w:rPr>
        <w:t>γρ</w:t>
      </w:r>
      <w:r>
        <w:t>=ω</w:t>
      </w:r>
      <w:r>
        <w:rPr>
          <w:vertAlign w:val="subscript"/>
        </w:rPr>
        <w:t>1</w:t>
      </w:r>
      <w:r>
        <w:t>r=υ</w:t>
      </w:r>
      <w:r>
        <w:rPr>
          <w:vertAlign w:val="subscript"/>
        </w:rPr>
        <w:t>1</w:t>
      </w:r>
      <w:r>
        <w:t xml:space="preserve">, με αποτέλεσμα να δεχτεί δύναμη τριβή ολίσθησης, </w:t>
      </w:r>
      <w:r>
        <w:t>ό</w:t>
      </w:r>
      <w:r>
        <w:t>πως στο διπλανό σχήμα. Εξαιτίας αυτής της δύναμης θα αποκτήσει επιτάχυνση προς τα δεξιά και θα κινηθεί ακολουθώντας το κύβο</w:t>
      </w:r>
      <w:r w:rsidR="005B0D96">
        <w:t>, αρχικά επιταχυνόμενη, μέχρι που να αρχίσει η κύλιση, οπότε θα κιν</w:t>
      </w:r>
      <w:r w:rsidR="005B0D96">
        <w:t>η</w:t>
      </w:r>
      <w:r w:rsidR="005B0D96">
        <w:t>θεί πλέον με σταθερή ταχύτητα κέντρου μάζας</w:t>
      </w:r>
      <w:r>
        <w:t>. Συνεπώς τα δυο σώματα κάποια στιγμή θα συγκρο</w:t>
      </w:r>
      <w:r>
        <w:t>υ</w:t>
      </w:r>
      <w:r>
        <w:t xml:space="preserve">στούν ξανά, αφού λάβουμε υπόψη μας ότι ο κύβος επιβραδύνεται και </w:t>
      </w:r>
      <w:r w:rsidR="00BD5740">
        <w:t>θα σταματήσει</w:t>
      </w:r>
      <w:r>
        <w:t xml:space="preserve"> μ</w:t>
      </w:r>
      <w:r>
        <w:t>ε</w:t>
      </w:r>
      <w:r>
        <w:t>τά από 5m.</w:t>
      </w:r>
    </w:p>
    <w:p w:rsidR="00147186" w:rsidRDefault="00147186" w:rsidP="00147186"/>
    <w:p w:rsidR="00147186" w:rsidRPr="005B0D96" w:rsidRDefault="00147186" w:rsidP="00147186">
      <w:pPr>
        <w:rPr>
          <w:b/>
          <w:i/>
          <w:color w:val="FF0000"/>
          <w:sz w:val="24"/>
          <w:szCs w:val="24"/>
        </w:rPr>
      </w:pPr>
      <w:r w:rsidRPr="005B0D96">
        <w:rPr>
          <w:b/>
          <w:i/>
          <w:color w:val="FF0000"/>
          <w:sz w:val="24"/>
          <w:szCs w:val="24"/>
        </w:rPr>
        <w:t>Σχόλι</w:t>
      </w:r>
      <w:r w:rsidR="005B0D96" w:rsidRPr="005B0D96">
        <w:rPr>
          <w:b/>
          <w:i/>
          <w:color w:val="FF0000"/>
          <w:sz w:val="24"/>
          <w:szCs w:val="24"/>
        </w:rPr>
        <w:t>ο</w:t>
      </w:r>
      <w:r w:rsidRPr="005B0D96">
        <w:rPr>
          <w:b/>
          <w:i/>
          <w:color w:val="FF0000"/>
          <w:sz w:val="24"/>
          <w:szCs w:val="24"/>
        </w:rPr>
        <w:t>:</w:t>
      </w:r>
    </w:p>
    <w:p w:rsidR="00147186" w:rsidRDefault="00E07A2F" w:rsidP="00147186">
      <w:r>
        <w:t>Μπορεί να διαπιστωθεί ότι, ανεξάρτητα του συντελεστή τριβής μεταξύ σφαίρας και επιπέδου, η 2</w:t>
      </w:r>
      <w:r w:rsidRPr="00E07A2F">
        <w:rPr>
          <w:vertAlign w:val="superscript"/>
        </w:rPr>
        <w:t>η</w:t>
      </w:r>
      <w:r>
        <w:t xml:space="preserve"> σ</w:t>
      </w:r>
      <w:r>
        <w:t>ύ</w:t>
      </w:r>
      <w:r>
        <w:t>γκρουση των σωμάτων, θα συμβεί μετά το μηδενισμό της ταχύτητας</w:t>
      </w:r>
      <w:r w:rsidR="005B0D96">
        <w:t xml:space="preserve"> του κύβου.</w:t>
      </w:r>
    </w:p>
    <w:p w:rsidR="00F57D67" w:rsidRDefault="005B0D96" w:rsidP="00147186">
      <w:r>
        <w:t xml:space="preserve">Βέβαια το </w:t>
      </w:r>
      <w:r w:rsidR="00BD5740">
        <w:t xml:space="preserve">παραπάνω </w:t>
      </w:r>
      <w:r>
        <w:t>ερώτημα, δεν χρειάζεται παραπέρα διερεύνηση, αφού αρκεί να αποδείξουμε ότι η σφαίρα θα κινηθεί προς τα δεξιά ακολουθώντας τον κύβο. Υπενθυμίζεται ότι η σφαίρα αρχικά θα επιταχυ</w:t>
      </w:r>
      <w:r>
        <w:t>ν</w:t>
      </w:r>
      <w:r>
        <w:t>θεί και στη σ</w:t>
      </w:r>
      <w:r>
        <w:t>υ</w:t>
      </w:r>
      <w:r>
        <w:t>νέχεια θα κυλίεται με σταθερή ταχύτητα κέντρου μάζας.</w:t>
      </w:r>
      <w:r w:rsidR="00F57D67">
        <w:t xml:space="preserve"> </w:t>
      </w:r>
    </w:p>
    <w:p w:rsidR="005B0D96" w:rsidRDefault="00F57D67" w:rsidP="00147186">
      <w:r>
        <w:lastRenderedPageBreak/>
        <w:t>Αλλά ας το δούμε εν συντομία:</w:t>
      </w:r>
    </w:p>
    <w:p w:rsidR="00F57D67" w:rsidRDefault="00F57D67" w:rsidP="00147186">
      <w:r>
        <w:t>Ο κύβος δέχεται τριβή Τ=2,5Ν και επιβραδύνεται με α=2,5m/s</w:t>
      </w:r>
      <w:r>
        <w:rPr>
          <w:vertAlign w:val="superscript"/>
        </w:rPr>
        <w:t>2</w:t>
      </w:r>
      <w:r>
        <w:t xml:space="preserve">, οπότε σταματά τη στιγμή </w:t>
      </w:r>
      <w:r w:rsidRPr="00F57D67">
        <w:rPr>
          <w:position w:val="-30"/>
        </w:rPr>
        <w:object w:dxaOrig="1240" w:dyaOrig="680">
          <v:shape id="_x0000_i1042" type="#_x0000_t75" style="width:62.05pt;height:33.95pt" o:ole="">
            <v:imagedata r:id="rId41" o:title=""/>
          </v:shape>
          <o:OLEObject Type="Embed" ProgID="Equation.3" ShapeID="_x0000_i1042" DrawAspect="Content" ObjectID="_1488634101" r:id="rId42"/>
        </w:object>
      </w:r>
      <w:r>
        <w:t>.</w:t>
      </w:r>
    </w:p>
    <w:p w:rsidR="00F57D67" w:rsidRDefault="00F57D67" w:rsidP="00147186">
      <w:r>
        <w:t xml:space="preserve">Η σφαίρα δέχεται τριβή Τ (δεν δίνεται ο συντελεστής τριβής) οπότε αποκτά </w:t>
      </w:r>
      <w:proofErr w:type="spellStart"/>
      <w:r>
        <w:t>υ</w:t>
      </w:r>
      <w:r>
        <w:rPr>
          <w:vertAlign w:val="subscript"/>
        </w:rPr>
        <w:t>cm</w:t>
      </w:r>
      <w:r>
        <w:t>=α</w:t>
      </w:r>
      <w:r>
        <w:rPr>
          <w:vertAlign w:val="subscript"/>
        </w:rPr>
        <w:t>cm</w:t>
      </w:r>
      <w:r>
        <w:t>t</w:t>
      </w:r>
      <w:proofErr w:type="spellEnd"/>
      <w:r>
        <w:t>=</w:t>
      </w:r>
      <w:r w:rsidRPr="00F57D67">
        <w:rPr>
          <w:position w:val="-24"/>
        </w:rPr>
        <w:object w:dxaOrig="400" w:dyaOrig="620">
          <v:shape id="_x0000_i1043" type="#_x0000_t75" style="width:19.85pt;height:31.05pt" o:ole="">
            <v:imagedata r:id="rId43" o:title=""/>
          </v:shape>
          <o:OLEObject Type="Embed" ProgID="Equation.3" ShapeID="_x0000_i1043" DrawAspect="Content" ObjectID="_1488634102" r:id="rId44"/>
        </w:object>
      </w:r>
      <w:r>
        <w:t xml:space="preserve">, ενώ και </w:t>
      </w:r>
      <w:proofErr w:type="spellStart"/>
      <w:r>
        <w:t>Στ=Ι∙α</w:t>
      </w:r>
      <w:r>
        <w:rPr>
          <w:vertAlign w:val="subscript"/>
        </w:rPr>
        <w:t>γων</w:t>
      </w:r>
      <w:proofErr w:type="spellEnd"/>
      <w:r>
        <w:t xml:space="preserve"> οπότε </w:t>
      </w:r>
      <w:proofErr w:type="spellStart"/>
      <w:r w:rsidR="00155E8D">
        <w:t>Τr</w:t>
      </w:r>
      <w:proofErr w:type="spellEnd"/>
      <w:r w:rsidR="00155E8D">
        <w:t>= 2/5 mr</w:t>
      </w:r>
      <w:r w:rsidR="00155E8D">
        <w:rPr>
          <w:vertAlign w:val="superscript"/>
        </w:rPr>
        <w:t>2</w:t>
      </w:r>
      <w:r w:rsidR="00155E8D">
        <w:t>α</w:t>
      </w:r>
      <w:r w:rsidR="00155E8D">
        <w:rPr>
          <w:vertAlign w:val="subscript"/>
        </w:rPr>
        <w:t>γων</w:t>
      </w:r>
      <w:r w:rsidR="00155E8D">
        <w:t xml:space="preserve"> → </w:t>
      </w:r>
      <w:r w:rsidR="00155E8D" w:rsidRPr="00155E8D">
        <w:rPr>
          <w:position w:val="-24"/>
        </w:rPr>
        <w:object w:dxaOrig="1160" w:dyaOrig="620">
          <v:shape id="_x0000_i1044" type="#_x0000_t75" style="width:57.95pt;height:31.05pt" o:ole="">
            <v:imagedata r:id="rId45" o:title=""/>
          </v:shape>
          <o:OLEObject Type="Embed" ProgID="Equation.3" ShapeID="_x0000_i1044" DrawAspect="Content" ObjectID="_1488634103" r:id="rId46"/>
        </w:object>
      </w:r>
      <w:r w:rsidR="00155E8D">
        <w:t>. Αλλά τότε ω=ω</w:t>
      </w:r>
      <w:r w:rsidR="00155E8D">
        <w:rPr>
          <w:vertAlign w:val="subscript"/>
        </w:rPr>
        <w:t>0</w:t>
      </w:r>
      <w:r w:rsidR="00155E8D">
        <w:t>-α</w:t>
      </w:r>
      <w:r w:rsidR="00155E8D">
        <w:rPr>
          <w:vertAlign w:val="subscript"/>
        </w:rPr>
        <w:t>γων</w:t>
      </w:r>
      <w:r w:rsidR="00155E8D">
        <w:t>t ή ωr=ω</w:t>
      </w:r>
      <w:r w:rsidR="00155E8D">
        <w:rPr>
          <w:vertAlign w:val="subscript"/>
        </w:rPr>
        <w:t>0</w:t>
      </w:r>
      <w:r w:rsidR="00155E8D">
        <w:t>r</w:t>
      </w:r>
      <w:r w:rsidR="00155E8D">
        <w:rPr>
          <w:vertAlign w:val="subscript"/>
        </w:rPr>
        <w:t xml:space="preserve"> </w:t>
      </w:r>
      <w:r w:rsidR="00155E8D">
        <w:t>-</w:t>
      </w:r>
      <w:proofErr w:type="spellStart"/>
      <w:r w:rsidR="00155E8D">
        <w:t>α</w:t>
      </w:r>
      <w:r w:rsidR="00155E8D">
        <w:rPr>
          <w:vertAlign w:val="subscript"/>
        </w:rPr>
        <w:t>γων</w:t>
      </w:r>
      <w:r w:rsidR="00155E8D">
        <w:t>r∙</w:t>
      </w:r>
      <w:proofErr w:type="spellEnd"/>
      <w:r w:rsidR="00155E8D">
        <w:rPr>
          <w:vertAlign w:val="subscript"/>
        </w:rPr>
        <w:t xml:space="preserve"> </w:t>
      </w:r>
      <w:r w:rsidR="00155E8D">
        <w:t xml:space="preserve">t και η ολίσθηση σταματά όταν </w:t>
      </w:r>
      <w:proofErr w:type="spellStart"/>
      <w:r w:rsidR="00155E8D">
        <w:t>υ</w:t>
      </w:r>
      <w:r w:rsidR="00155E8D">
        <w:rPr>
          <w:vertAlign w:val="subscript"/>
        </w:rPr>
        <w:t>cm</w:t>
      </w:r>
      <w:r w:rsidR="00155E8D">
        <w:t>=ωr</w:t>
      </w:r>
      <w:proofErr w:type="spellEnd"/>
      <w:r w:rsidR="00155E8D">
        <w:t xml:space="preserve"> ή </w:t>
      </w:r>
      <w:r w:rsidR="00155E8D" w:rsidRPr="00155E8D">
        <w:rPr>
          <w:position w:val="-24"/>
        </w:rPr>
        <w:object w:dxaOrig="1719" w:dyaOrig="620">
          <v:shape id="_x0000_i1045" type="#_x0000_t75" style="width:86.05pt;height:31.05pt" o:ole="">
            <v:imagedata r:id="rId47" o:title=""/>
          </v:shape>
          <o:OLEObject Type="Embed" ProgID="Equation.3" ShapeID="_x0000_i1045" DrawAspect="Content" ObjectID="_1488634104" r:id="rId48"/>
        </w:object>
      </w:r>
      <w:r w:rsidR="00155E8D">
        <w:t xml:space="preserve">→ </w:t>
      </w:r>
      <w:r w:rsidR="00155E8D" w:rsidRPr="00155E8D">
        <w:rPr>
          <w:position w:val="-24"/>
        </w:rPr>
        <w:object w:dxaOrig="1020" w:dyaOrig="620">
          <v:shape id="_x0000_i1046" type="#_x0000_t75" style="width:50.9pt;height:31.05pt" o:ole="">
            <v:imagedata r:id="rId49" o:title=""/>
          </v:shape>
          <o:OLEObject Type="Embed" ProgID="Equation.3" ShapeID="_x0000_i1046" DrawAspect="Content" ObjectID="_1488634105" r:id="rId50"/>
        </w:object>
      </w:r>
      <w:r w:rsidR="00155E8D">
        <w:t>, ενώ έχει αποκτήσει τελική ταχύτητα:</w:t>
      </w:r>
    </w:p>
    <w:p w:rsidR="00155E8D" w:rsidRDefault="00155E8D" w:rsidP="00155E8D">
      <w:pPr>
        <w:jc w:val="center"/>
      </w:pPr>
      <w:proofErr w:type="spellStart"/>
      <w:r>
        <w:t>υ</w:t>
      </w:r>
      <w:r>
        <w:rPr>
          <w:vertAlign w:val="subscript"/>
        </w:rPr>
        <w:t>τ</w:t>
      </w:r>
      <w:proofErr w:type="spellEnd"/>
      <w:r>
        <w:t>=</w:t>
      </w:r>
      <w:r w:rsidRPr="00F57D67">
        <w:rPr>
          <w:position w:val="-24"/>
        </w:rPr>
        <w:object w:dxaOrig="2100" w:dyaOrig="620">
          <v:shape id="_x0000_i1047" type="#_x0000_t75" style="width:105.1pt;height:31.05pt" o:ole="">
            <v:imagedata r:id="rId51" o:title=""/>
          </v:shape>
          <o:OLEObject Type="Embed" ProgID="Equation.3" ShapeID="_x0000_i1047" DrawAspect="Content" ObjectID="_1488634106" r:id="rId52"/>
        </w:object>
      </w:r>
    </w:p>
    <w:p w:rsidR="00155E8D" w:rsidRDefault="00155E8D" w:rsidP="00147186">
      <w:r>
        <w:t>Αλλά αν κάνουμε στο ίδιο διάγραμμα τη γραφική παράσταση υ-t, για τα δυο σώματα, θα έχουμε:</w:t>
      </w:r>
    </w:p>
    <w:p w:rsidR="00155E8D" w:rsidRDefault="00BD5740" w:rsidP="00155E8D">
      <w:pPr>
        <w:jc w:val="center"/>
      </w:pPr>
      <w:r>
        <w:object w:dxaOrig="4838" w:dyaOrig="2233">
          <v:shape id="_x0000_i1050" type="#_x0000_t75" style="width:242.05pt;height:111.7pt" o:ole="" filled="t" fillcolor="#8db3e2 [1311]">
            <v:fill color2="fill lighten(51)" focusposition="1" focussize="" method="linear sigma" type="gradient"/>
            <v:imagedata r:id="rId53" o:title=""/>
          </v:shape>
          <o:OLEObject Type="Embed" ProgID="Visio.Drawing.11" ShapeID="_x0000_i1050" DrawAspect="Content" ObjectID="_1488634107" r:id="rId54"/>
        </w:object>
      </w:r>
    </w:p>
    <w:p w:rsidR="00155E8D" w:rsidRDefault="00155E8D" w:rsidP="00147186">
      <w:r>
        <w:t xml:space="preserve">Το πρώτο, όταν </w:t>
      </w:r>
      <w:r w:rsidRPr="00155E8D">
        <w:rPr>
          <w:position w:val="-24"/>
        </w:rPr>
        <w:object w:dxaOrig="1500" w:dyaOrig="620">
          <v:shape id="_x0000_i1048" type="#_x0000_t75" style="width:74.9pt;height:31.05pt" o:ole="">
            <v:imagedata r:id="rId55" o:title=""/>
          </v:shape>
          <o:OLEObject Type="Embed" ProgID="Equation.3" ShapeID="_x0000_i1048" DrawAspect="Content" ObjectID="_1488634108" r:id="rId56"/>
        </w:object>
      </w:r>
      <w:r>
        <w:t xml:space="preserve">και το δεύτερο όταν </w:t>
      </w:r>
      <w:r w:rsidRPr="00155E8D">
        <w:rPr>
          <w:position w:val="-24"/>
        </w:rPr>
        <w:object w:dxaOrig="1500" w:dyaOrig="620">
          <v:shape id="_x0000_i1049" type="#_x0000_t75" style="width:74.9pt;height:31.05pt" o:ole="">
            <v:imagedata r:id="rId57" o:title=""/>
          </v:shape>
          <o:OLEObject Type="Embed" ProgID="Equation.3" ShapeID="_x0000_i1049" DrawAspect="Content" ObjectID="_1488634109" r:id="rId58"/>
        </w:object>
      </w:r>
      <w:r>
        <w:t>. Αλλά και στις δύο περιπτώσεις η μετατόπιση του κύβου μέχρι να σταματήσει (t=2s), ίση αριθμητικά με το κίτρινο εμβαδόν, είναι μεγαλύτερη από την αντίστοιχη μετατόπιση της σφαίρας (πρασινωπό εμβαδόν). Συνεπώς πρώτα σταματά ο κύβος και μετά έρχεται να πέσει πάνω του η σφαίρα.</w:t>
      </w:r>
    </w:p>
    <w:p w:rsidR="00155E8D" w:rsidRPr="00155E8D" w:rsidRDefault="00155E8D" w:rsidP="00147186"/>
    <w:p w:rsidR="005B0D96" w:rsidRPr="009E3BAC" w:rsidRDefault="005B0D96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5B0D96" w:rsidRPr="00444B72" w:rsidRDefault="005B0D96" w:rsidP="00147186"/>
    <w:sectPr w:rsidR="005B0D96" w:rsidRPr="00444B72" w:rsidSect="005A685F">
      <w:headerReference w:type="default" r:id="rId59"/>
      <w:footerReference w:type="default" r:id="rId6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DBE" w:rsidRDefault="00351DBE" w:rsidP="005A685F">
      <w:pPr>
        <w:spacing w:line="240" w:lineRule="auto"/>
      </w:pPr>
      <w:r>
        <w:separator/>
      </w:r>
    </w:p>
  </w:endnote>
  <w:endnote w:type="continuationSeparator" w:id="0">
    <w:p w:rsidR="00351DBE" w:rsidRDefault="00351DBE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79043C" w:rsidP="00A746BC">
    <w:pPr>
      <w:pStyle w:val="a7"/>
      <w:framePr w:wrap="around" w:vAnchor="text" w:hAnchor="page" w:x="10594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71D7">
      <w:rPr>
        <w:rStyle w:val="a8"/>
        <w:noProof/>
      </w:rPr>
      <w:t>3</w:t>
    </w:r>
    <w:r>
      <w:rPr>
        <w:rStyle w:val="a8"/>
      </w:rPr>
      <w:fldChar w:fldCharType="end"/>
    </w:r>
  </w:p>
  <w:p w:rsidR="005A685F" w:rsidRPr="00D56705" w:rsidRDefault="00A746BC" w:rsidP="00A746B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DBE" w:rsidRDefault="00351DBE" w:rsidP="005A685F">
      <w:pPr>
        <w:spacing w:line="240" w:lineRule="auto"/>
      </w:pPr>
      <w:r>
        <w:separator/>
      </w:r>
    </w:p>
  </w:footnote>
  <w:footnote w:type="continuationSeparator" w:id="0">
    <w:p w:rsidR="00351DBE" w:rsidRDefault="00351DBE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FC6416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FC6416">
      <w:rPr>
        <w:i/>
      </w:rPr>
      <w:t>Υλικό Φυσικής-Χημείας</w:t>
    </w:r>
    <w:r w:rsidRPr="00FC6416">
      <w:rPr>
        <w:i/>
      </w:rP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41D7D"/>
    <w:rsid w:val="00085836"/>
    <w:rsid w:val="00087310"/>
    <w:rsid w:val="0009014D"/>
    <w:rsid w:val="000E7C18"/>
    <w:rsid w:val="000F1EC2"/>
    <w:rsid w:val="00106D53"/>
    <w:rsid w:val="00113E93"/>
    <w:rsid w:val="001201BF"/>
    <w:rsid w:val="00147186"/>
    <w:rsid w:val="00151369"/>
    <w:rsid w:val="00155E8D"/>
    <w:rsid w:val="0017020C"/>
    <w:rsid w:val="00176582"/>
    <w:rsid w:val="001C21B4"/>
    <w:rsid w:val="001C4A36"/>
    <w:rsid w:val="00203ADA"/>
    <w:rsid w:val="002143E4"/>
    <w:rsid w:val="00236BFE"/>
    <w:rsid w:val="002620C3"/>
    <w:rsid w:val="002A575B"/>
    <w:rsid w:val="002B50BC"/>
    <w:rsid w:val="002C221A"/>
    <w:rsid w:val="002C559D"/>
    <w:rsid w:val="002F77C7"/>
    <w:rsid w:val="003203E1"/>
    <w:rsid w:val="00341904"/>
    <w:rsid w:val="00351DBE"/>
    <w:rsid w:val="00354C19"/>
    <w:rsid w:val="00354F39"/>
    <w:rsid w:val="00366B16"/>
    <w:rsid w:val="00373DC0"/>
    <w:rsid w:val="00375B14"/>
    <w:rsid w:val="00384DA6"/>
    <w:rsid w:val="003A3D09"/>
    <w:rsid w:val="003C2225"/>
    <w:rsid w:val="003E0307"/>
    <w:rsid w:val="003F71D7"/>
    <w:rsid w:val="00404787"/>
    <w:rsid w:val="00422F66"/>
    <w:rsid w:val="00440024"/>
    <w:rsid w:val="00444B72"/>
    <w:rsid w:val="004737A3"/>
    <w:rsid w:val="00480F8B"/>
    <w:rsid w:val="00491605"/>
    <w:rsid w:val="004A3EDF"/>
    <w:rsid w:val="004B6B0C"/>
    <w:rsid w:val="004C47E2"/>
    <w:rsid w:val="004E3F2D"/>
    <w:rsid w:val="004E71F0"/>
    <w:rsid w:val="004E7AF3"/>
    <w:rsid w:val="005457AB"/>
    <w:rsid w:val="005469A8"/>
    <w:rsid w:val="005547B4"/>
    <w:rsid w:val="005651C0"/>
    <w:rsid w:val="00582890"/>
    <w:rsid w:val="0059088E"/>
    <w:rsid w:val="005912C4"/>
    <w:rsid w:val="005A3361"/>
    <w:rsid w:val="005A685F"/>
    <w:rsid w:val="005B0D96"/>
    <w:rsid w:val="005C04A0"/>
    <w:rsid w:val="005D4C73"/>
    <w:rsid w:val="006005C2"/>
    <w:rsid w:val="006022C6"/>
    <w:rsid w:val="00631745"/>
    <w:rsid w:val="00643495"/>
    <w:rsid w:val="006475CD"/>
    <w:rsid w:val="00660124"/>
    <w:rsid w:val="006C2B70"/>
    <w:rsid w:val="006C434F"/>
    <w:rsid w:val="006C5973"/>
    <w:rsid w:val="006C6E7F"/>
    <w:rsid w:val="006E5779"/>
    <w:rsid w:val="00706C93"/>
    <w:rsid w:val="007171B8"/>
    <w:rsid w:val="00727FB1"/>
    <w:rsid w:val="00735624"/>
    <w:rsid w:val="00736799"/>
    <w:rsid w:val="007571A2"/>
    <w:rsid w:val="00784759"/>
    <w:rsid w:val="0079043C"/>
    <w:rsid w:val="00794C2B"/>
    <w:rsid w:val="007E1CB0"/>
    <w:rsid w:val="0080754D"/>
    <w:rsid w:val="00816042"/>
    <w:rsid w:val="00851229"/>
    <w:rsid w:val="00851F6D"/>
    <w:rsid w:val="00857560"/>
    <w:rsid w:val="008612CE"/>
    <w:rsid w:val="00861B6B"/>
    <w:rsid w:val="00865340"/>
    <w:rsid w:val="00867CD0"/>
    <w:rsid w:val="00881546"/>
    <w:rsid w:val="008B36E1"/>
    <w:rsid w:val="008C130F"/>
    <w:rsid w:val="008C40E1"/>
    <w:rsid w:val="00907F46"/>
    <w:rsid w:val="0091575F"/>
    <w:rsid w:val="00942A00"/>
    <w:rsid w:val="0094514C"/>
    <w:rsid w:val="009476FD"/>
    <w:rsid w:val="00980750"/>
    <w:rsid w:val="009B0CCA"/>
    <w:rsid w:val="009B25CA"/>
    <w:rsid w:val="009B321F"/>
    <w:rsid w:val="009D2B72"/>
    <w:rsid w:val="009E3871"/>
    <w:rsid w:val="00A00627"/>
    <w:rsid w:val="00A376E9"/>
    <w:rsid w:val="00A746BC"/>
    <w:rsid w:val="00A974A0"/>
    <w:rsid w:val="00AB2EEF"/>
    <w:rsid w:val="00AC2070"/>
    <w:rsid w:val="00AC4158"/>
    <w:rsid w:val="00B563D8"/>
    <w:rsid w:val="00B615EE"/>
    <w:rsid w:val="00BC43DB"/>
    <w:rsid w:val="00BD15E4"/>
    <w:rsid w:val="00BD5740"/>
    <w:rsid w:val="00BE0BE3"/>
    <w:rsid w:val="00C363A3"/>
    <w:rsid w:val="00C43688"/>
    <w:rsid w:val="00C57E64"/>
    <w:rsid w:val="00C60D51"/>
    <w:rsid w:val="00CC00DA"/>
    <w:rsid w:val="00CC270B"/>
    <w:rsid w:val="00CC4487"/>
    <w:rsid w:val="00CD631C"/>
    <w:rsid w:val="00CE585D"/>
    <w:rsid w:val="00CF09F3"/>
    <w:rsid w:val="00CF711B"/>
    <w:rsid w:val="00D04551"/>
    <w:rsid w:val="00D10EB5"/>
    <w:rsid w:val="00D117C4"/>
    <w:rsid w:val="00D51391"/>
    <w:rsid w:val="00D95FD6"/>
    <w:rsid w:val="00DA0E27"/>
    <w:rsid w:val="00DC2C89"/>
    <w:rsid w:val="00DC3560"/>
    <w:rsid w:val="00DD0169"/>
    <w:rsid w:val="00DD49CA"/>
    <w:rsid w:val="00DE126D"/>
    <w:rsid w:val="00DF37FB"/>
    <w:rsid w:val="00E07A2F"/>
    <w:rsid w:val="00E14179"/>
    <w:rsid w:val="00E40B55"/>
    <w:rsid w:val="00E42B70"/>
    <w:rsid w:val="00E70384"/>
    <w:rsid w:val="00E75FFC"/>
    <w:rsid w:val="00EA7C88"/>
    <w:rsid w:val="00EB1B54"/>
    <w:rsid w:val="00EC5D11"/>
    <w:rsid w:val="00EE6C22"/>
    <w:rsid w:val="00F103F5"/>
    <w:rsid w:val="00F26692"/>
    <w:rsid w:val="00F46BFA"/>
    <w:rsid w:val="00F57D67"/>
    <w:rsid w:val="00F8348E"/>
    <w:rsid w:val="00F83DA4"/>
    <w:rsid w:val="00F84050"/>
    <w:rsid w:val="00FA4DD1"/>
    <w:rsid w:val="00FB078B"/>
    <w:rsid w:val="00FB52DE"/>
    <w:rsid w:val="00FC6416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38"/>
        <o:r id="V:Rule6" type="connector" idref="#_x0000_s1042"/>
        <o:r id="V:Rule8" type="connector" idref="#_x0000_s1044"/>
        <o:r id="V:Rule9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e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2</cp:revision>
  <cp:lastPrinted>2015-03-23T14:36:00Z</cp:lastPrinted>
  <dcterms:created xsi:type="dcterms:W3CDTF">2015-03-23T14:38:00Z</dcterms:created>
  <dcterms:modified xsi:type="dcterms:W3CDTF">2015-03-23T14:38:00Z</dcterms:modified>
</cp:coreProperties>
</file>