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15" w:rsidRDefault="004A2A62" w:rsidP="00B045F2">
      <w:pPr>
        <w:pStyle w:val="10"/>
      </w:pPr>
      <w:r>
        <w:t>Η</w:t>
      </w:r>
      <w:r w:rsidR="00B045F2">
        <w:t xml:space="preserve"> στροφορμή</w:t>
      </w:r>
      <w:r>
        <w:t xml:space="preserve"> και μια κρούση</w:t>
      </w:r>
      <w:r w:rsidR="00B045F2">
        <w:t>.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9"/>
      </w:tblGrid>
      <w:tr w:rsidR="00117CC7" w:rsidTr="00117CC7">
        <w:trPr>
          <w:trHeight w:val="1655"/>
          <w:jc w:val="right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117CC7" w:rsidRDefault="00117CC7" w:rsidP="00117CC7">
            <w:r>
              <w:object w:dxaOrig="1954" w:dyaOrig="2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65pt;height:125.8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87598740" r:id="rId8"/>
              </w:object>
            </w:r>
          </w:p>
        </w:tc>
      </w:tr>
    </w:tbl>
    <w:p w:rsidR="00B045F2" w:rsidRDefault="00B045F2" w:rsidP="00B045F2">
      <w:r>
        <w:t xml:space="preserve">Μια ομογενής ράβδος μάζας m και μήκους </w:t>
      </w:r>
      <w:r w:rsidR="00F4771A">
        <w:t xml:space="preserve">ℓ </w:t>
      </w:r>
      <w:r>
        <w:t>=2m μπορεί να στρέφεται γύρω από οριζόντιο άξονα ο οποίος περνά από το ένα άκρο της Α, σε κατακόρυφο επίπεδο. Η ράβδος αφήνεται από κάποια θέση και φτάνοντας στην κατακόρυφη θέση έχει γ</w:t>
      </w:r>
      <w:r>
        <w:t>ω</w:t>
      </w:r>
      <w:r>
        <w:t>νιακή ταχύτητα ω</w:t>
      </w:r>
      <w:r>
        <w:rPr>
          <w:vertAlign w:val="subscript"/>
        </w:rPr>
        <w:t>1</w:t>
      </w:r>
      <w:r w:rsidR="00117CC7">
        <w:t>=3rad/s.</w:t>
      </w:r>
    </w:p>
    <w:p w:rsidR="00B045F2" w:rsidRDefault="00B045F2" w:rsidP="006E4D5B">
      <w:pPr>
        <w:ind w:left="453" w:hanging="340"/>
      </w:pPr>
      <w:r>
        <w:t xml:space="preserve">i) </w:t>
      </w:r>
      <w:r w:rsidR="009775C4" w:rsidRPr="009775C4">
        <w:t xml:space="preserve"> </w:t>
      </w:r>
      <w:r>
        <w:t xml:space="preserve">Δυο μαθητές συζητώντας για τη στροφορμή της ράβδου στη θέση αυτή, ως προς τον άξονα ο οποίος περνά από το </w:t>
      </w:r>
      <w:r w:rsidR="00F4771A">
        <w:t xml:space="preserve">άκρο Α, </w:t>
      </w:r>
      <w:r w:rsidR="004A2A62">
        <w:t>υποστηρίζουν</w:t>
      </w:r>
      <w:r w:rsidR="00F4771A">
        <w:t>:</w:t>
      </w:r>
    </w:p>
    <w:p w:rsidR="00F4771A" w:rsidRDefault="006E4D5B" w:rsidP="006E4D5B">
      <w:pPr>
        <w:ind w:left="737" w:hanging="340"/>
      </w:pPr>
      <w:r>
        <w:t>α)</w:t>
      </w:r>
      <w:r w:rsidR="00F4771A">
        <w:t xml:space="preserve"> </w:t>
      </w:r>
      <w:r>
        <w:t xml:space="preserve"> </w:t>
      </w:r>
      <w:r w:rsidR="00F4771A">
        <w:t>Ο Α</w:t>
      </w:r>
      <w:r w:rsidR="00AB59A7">
        <w:t>,</w:t>
      </w:r>
      <w:r w:rsidR="00F4771A">
        <w:t xml:space="preserve"> η στροφορμή δίνεται από την εξίσωση </w:t>
      </w:r>
      <w:proofErr w:type="spellStart"/>
      <w:r w:rsidR="00F4771A">
        <w:t>L</w:t>
      </w:r>
      <w:r w:rsidR="00F4771A">
        <w:rPr>
          <w:vertAlign w:val="subscript"/>
        </w:rPr>
        <w:t>Α</w:t>
      </w:r>
      <w:r w:rsidR="00F4771A">
        <w:t>=Ι</w:t>
      </w:r>
      <w:r w:rsidR="00F4771A">
        <w:rPr>
          <w:vertAlign w:val="subscript"/>
        </w:rPr>
        <w:t>Α</w:t>
      </w:r>
      <w:r w:rsidR="00F4771A">
        <w:t>∙ω</w:t>
      </w:r>
      <w:proofErr w:type="spellEnd"/>
      <w:r w:rsidR="00F4771A">
        <w:t>.</w:t>
      </w:r>
    </w:p>
    <w:p w:rsidR="00F4771A" w:rsidRDefault="006E4D5B" w:rsidP="006E4D5B">
      <w:pPr>
        <w:ind w:left="737" w:hanging="340"/>
      </w:pPr>
      <w:r>
        <w:t xml:space="preserve">β)  </w:t>
      </w:r>
      <w:r w:rsidR="00F4771A">
        <w:t xml:space="preserve">Ο Β, η στροφορμή της ράβδου δίνεται από την εξίσωση </w:t>
      </w:r>
      <w:proofErr w:type="spellStart"/>
      <w:r w:rsidR="00F4771A">
        <w:t>L</w:t>
      </w:r>
      <w:r w:rsidR="00F4771A">
        <w:rPr>
          <w:vertAlign w:val="subscript"/>
        </w:rPr>
        <w:t>Α</w:t>
      </w:r>
      <w:r w:rsidR="00F4771A">
        <w:t>=Ι</w:t>
      </w:r>
      <w:r w:rsidR="00F4771A">
        <w:rPr>
          <w:vertAlign w:val="subscript"/>
        </w:rPr>
        <w:t>cm</w:t>
      </w:r>
      <w:r w:rsidR="00F4771A">
        <w:t>∙ω</w:t>
      </w:r>
      <w:proofErr w:type="spellEnd"/>
      <w:r w:rsidR="00F4771A">
        <w:t xml:space="preserve"> + </w:t>
      </w:r>
      <w:proofErr w:type="spellStart"/>
      <w:r w:rsidR="00F4771A">
        <w:t>mυ</w:t>
      </w:r>
      <w:r w:rsidR="00F4771A">
        <w:rPr>
          <w:vertAlign w:val="subscript"/>
        </w:rPr>
        <w:t>m</w:t>
      </w:r>
      <w:r w:rsidR="00F4771A">
        <w:t>∙R</w:t>
      </w:r>
      <w:proofErr w:type="spellEnd"/>
      <w:r w:rsidR="00F4771A">
        <w:t>, όπου R= ½ℓ η ακτίνα της κυκλικής τροχιάς που διαγράφει το κέντρο μάζας Κ της ράβδου.</w:t>
      </w:r>
    </w:p>
    <w:p w:rsidR="00F4771A" w:rsidRDefault="00F4771A" w:rsidP="006E4D5B">
      <w:pPr>
        <w:ind w:left="737" w:hanging="340"/>
      </w:pPr>
      <w:r>
        <w:t>Ποιος έχει δίκιο;</w:t>
      </w:r>
    </w:p>
    <w:p w:rsidR="00116293" w:rsidRDefault="00AB59A7" w:rsidP="006E4D5B">
      <w:pPr>
        <w:ind w:left="453" w:hanging="340"/>
      </w:pPr>
      <w:r>
        <w:t>ii) Στη θέση αυτή η ράβδος συγκρούεται με μια μικρή σφαίρα που θεωρείται υλικό σημείο μάζας</w:t>
      </w:r>
      <w:r w:rsidR="00103CA9">
        <w:t xml:space="preserve"> ½ </w:t>
      </w:r>
      <w:r>
        <w:t>m, η οποία αμέσως μετά την κρούση αποκτά ταχύτητα υ. Η σφαίρα κρέμεται από νήμα, σε τρεις διαφορετ</w:t>
      </w:r>
      <w:r>
        <w:t>ι</w:t>
      </w:r>
      <w:r>
        <w:t>κές εκδοχές, που φαίνονται στο σχήμα</w:t>
      </w:r>
      <w:r w:rsidR="00116293">
        <w:t>, όπου για το μήκος του νήματος ισχύει:</w:t>
      </w:r>
    </w:p>
    <w:p w:rsidR="00116293" w:rsidRPr="00116293" w:rsidRDefault="00116293" w:rsidP="006E4D5B">
      <w:pPr>
        <w:ind w:left="453" w:hanging="340"/>
        <w:jc w:val="center"/>
      </w:pPr>
      <w:r>
        <w:t>α) ℓ</w:t>
      </w:r>
      <w:r>
        <w:rPr>
          <w:vertAlign w:val="subscript"/>
        </w:rPr>
        <w:t>1</w:t>
      </w:r>
      <w:r>
        <w:t>= ½ ℓ      β) ℓ</w:t>
      </w:r>
      <w:r>
        <w:rPr>
          <w:vertAlign w:val="subscript"/>
        </w:rPr>
        <w:t>2</w:t>
      </w:r>
      <w:r>
        <w:t>=</w:t>
      </w:r>
      <w:r w:rsidRPr="00116293">
        <w:t xml:space="preserve"> </w:t>
      </w:r>
      <w:r>
        <w:t>ℓ,     γ)  ℓ</w:t>
      </w:r>
      <w:r>
        <w:rPr>
          <w:vertAlign w:val="subscript"/>
        </w:rPr>
        <w:t>3</w:t>
      </w:r>
      <w:r>
        <w:t>= 1,5</w:t>
      </w:r>
      <w:r w:rsidRPr="00116293">
        <w:t xml:space="preserve"> </w:t>
      </w:r>
      <w:r>
        <w:t>ℓ.</w:t>
      </w:r>
    </w:p>
    <w:p w:rsidR="00AB59A7" w:rsidRDefault="00AB59A7" w:rsidP="006E4D5B">
      <w:pPr>
        <w:ind w:left="737" w:hanging="340"/>
      </w:pPr>
      <w:r>
        <w:t>Σε ποια περίπτωση</w:t>
      </w:r>
      <w:r w:rsidR="00116293">
        <w:t xml:space="preserve"> η σφαίρα αποκτά μεγαλύτερη ταχύτητα;</w:t>
      </w:r>
    </w:p>
    <w:p w:rsidR="00F4771A" w:rsidRDefault="00103CA9" w:rsidP="006E4D5B">
      <w:pPr>
        <w:ind w:left="453" w:hanging="340"/>
        <w:jc w:val="center"/>
      </w:pPr>
      <w:r>
        <w:object w:dxaOrig="5678" w:dyaOrig="3549">
          <v:shape id="_x0000_i1026" type="#_x0000_t75" style="width:283.85pt;height:177.5pt" o:ole="" filled="t" fillcolor="#8db3e2 [1311]">
            <v:fill color2="fill lighten(51)" focusposition="1" focussize="" method="linear sigma" type="gradient"/>
            <v:imagedata r:id="rId9" o:title=""/>
          </v:shape>
          <o:OLEObject Type="Embed" ProgID="Visio.Drawing.11" ShapeID="_x0000_i1026" DrawAspect="Content" ObjectID="_1487598741" r:id="rId10"/>
        </w:object>
      </w:r>
    </w:p>
    <w:p w:rsidR="00116293" w:rsidRDefault="00116293" w:rsidP="006E4D5B">
      <w:pPr>
        <w:ind w:left="453" w:hanging="340"/>
      </w:pPr>
      <w:r>
        <w:t>iii) Η σφαίρα αποκτά αμέσως μετά την κρούση ταχ</w:t>
      </w:r>
      <w:r w:rsidR="006118DA">
        <w:t>ύτητα υ=3</w:t>
      </w:r>
      <w:r>
        <w:t>m/s</w:t>
      </w:r>
      <w:r w:rsidR="0010069A">
        <w:t xml:space="preserve">. </w:t>
      </w:r>
      <w:r w:rsidR="007F3A00">
        <w:t xml:space="preserve">Θέλουμε </w:t>
      </w:r>
      <w:r w:rsidR="0010069A">
        <w:t>να βρούμε τη γωνιακή ταχύτ</w:t>
      </w:r>
      <w:r w:rsidR="0010069A">
        <w:t>η</w:t>
      </w:r>
      <w:r w:rsidR="0010069A">
        <w:t>τα της ράβδου αμέσως μετά την κρούση</w:t>
      </w:r>
      <w:r w:rsidR="007F3A00">
        <w:t xml:space="preserve"> και μας προτείνονται</w:t>
      </w:r>
      <w:r w:rsidR="0010069A">
        <w:t xml:space="preserve"> </w:t>
      </w:r>
      <w:r w:rsidR="000146EC">
        <w:t>οι</w:t>
      </w:r>
      <w:r w:rsidR="0010069A">
        <w:t xml:space="preserve"> απόψεις</w:t>
      </w:r>
      <w:r w:rsidR="000146EC">
        <w:t xml:space="preserve"> τριών</w:t>
      </w:r>
      <w:r w:rsidR="0010069A">
        <w:t xml:space="preserve"> μαθητ</w:t>
      </w:r>
      <w:r w:rsidR="007F3A00">
        <w:t>ών</w:t>
      </w:r>
      <w:r w:rsidR="000146EC">
        <w:t xml:space="preserve"> Α, Β και Γ</w:t>
      </w:r>
      <w:r w:rsidR="007F3A00">
        <w:t>:</w:t>
      </w:r>
    </w:p>
    <w:p w:rsidR="0010069A" w:rsidRDefault="000146EC" w:rsidP="006E4D5B">
      <w:pPr>
        <w:ind w:left="737" w:hanging="340"/>
      </w:pPr>
      <w:r>
        <w:t>Α</w:t>
      </w:r>
      <w:r w:rsidR="0010069A">
        <w:t xml:space="preserve">) </w:t>
      </w:r>
      <w:r w:rsidR="006E4D5B">
        <w:t xml:space="preserve"> </w:t>
      </w:r>
      <w:r w:rsidR="0010069A">
        <w:t>Να εφαρμόσουμε για την κρούση της αρχή διατήρηση της ορμής.</w:t>
      </w:r>
    </w:p>
    <w:p w:rsidR="0010069A" w:rsidRDefault="000146EC" w:rsidP="006E4D5B">
      <w:pPr>
        <w:ind w:left="737" w:hanging="340"/>
      </w:pPr>
      <w:r>
        <w:t>Β</w:t>
      </w:r>
      <w:r w:rsidR="0010069A">
        <w:t xml:space="preserve">) </w:t>
      </w:r>
      <w:r w:rsidR="006E4D5B">
        <w:t xml:space="preserve"> </w:t>
      </w:r>
      <w:r w:rsidR="00E64808">
        <w:t>Να εφαρμόσουμε και για τα τρία σχήματα την ΑΔΣ ως προς όποιο σημείο θέλουμε.</w:t>
      </w:r>
    </w:p>
    <w:p w:rsidR="0010069A" w:rsidRDefault="000146EC" w:rsidP="00E64808">
      <w:pPr>
        <w:ind w:left="737" w:hanging="340"/>
      </w:pPr>
      <w:r>
        <w:t>Γ</w:t>
      </w:r>
      <w:r w:rsidR="0010069A">
        <w:t xml:space="preserve">)  </w:t>
      </w:r>
      <w:r w:rsidR="00E64808">
        <w:t>Να εφαρμόσουμε την αρχή διατήρηση της στροφορμής (ΑΔΣ) ως προς το σημείο Α.</w:t>
      </w:r>
    </w:p>
    <w:p w:rsidR="0010069A" w:rsidRDefault="0036643B" w:rsidP="006E4D5B">
      <w:pPr>
        <w:ind w:left="737" w:hanging="340"/>
      </w:pPr>
      <w:r>
        <w:t>Ποιος ή ποιοι μαθητές έχουν δίκιο;</w:t>
      </w:r>
    </w:p>
    <w:p w:rsidR="0073333F" w:rsidRPr="0073333F" w:rsidRDefault="0073333F" w:rsidP="0073333F">
      <w:pPr>
        <w:ind w:left="453" w:hanging="340"/>
      </w:pPr>
      <w:r>
        <w:t>iv</w:t>
      </w:r>
      <w:r w:rsidRPr="0073333F">
        <w:t xml:space="preserve">) </w:t>
      </w:r>
      <w:r>
        <w:t>Να υπολογίσετε την γωνιακή ταχύτητα της ράβδου αμέσως μετά την κρούση και στις τρεις παραπάνω περιπτώσεις.</w:t>
      </w:r>
    </w:p>
    <w:p w:rsidR="00732634" w:rsidRPr="00732634" w:rsidRDefault="00732634" w:rsidP="006E4D5B">
      <w:pPr>
        <w:ind w:left="453" w:hanging="340"/>
      </w:pPr>
      <w:r>
        <w:t>Δίνεται η ροπή αδράνειας της ράβδου ως προς κάθετο άξονα που περνά από το μέσον της Ι= mℓ</w:t>
      </w:r>
      <w:r>
        <w:rPr>
          <w:vertAlign w:val="superscript"/>
        </w:rPr>
        <w:t>2</w:t>
      </w:r>
      <w:r>
        <w:t>/12.</w:t>
      </w:r>
    </w:p>
    <w:p w:rsidR="0036643B" w:rsidRPr="007F5743" w:rsidRDefault="0036643B" w:rsidP="00B045F2">
      <w:pPr>
        <w:rPr>
          <w:b/>
          <w:i/>
          <w:color w:val="0070C0"/>
          <w:sz w:val="24"/>
          <w:szCs w:val="24"/>
        </w:rPr>
      </w:pPr>
      <w:r w:rsidRPr="007F5743">
        <w:rPr>
          <w:b/>
          <w:i/>
          <w:color w:val="0070C0"/>
          <w:sz w:val="24"/>
          <w:szCs w:val="24"/>
        </w:rPr>
        <w:t>Απάντηση:</w:t>
      </w:r>
    </w:p>
    <w:p w:rsidR="00103CA9" w:rsidRDefault="00103CA9" w:rsidP="00103CA9">
      <w:pPr>
        <w:pStyle w:val="1"/>
      </w:pPr>
      <w:r>
        <w:lastRenderedPageBreak/>
        <w:t xml:space="preserve">Ο Α έχει δίκιο. Πράγματι έχουμε μια περιστροφή της ράβδου ως προς </w:t>
      </w:r>
      <w:r w:rsidR="000146EC">
        <w:t xml:space="preserve">σταθερό </w:t>
      </w:r>
      <w:r>
        <w:t>άξονα και από τον ορ</w:t>
      </w:r>
      <w:r>
        <w:t>ι</w:t>
      </w:r>
      <w:r>
        <w:t>σμό της στροφορμής</w:t>
      </w:r>
      <w:r w:rsidR="000146EC">
        <w:t xml:space="preserve"> προκύπτει ότι</w:t>
      </w:r>
      <w:r>
        <w:t xml:space="preserve"> η εξίσωση </w:t>
      </w:r>
      <w:proofErr w:type="spellStart"/>
      <w:r w:rsidRPr="00103CA9">
        <w:rPr>
          <w:i/>
          <w:sz w:val="24"/>
          <w:szCs w:val="24"/>
        </w:rPr>
        <w:t>L</w:t>
      </w:r>
      <w:r w:rsidRPr="00103CA9">
        <w:rPr>
          <w:i/>
          <w:sz w:val="24"/>
          <w:szCs w:val="24"/>
          <w:vertAlign w:val="subscript"/>
        </w:rPr>
        <w:t>Α</w:t>
      </w:r>
      <w:r w:rsidRPr="00103CA9">
        <w:rPr>
          <w:i/>
          <w:sz w:val="24"/>
          <w:szCs w:val="24"/>
        </w:rPr>
        <w:t>=Ι</w:t>
      </w:r>
      <w:r w:rsidRPr="00103CA9">
        <w:rPr>
          <w:i/>
          <w:sz w:val="24"/>
          <w:szCs w:val="24"/>
          <w:vertAlign w:val="subscript"/>
        </w:rPr>
        <w:t>Α</w:t>
      </w:r>
      <w:r w:rsidRPr="00103CA9">
        <w:rPr>
          <w:i/>
          <w:sz w:val="24"/>
          <w:szCs w:val="24"/>
        </w:rPr>
        <w:t>∙ω</w:t>
      </w:r>
      <w:proofErr w:type="spellEnd"/>
      <w:r>
        <w:t xml:space="preserve">  είναι σωστή.</w:t>
      </w:r>
    </w:p>
    <w:p w:rsidR="0036643B" w:rsidRDefault="00103CA9" w:rsidP="00CB50A4">
      <w:pPr>
        <w:ind w:left="397"/>
      </w:pPr>
      <w:r>
        <w:t xml:space="preserve">Ο Β μαθητής ξεκινά και αυτός από την παραπάνω σχέση και με τη βοήθεια του </w:t>
      </w:r>
      <w:r w:rsidR="00CB50A4">
        <w:t>θεωρήματος</w:t>
      </w:r>
      <w:r>
        <w:t xml:space="preserve"> του </w:t>
      </w:r>
      <w:r>
        <w:rPr>
          <w:lang w:val="en-US"/>
        </w:rPr>
        <w:t>Steiner</w:t>
      </w:r>
      <w:r w:rsidRPr="00103CA9">
        <w:t xml:space="preserve">, </w:t>
      </w:r>
      <w:r>
        <w:t>γράφει:</w:t>
      </w:r>
    </w:p>
    <w:p w:rsidR="00103CA9" w:rsidRDefault="00103CA9" w:rsidP="00946FA6">
      <w:pPr>
        <w:jc w:val="center"/>
      </w:pPr>
      <w:r w:rsidRPr="00103CA9">
        <w:rPr>
          <w:position w:val="-28"/>
        </w:rPr>
        <w:object w:dxaOrig="5880" w:dyaOrig="700">
          <v:shape id="_x0000_i1027" type="#_x0000_t75" style="width:294.2pt;height:35.15pt" o:ole="">
            <v:imagedata r:id="rId11" o:title=""/>
          </v:shape>
          <o:OLEObject Type="Embed" ProgID="Equation.3" ShapeID="_x0000_i1027" DrawAspect="Content" ObjectID="_1487598742" r:id="rId12"/>
        </w:object>
      </w:r>
      <w:r>
        <w:t xml:space="preserve"> →</w:t>
      </w:r>
    </w:p>
    <w:p w:rsidR="00103CA9" w:rsidRDefault="00946FA6" w:rsidP="00946FA6">
      <w:pPr>
        <w:jc w:val="center"/>
      </w:pPr>
      <w:r w:rsidRPr="00946FA6">
        <w:rPr>
          <w:position w:val="-24"/>
        </w:rPr>
        <w:object w:dxaOrig="1960" w:dyaOrig="620">
          <v:shape id="_x0000_i1028" type="#_x0000_t75" style="width:98.05pt;height:31.05pt" o:ole="">
            <v:imagedata r:id="rId13" o:title=""/>
          </v:shape>
          <o:OLEObject Type="Embed" ProgID="Equation.3" ShapeID="_x0000_i1028" DrawAspect="Content" ObjectID="_1487598743" r:id="rId14"/>
        </w:object>
      </w:r>
    </w:p>
    <w:p w:rsidR="000146EC" w:rsidRDefault="00946FA6" w:rsidP="00DA1B49">
      <w:pPr>
        <w:ind w:left="397"/>
      </w:pPr>
      <w:r>
        <w:t xml:space="preserve">Συνεπώς και ο Β μαθητής έχει δίκιο. </w:t>
      </w:r>
    </w:p>
    <w:p w:rsidR="00946FA6" w:rsidRDefault="00946FA6" w:rsidP="00DA1B49">
      <w:pPr>
        <w:ind w:left="397"/>
      </w:pPr>
      <w:r>
        <w:t>Πώς μεταφράζεται η παραπάνω εξίσωση; Τι λέει;</w:t>
      </w:r>
    </w:p>
    <w:p w:rsidR="00946FA6" w:rsidRDefault="00946FA6" w:rsidP="00DA1B49">
      <w:pPr>
        <w:ind w:left="397"/>
      </w:pPr>
      <w:r>
        <w:t>Η γενική κίνηση ενός στερεού δεν μπορεί να θεωρηθεί ως μια μεταφορική του κέντρου μάζας και μια περιστροφική γύρω από άξονα που περνά από το κέντρο μάζας; Ωραία</w:t>
      </w:r>
      <w:r w:rsidR="009775C4" w:rsidRPr="009775C4">
        <w:t>,</w:t>
      </w:r>
      <w:r>
        <w:t xml:space="preserve"> ο πρώτος προσθετέος δίνει την στροφορμή εξαιτίας της περιστροφής και ο 2</w:t>
      </w:r>
      <w:r w:rsidRPr="00946FA6">
        <w:rPr>
          <w:vertAlign w:val="superscript"/>
        </w:rPr>
        <w:t>ος</w:t>
      </w:r>
      <w:r>
        <w:t xml:space="preserve"> τη στροφορμή εξαιτίας της μεταφορικής κίνησης</w:t>
      </w:r>
      <w:r w:rsidR="00DA1B49">
        <w:t xml:space="preserve"> (η μάζα του στερεού θεωρείται συγκεντρωμένη στο σημείο Κ, το οποίο διαγράφει κυκλική τροχιά ακτίνας ½</w:t>
      </w:r>
      <w:r w:rsidR="00DA1B49" w:rsidRPr="00DA1B49">
        <w:rPr>
          <w:position w:val="-6"/>
        </w:rPr>
        <w:object w:dxaOrig="180" w:dyaOrig="279">
          <v:shape id="_x0000_i1029" type="#_x0000_t75" style="width:9.1pt;height:14.05pt" o:ole="">
            <v:imagedata r:id="rId15" o:title=""/>
          </v:shape>
          <o:OLEObject Type="Embed" ProgID="Equation.3" ShapeID="_x0000_i1029" DrawAspect="Content" ObjectID="_1487598744" r:id="rId16"/>
        </w:object>
      </w:r>
      <w:r w:rsidR="00DA1B49">
        <w:t>).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9"/>
      </w:tblGrid>
      <w:tr w:rsidR="00215A80" w:rsidTr="00DA0F51">
        <w:trPr>
          <w:trHeight w:val="1266"/>
          <w:jc w:val="righ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215A80" w:rsidRDefault="00215A80" w:rsidP="00215A80">
            <w:pPr>
              <w:pStyle w:val="1"/>
              <w:numPr>
                <w:ilvl w:val="0"/>
                <w:numId w:val="0"/>
              </w:numPr>
            </w:pPr>
            <w:r>
              <w:object w:dxaOrig="922" w:dyaOrig="1375">
                <v:shape id="_x0000_i1030" type="#_x0000_t75" style="width:45.95pt;height:68.7pt" o:ole="" filled="t" fillcolor="#8db3e2 [1311]">
                  <v:fill color2="fill lighten(51)" focusposition="1" focussize="" method="linear sigma" type="gradient"/>
                  <v:imagedata r:id="rId17" o:title=""/>
                </v:shape>
                <o:OLEObject Type="Embed" ProgID="Visio.Drawing.11" ShapeID="_x0000_i1030" DrawAspect="Content" ObjectID="_1487598745" r:id="rId18"/>
              </w:object>
            </w:r>
          </w:p>
        </w:tc>
      </w:tr>
    </w:tbl>
    <w:tbl>
      <w:tblPr>
        <w:tblpPr w:leftFromText="180" w:rightFromText="180" w:vertAnchor="text" w:tblpXSpec="right" w:tblpY="226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2"/>
      </w:tblGrid>
      <w:tr w:rsidR="00E64808" w:rsidTr="00E64808">
        <w:trPr>
          <w:trHeight w:val="1341"/>
          <w:jc w:val="right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E64808" w:rsidRDefault="00E64808" w:rsidP="00E64808">
            <w:pPr>
              <w:pStyle w:val="1"/>
              <w:numPr>
                <w:ilvl w:val="0"/>
                <w:numId w:val="0"/>
              </w:numPr>
            </w:pPr>
            <w:r>
              <w:object w:dxaOrig="1562" w:dyaOrig="3729">
                <v:shape id="_x0000_i1031" type="#_x0000_t75" style="width:78.2pt;height:186.6pt" o:ole="" filled="t" fillcolor="#8db3e2 [1311]">
                  <v:fill color2="fill lighten(51)" focusposition="1" focussize="" method="linear sigma" type="gradient"/>
                  <v:imagedata r:id="rId19" o:title=""/>
                </v:shape>
                <o:OLEObject Type="Embed" ProgID="Visio.Drawing.11" ShapeID="_x0000_i1031" DrawAspect="Content" ObjectID="_1487598746" r:id="rId20"/>
              </w:object>
            </w:r>
          </w:p>
        </w:tc>
      </w:tr>
    </w:tbl>
    <w:p w:rsidR="00DA1B49" w:rsidRDefault="00215A80" w:rsidP="00215A80">
      <w:pPr>
        <w:pStyle w:val="1"/>
      </w:pPr>
      <w:r>
        <w:t>Η ταχύτητα που θα αποκτήσει η σφαίρα θα καθοριστεί από τη δύναμη που θα δεχτεί από τη ράβδο και το χρόνο που διαρκεί η κρούση.</w:t>
      </w:r>
      <w:r w:rsidR="00DA0F51">
        <w:t xml:space="preserve"> Στο</w:t>
      </w:r>
      <w:r w:rsidR="000146EC">
        <w:t xml:space="preserve"> διπλανό</w:t>
      </w:r>
      <w:r w:rsidR="00DA0F51">
        <w:t xml:space="preserve"> σχήμα βλέπετε τις δυνάμεις που ασκούνται στο σώμα στη διάρκεια της κρούσης. Το βάρος και η τάση του νήματος δεν επηρεάζουν την κίνηση στον άξονα x! </w:t>
      </w:r>
      <w:r>
        <w:t xml:space="preserve"> </w:t>
      </w:r>
      <w:r w:rsidR="000748E2">
        <w:t xml:space="preserve">Πράγμα που σημαίνει ότι η ταχύτητα </w:t>
      </w:r>
      <w:r>
        <w:t>δεν επ</w:t>
      </w:r>
      <w:r>
        <w:t>η</w:t>
      </w:r>
      <w:r>
        <w:t>ρεάζεται από το</w:t>
      </w:r>
      <w:r w:rsidR="000748E2">
        <w:t xml:space="preserve"> μήκος του νήματος</w:t>
      </w:r>
      <w:r>
        <w:t xml:space="preserve"> που κρέμεται το </w:t>
      </w:r>
      <w:r w:rsidR="00DA0F51">
        <w:t>σώμα</w:t>
      </w:r>
      <w:r>
        <w:t>. Έτσι και στις τρεις περιπτ</w:t>
      </w:r>
      <w:r>
        <w:t>ώ</w:t>
      </w:r>
      <w:r>
        <w:t>σεις η σφαίρα αποκτά την ίδια ταχύτητα υ.</w:t>
      </w:r>
    </w:p>
    <w:p w:rsidR="00E64808" w:rsidRDefault="00290425" w:rsidP="00290425">
      <w:pPr>
        <w:ind w:left="567" w:hanging="454"/>
      </w:pPr>
      <w:r>
        <w:t xml:space="preserve">iii)  </w:t>
      </w:r>
      <w:r w:rsidR="000146EC">
        <w:t>Α</w:t>
      </w:r>
      <w:r w:rsidR="00E64808">
        <w:t xml:space="preserve">) πρόταση για να εφαρμόσουμε την διατήρηση της ορμής είναι λανθασμένη. Το σύστημα των σωμάτων δεν είναι μονωμένο, αφού στη διάρκεια της κρούσης η ράβδος δέχεται άγνωστη  δύναμη </w:t>
      </w:r>
      <w:proofErr w:type="spellStart"/>
      <w:r w:rsidR="00E64808">
        <w:t>F</w:t>
      </w:r>
      <w:r w:rsidR="00E64808">
        <w:rPr>
          <w:vertAlign w:val="subscript"/>
        </w:rPr>
        <w:t>αξ</w:t>
      </w:r>
      <w:proofErr w:type="spellEnd"/>
      <w:r w:rsidR="00E64808">
        <w:t xml:space="preserve"> από τον άξονα, η οποία είναι εξωτερική.</w:t>
      </w:r>
    </w:p>
    <w:p w:rsidR="00E64808" w:rsidRDefault="000146EC" w:rsidP="00290425">
      <w:pPr>
        <w:ind w:left="680" w:hanging="340"/>
      </w:pPr>
      <w:r>
        <w:t>Β</w:t>
      </w:r>
      <w:r w:rsidR="0073333F">
        <w:t>) Αν εφαρμόσουμε την διατήρηση της στροφορμής ως προς κάποιο άλλο σημείο, έστω το Ο</w:t>
      </w:r>
      <w:r w:rsidR="0073333F">
        <w:rPr>
          <w:vertAlign w:val="subscript"/>
        </w:rPr>
        <w:t>2</w:t>
      </w:r>
      <w:r w:rsidR="0073333F">
        <w:t xml:space="preserve"> που δένεται το νήμα στο 3</w:t>
      </w:r>
      <w:r w:rsidR="0073333F" w:rsidRPr="0073333F">
        <w:rPr>
          <w:vertAlign w:val="superscript"/>
        </w:rPr>
        <w:t>ο</w:t>
      </w:r>
      <w:r w:rsidR="0073333F">
        <w:t xml:space="preserve"> σχήμα, τότε η δύναμη από τον άξονα, εξωτερική δύναμη, έχει άγνωστη ροπή ως προς το Ο</w:t>
      </w:r>
      <w:r w:rsidR="0073333F">
        <w:rPr>
          <w:vertAlign w:val="subscript"/>
        </w:rPr>
        <w:t>2</w:t>
      </w:r>
      <w:r w:rsidR="0073333F">
        <w:t>, συνεπώς Στ</w:t>
      </w:r>
      <w:r w:rsidR="0073333F">
        <w:rPr>
          <w:vertAlign w:val="subscript"/>
        </w:rPr>
        <w:t>Ο1</w:t>
      </w:r>
      <w:r w:rsidR="0073333F">
        <w:t>≠0 και η στροφορμή του συστήματος δεν διατηρείται. Άρα η πρόταση είναι λανθασμένη.</w:t>
      </w:r>
    </w:p>
    <w:p w:rsidR="0073333F" w:rsidRDefault="00290425" w:rsidP="00290425">
      <w:pPr>
        <w:ind w:left="680" w:hanging="340"/>
      </w:pPr>
      <w:r>
        <w:t>γ) Αν βέβαια πάρουμε τη διατήρηση της  στροφορμής ως προς το Α, τότε η δύναμη από τον άξονα (η πέτρα του σκανδάλου!!!) έχει μηδενική ροπή, οπότε Στ</w:t>
      </w:r>
      <w:r>
        <w:rPr>
          <w:vertAlign w:val="subscript"/>
        </w:rPr>
        <w:t>Α</w:t>
      </w:r>
      <w:r>
        <w:t>=0 και η στροφορμή του συστήματος ράβδος-σφαίρα παραμένει σταθερή. Σωστή πρόταση.</w:t>
      </w:r>
    </w:p>
    <w:p w:rsidR="00290425" w:rsidRDefault="006118DA" w:rsidP="006118DA">
      <w:pPr>
        <w:ind w:left="453" w:hanging="340"/>
      </w:pPr>
      <w:r>
        <w:t xml:space="preserve">iv)  </w:t>
      </w:r>
      <w:r w:rsidR="00D14E98">
        <w:t xml:space="preserve">Σε κάθε περίπτωση και ανεξάρτητα από το μήκος του νήματος, η σφαίρα αμέσως μετά την κρούση, </w:t>
      </w:r>
      <w:r w:rsidR="00D14E98">
        <w:t>έ</w:t>
      </w:r>
      <w:r w:rsidR="00D14E98">
        <w:t>χει ως προς το άκρο Α της ράβδου στροφορμή L</w:t>
      </w:r>
      <w:r w:rsidR="00D14E98">
        <w:rPr>
          <w:vertAlign w:val="subscript"/>
        </w:rPr>
        <w:t>1</w:t>
      </w:r>
      <w:r w:rsidR="00D14E98">
        <w:t>=m</w:t>
      </w:r>
      <w:r w:rsidR="00D14E98">
        <w:rPr>
          <w:vertAlign w:val="subscript"/>
        </w:rPr>
        <w:t>1</w:t>
      </w:r>
      <w:r w:rsidR="00D14E98">
        <w:t>υ∙</w:t>
      </w:r>
      <w:r w:rsidRPr="00DA1B49">
        <w:rPr>
          <w:position w:val="-6"/>
        </w:rPr>
        <w:object w:dxaOrig="180" w:dyaOrig="279">
          <v:shape id="_x0000_i1032" type="#_x0000_t75" style="width:9.1pt;height:14.05pt" o:ole="">
            <v:imagedata r:id="rId15" o:title=""/>
          </v:shape>
          <o:OLEObject Type="Embed" ProgID="Equation.3" ShapeID="_x0000_i1032" DrawAspect="Content" ObjectID="_1487598747" r:id="rId21"/>
        </w:object>
      </w:r>
      <w:r>
        <w:t>. Έτσι εφαρμόζοντας την ΑΔΣ, ως προς τον άξονα περιστροφής της ράβδου στο άκρο Α, παίρνουμε:</w:t>
      </w:r>
    </w:p>
    <w:p w:rsidR="006118DA" w:rsidRDefault="006118DA" w:rsidP="006118DA">
      <w:pPr>
        <w:jc w:val="center"/>
      </w:pPr>
      <w:r w:rsidRPr="006118DA">
        <w:rPr>
          <w:position w:val="-14"/>
        </w:rPr>
        <w:object w:dxaOrig="1060" w:dyaOrig="380">
          <v:shape id="_x0000_i1033" type="#_x0000_t75" style="width:52.95pt;height:19.05pt" o:ole="">
            <v:imagedata r:id="rId22" o:title=""/>
          </v:shape>
          <o:OLEObject Type="Embed" ProgID="Equation.3" ShapeID="_x0000_i1033" DrawAspect="Content" ObjectID="_1487598748" r:id="rId23"/>
        </w:object>
      </w:r>
      <w:r>
        <w:t>→</w:t>
      </w:r>
    </w:p>
    <w:p w:rsidR="006118DA" w:rsidRDefault="006118DA" w:rsidP="006118DA">
      <w:pPr>
        <w:jc w:val="center"/>
      </w:pPr>
      <w:r w:rsidRPr="006118DA">
        <w:rPr>
          <w:position w:val="-10"/>
        </w:rPr>
        <w:object w:dxaOrig="2060" w:dyaOrig="340">
          <v:shape id="_x0000_i1034" type="#_x0000_t75" style="width:103.05pt;height:16.95pt" o:ole="">
            <v:imagedata r:id="rId24" o:title=""/>
          </v:shape>
          <o:OLEObject Type="Embed" ProgID="Equation.3" ShapeID="_x0000_i1034" DrawAspect="Content" ObjectID="_1487598749" r:id="rId25"/>
        </w:object>
      </w:r>
    </w:p>
    <w:p w:rsidR="006118DA" w:rsidRDefault="006118DA" w:rsidP="006118DA">
      <w:pPr>
        <w:ind w:left="720"/>
      </w:pPr>
      <w:r>
        <w:lastRenderedPageBreak/>
        <w:t xml:space="preserve">Όπου </w:t>
      </w:r>
      <w:r w:rsidRPr="006118DA">
        <w:rPr>
          <w:position w:val="-28"/>
        </w:rPr>
        <w:object w:dxaOrig="4140" w:dyaOrig="740">
          <v:shape id="_x0000_i1035" type="#_x0000_t75" style="width:206.9pt;height:36.85pt" o:ole="">
            <v:imagedata r:id="rId26" o:title=""/>
          </v:shape>
          <o:OLEObject Type="Embed" ProgID="Equation.3" ShapeID="_x0000_i1035" DrawAspect="Content" ObjectID="_1487598750" r:id="rId27"/>
        </w:object>
      </w:r>
      <w:r>
        <w:t xml:space="preserve"> και m</w:t>
      </w:r>
      <w:r>
        <w:rPr>
          <w:vertAlign w:val="subscript"/>
        </w:rPr>
        <w:t>1</w:t>
      </w:r>
      <w:r>
        <w:t>= ½ m, οπότε:</w:t>
      </w:r>
    </w:p>
    <w:p w:rsidR="006118DA" w:rsidRDefault="006118DA" w:rsidP="006118DA">
      <w:pPr>
        <w:jc w:val="center"/>
      </w:pPr>
      <w:r w:rsidRPr="006118DA">
        <w:rPr>
          <w:position w:val="-24"/>
        </w:rPr>
        <w:object w:dxaOrig="2760" w:dyaOrig="620">
          <v:shape id="_x0000_i1036" type="#_x0000_t75" style="width:138.2pt;height:31.05pt" o:ole="">
            <v:imagedata r:id="rId28" o:title=""/>
          </v:shape>
          <o:OLEObject Type="Embed" ProgID="Equation.3" ShapeID="_x0000_i1036" DrawAspect="Content" ObjectID="_1487598751" r:id="rId29"/>
        </w:object>
      </w:r>
      <w:r>
        <w:t xml:space="preserve"> →</w:t>
      </w:r>
    </w:p>
    <w:p w:rsidR="006118DA" w:rsidRDefault="006118DA" w:rsidP="006118DA">
      <w:pPr>
        <w:jc w:val="center"/>
      </w:pPr>
      <w:r w:rsidRPr="006118DA">
        <w:rPr>
          <w:position w:val="-24"/>
        </w:rPr>
        <w:object w:dxaOrig="4880" w:dyaOrig="620">
          <v:shape id="_x0000_i1037" type="#_x0000_t75" style="width:244.15pt;height:31.05pt" o:ole="">
            <v:imagedata r:id="rId30" o:title=""/>
          </v:shape>
          <o:OLEObject Type="Embed" ProgID="Equation.3" ShapeID="_x0000_i1037" DrawAspect="Content" ObjectID="_1487598752" r:id="rId31"/>
        </w:object>
      </w:r>
    </w:p>
    <w:p w:rsidR="001564B2" w:rsidRPr="001564B2" w:rsidRDefault="001564B2" w:rsidP="001564B2">
      <w:pPr>
        <w:rPr>
          <w:b/>
          <w:i/>
          <w:color w:val="FF0000"/>
          <w:sz w:val="24"/>
          <w:szCs w:val="24"/>
        </w:rPr>
      </w:pPr>
      <w:r w:rsidRPr="001564B2">
        <w:rPr>
          <w:b/>
          <w:i/>
          <w:color w:val="FF0000"/>
          <w:sz w:val="24"/>
          <w:szCs w:val="24"/>
        </w:rPr>
        <w:t>Σχόλιο:</w: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2"/>
      </w:tblGrid>
      <w:tr w:rsidR="001564B2" w:rsidTr="001564B2">
        <w:trPr>
          <w:trHeight w:val="1341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1564B2" w:rsidRDefault="001564B2" w:rsidP="001564B2">
            <w:pPr>
              <w:pStyle w:val="1"/>
              <w:numPr>
                <w:ilvl w:val="0"/>
                <w:numId w:val="0"/>
              </w:numPr>
            </w:pPr>
            <w:r>
              <w:object w:dxaOrig="1562" w:dyaOrig="3729">
                <v:shape id="_x0000_i1038" type="#_x0000_t75" style="width:78.2pt;height:186.6pt" o:ole="" filled="t" fillcolor="#8db3e2 [1311]">
                  <v:fill color2="fill lighten(51)" focusposition="1" focussize="" method="linear sigma" type="gradient"/>
                  <v:imagedata r:id="rId19" o:title=""/>
                </v:shape>
                <o:OLEObject Type="Embed" ProgID="Visio.Drawing.11" ShapeID="_x0000_i1038" DrawAspect="Content" ObjectID="_1487598753" r:id="rId32"/>
              </w:object>
            </w:r>
          </w:p>
        </w:tc>
      </w:tr>
    </w:tbl>
    <w:p w:rsidR="001564B2" w:rsidRDefault="001564B2" w:rsidP="001564B2">
      <w:r>
        <w:t>Στην περίπτωση που η ράβδος φτάνει στην κατακόρυφη θέση, έχουμε σχεδιάσει τις δυνάμεις όπως στο διπλανό σχήμα. Η αλήθεια είναι ότι αν ψάξουμε να βρούμε την δ</w:t>
      </w:r>
      <w:r>
        <w:t>ύ</w:t>
      </w:r>
      <w:r>
        <w:t xml:space="preserve">ναμη από τον άξονα </w:t>
      </w:r>
      <w:proofErr w:type="spellStart"/>
      <w:r>
        <w:t>F</w:t>
      </w:r>
      <w:r>
        <w:rPr>
          <w:vertAlign w:val="subscript"/>
        </w:rPr>
        <w:t>αξ</w:t>
      </w:r>
      <w:proofErr w:type="spellEnd"/>
      <w:r>
        <w:t>, αυτή θα προκύψει κατακόρυφη!</w:t>
      </w:r>
    </w:p>
    <w:p w:rsidR="001564B2" w:rsidRDefault="001564B2" w:rsidP="001564B2">
      <w:r>
        <w:t>Αλλά τότε η ροπή της εξωτερικής δύναμης είναι μηδέν και ως προς το σημείο Ο</w:t>
      </w:r>
      <w:r>
        <w:rPr>
          <w:vertAlign w:val="subscript"/>
        </w:rPr>
        <w:t>1</w:t>
      </w:r>
      <w:r>
        <w:t xml:space="preserve"> και ως προς το σημείο Ο</w:t>
      </w:r>
      <w:r>
        <w:rPr>
          <w:vertAlign w:val="subscript"/>
        </w:rPr>
        <w:t>2</w:t>
      </w:r>
      <w:r>
        <w:t>. Αλλά αυτή είναι μια ειδική περίπτωση κ</w:t>
      </w:r>
      <w:r w:rsidR="004E3AB6">
        <w:t xml:space="preserve">αι μόνο σαν εξαίρεση μπορεί να </w:t>
      </w:r>
      <w:r>
        <w:t>ιδωθεί.</w:t>
      </w:r>
      <w:r w:rsidR="004E3AB6">
        <w:t xml:space="preserve"> Για να δούμε τη γενικότητα ας σκεφτούμε ότι η κρούση γίνεται σε μια άλλη θέση της ράβδου. Τότε η δύναμη δεν είναι κατακόρυφη, ούτε έχει τη διε</w:t>
      </w:r>
      <w:r w:rsidR="004E3AB6">
        <w:t>ύ</w:t>
      </w:r>
      <w:r w:rsidR="004E3AB6">
        <w:t>θυνση της ράβδου.</w:t>
      </w:r>
    </w:p>
    <w:p w:rsidR="001564B2" w:rsidRDefault="001564B2" w:rsidP="001564B2">
      <w:r>
        <w:t>Καλό λοιπόν είναι αν θέλουμε να πάρουμε ΑΔΣ, σε κάθε αντίστοιχο πρόβλημα να δουλεύουμε με τον άξονα της ράβδου, ώστε να αποφύγουμε τυχόν λάθη.</w:t>
      </w:r>
    </w:p>
    <w:p w:rsidR="001564B2" w:rsidRDefault="001564B2" w:rsidP="001564B2"/>
    <w:p w:rsidR="001564B2" w:rsidRDefault="001564B2" w:rsidP="001564B2"/>
    <w:p w:rsidR="001564B2" w:rsidRPr="001564B2" w:rsidRDefault="001564B2" w:rsidP="001564B2"/>
    <w:p w:rsidR="00AF04A1" w:rsidRPr="009E3BAC" w:rsidRDefault="00AF04A1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6118DA" w:rsidRPr="006118DA" w:rsidRDefault="006118DA" w:rsidP="006118DA"/>
    <w:sectPr w:rsidR="006118DA" w:rsidRPr="006118DA" w:rsidSect="005A685F">
      <w:headerReference w:type="default" r:id="rId33"/>
      <w:footerReference w:type="default" r:id="rId3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366" w:rsidRDefault="00C83366" w:rsidP="005A685F">
      <w:pPr>
        <w:spacing w:line="240" w:lineRule="auto"/>
      </w:pPr>
      <w:r>
        <w:separator/>
      </w:r>
    </w:p>
  </w:endnote>
  <w:endnote w:type="continuationSeparator" w:id="0">
    <w:p w:rsidR="00C83366" w:rsidRDefault="00C83366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6A" w:rsidRDefault="00FE500F" w:rsidP="00952343">
    <w:pPr>
      <w:pStyle w:val="a7"/>
      <w:framePr w:wrap="around" w:vAnchor="text" w:hAnchor="page" w:x="10585" w:y="191"/>
      <w:rPr>
        <w:rStyle w:val="a8"/>
      </w:rPr>
    </w:pPr>
    <w:r>
      <w:rPr>
        <w:rStyle w:val="a8"/>
      </w:rPr>
      <w:fldChar w:fldCharType="begin"/>
    </w:r>
    <w:r w:rsidR="0038086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3AB6">
      <w:rPr>
        <w:rStyle w:val="a8"/>
        <w:noProof/>
      </w:rPr>
      <w:t>3</w:t>
    </w:r>
    <w:r>
      <w:rPr>
        <w:rStyle w:val="a8"/>
      </w:rPr>
      <w:fldChar w:fldCharType="end"/>
    </w:r>
  </w:p>
  <w:p w:rsidR="0038086A" w:rsidRPr="00D56705" w:rsidRDefault="0038086A" w:rsidP="00952343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38086A" w:rsidRDefault="0038086A" w:rsidP="005A685F">
    <w:pPr>
      <w:pStyle w:val="a7"/>
    </w:pPr>
  </w:p>
  <w:p w:rsidR="0038086A" w:rsidRDefault="003808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366" w:rsidRDefault="00C83366" w:rsidP="005A685F">
      <w:pPr>
        <w:spacing w:line="240" w:lineRule="auto"/>
      </w:pPr>
      <w:r>
        <w:separator/>
      </w:r>
    </w:p>
  </w:footnote>
  <w:footnote w:type="continuationSeparator" w:id="0">
    <w:p w:rsidR="00C83366" w:rsidRDefault="00C83366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6A" w:rsidRPr="003B487C" w:rsidRDefault="0038086A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38086A" w:rsidRDefault="003808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1E17F2"/>
    <w:multiLevelType w:val="hybridMultilevel"/>
    <w:tmpl w:val="80E8C2C6"/>
    <w:lvl w:ilvl="0" w:tplc="95C08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0059A"/>
    <w:multiLevelType w:val="hybridMultilevel"/>
    <w:tmpl w:val="67407BA6"/>
    <w:lvl w:ilvl="0" w:tplc="2F52A7C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A8174AB"/>
    <w:multiLevelType w:val="hybridMultilevel"/>
    <w:tmpl w:val="AE545400"/>
    <w:lvl w:ilvl="0" w:tplc="0408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A17F0"/>
    <w:multiLevelType w:val="multilevel"/>
    <w:tmpl w:val="0FA8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2"/>
  </w:num>
  <w:num w:numId="22">
    <w:abstractNumId w:val="6"/>
  </w:num>
  <w:num w:numId="23">
    <w:abstractNumId w:val="0"/>
    <w:lvlOverride w:ilvl="0">
      <w:startOverride w:val="1"/>
    </w:lvlOverride>
  </w:num>
  <w:num w:numId="24">
    <w:abstractNumId w:val="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46EC"/>
    <w:rsid w:val="00015FC4"/>
    <w:rsid w:val="000170A7"/>
    <w:rsid w:val="00023E2D"/>
    <w:rsid w:val="00031F72"/>
    <w:rsid w:val="00035627"/>
    <w:rsid w:val="000414D4"/>
    <w:rsid w:val="00041D7D"/>
    <w:rsid w:val="0005009E"/>
    <w:rsid w:val="000608D0"/>
    <w:rsid w:val="00061866"/>
    <w:rsid w:val="00071C0E"/>
    <w:rsid w:val="000748E2"/>
    <w:rsid w:val="000759FB"/>
    <w:rsid w:val="00081055"/>
    <w:rsid w:val="00087310"/>
    <w:rsid w:val="000879D7"/>
    <w:rsid w:val="00087F20"/>
    <w:rsid w:val="00093C50"/>
    <w:rsid w:val="000B20EC"/>
    <w:rsid w:val="000B551A"/>
    <w:rsid w:val="000C4876"/>
    <w:rsid w:val="000D1FFF"/>
    <w:rsid w:val="000D2815"/>
    <w:rsid w:val="000D3120"/>
    <w:rsid w:val="000D7125"/>
    <w:rsid w:val="000E2920"/>
    <w:rsid w:val="000E5168"/>
    <w:rsid w:val="000E7C18"/>
    <w:rsid w:val="000F0826"/>
    <w:rsid w:val="0010069A"/>
    <w:rsid w:val="00103CA9"/>
    <w:rsid w:val="0011000D"/>
    <w:rsid w:val="00111D52"/>
    <w:rsid w:val="0011434F"/>
    <w:rsid w:val="00116128"/>
    <w:rsid w:val="00116293"/>
    <w:rsid w:val="00117CC7"/>
    <w:rsid w:val="001201BF"/>
    <w:rsid w:val="001244A0"/>
    <w:rsid w:val="00133865"/>
    <w:rsid w:val="001354DC"/>
    <w:rsid w:val="00136871"/>
    <w:rsid w:val="001456FC"/>
    <w:rsid w:val="00154CC6"/>
    <w:rsid w:val="001564B2"/>
    <w:rsid w:val="00160021"/>
    <w:rsid w:val="001726CD"/>
    <w:rsid w:val="00176582"/>
    <w:rsid w:val="001809D7"/>
    <w:rsid w:val="00194109"/>
    <w:rsid w:val="001A060F"/>
    <w:rsid w:val="001A0CF4"/>
    <w:rsid w:val="001A4BB5"/>
    <w:rsid w:val="001B095A"/>
    <w:rsid w:val="001B27A6"/>
    <w:rsid w:val="001B3DFE"/>
    <w:rsid w:val="001B5928"/>
    <w:rsid w:val="001C0FE2"/>
    <w:rsid w:val="001C4A36"/>
    <w:rsid w:val="001D0AC0"/>
    <w:rsid w:val="001D187F"/>
    <w:rsid w:val="001D4C1E"/>
    <w:rsid w:val="001D4F28"/>
    <w:rsid w:val="001D656F"/>
    <w:rsid w:val="001E3EF9"/>
    <w:rsid w:val="001F080A"/>
    <w:rsid w:val="001F185F"/>
    <w:rsid w:val="001F7D62"/>
    <w:rsid w:val="00207F05"/>
    <w:rsid w:val="00210277"/>
    <w:rsid w:val="00212E1B"/>
    <w:rsid w:val="002145DF"/>
    <w:rsid w:val="00215A80"/>
    <w:rsid w:val="00221FBE"/>
    <w:rsid w:val="002279B0"/>
    <w:rsid w:val="00235AD2"/>
    <w:rsid w:val="002413F3"/>
    <w:rsid w:val="002470AB"/>
    <w:rsid w:val="00256B57"/>
    <w:rsid w:val="00257204"/>
    <w:rsid w:val="002620C3"/>
    <w:rsid w:val="00267730"/>
    <w:rsid w:val="00273207"/>
    <w:rsid w:val="0028084E"/>
    <w:rsid w:val="00280FE8"/>
    <w:rsid w:val="002822CB"/>
    <w:rsid w:val="00290425"/>
    <w:rsid w:val="00292A41"/>
    <w:rsid w:val="00293128"/>
    <w:rsid w:val="00294F3C"/>
    <w:rsid w:val="002A2943"/>
    <w:rsid w:val="002B4645"/>
    <w:rsid w:val="002B4950"/>
    <w:rsid w:val="002C0588"/>
    <w:rsid w:val="002C0B2C"/>
    <w:rsid w:val="002D128A"/>
    <w:rsid w:val="002D4D28"/>
    <w:rsid w:val="002D6305"/>
    <w:rsid w:val="002E6F72"/>
    <w:rsid w:val="002E78A8"/>
    <w:rsid w:val="002F77C7"/>
    <w:rsid w:val="002F7DFD"/>
    <w:rsid w:val="00300678"/>
    <w:rsid w:val="00302912"/>
    <w:rsid w:val="0030676A"/>
    <w:rsid w:val="00310389"/>
    <w:rsid w:val="003203E1"/>
    <w:rsid w:val="00335403"/>
    <w:rsid w:val="003403E9"/>
    <w:rsid w:val="00341904"/>
    <w:rsid w:val="003451C0"/>
    <w:rsid w:val="003457A0"/>
    <w:rsid w:val="003540CC"/>
    <w:rsid w:val="00354C19"/>
    <w:rsid w:val="00354F39"/>
    <w:rsid w:val="00356C24"/>
    <w:rsid w:val="003635DC"/>
    <w:rsid w:val="0036643B"/>
    <w:rsid w:val="00366B16"/>
    <w:rsid w:val="00371545"/>
    <w:rsid w:val="00375B14"/>
    <w:rsid w:val="0038086A"/>
    <w:rsid w:val="00384DA6"/>
    <w:rsid w:val="00393376"/>
    <w:rsid w:val="00393FDC"/>
    <w:rsid w:val="003A3D09"/>
    <w:rsid w:val="003A6760"/>
    <w:rsid w:val="003B487C"/>
    <w:rsid w:val="003B603F"/>
    <w:rsid w:val="003C0155"/>
    <w:rsid w:val="003C287A"/>
    <w:rsid w:val="003C3ADB"/>
    <w:rsid w:val="003C6F6B"/>
    <w:rsid w:val="003D36BC"/>
    <w:rsid w:val="003D7C72"/>
    <w:rsid w:val="003E0307"/>
    <w:rsid w:val="003E3D5E"/>
    <w:rsid w:val="003F1D31"/>
    <w:rsid w:val="003F276B"/>
    <w:rsid w:val="003F563E"/>
    <w:rsid w:val="003F69BC"/>
    <w:rsid w:val="00400853"/>
    <w:rsid w:val="00405C18"/>
    <w:rsid w:val="00411739"/>
    <w:rsid w:val="004217C9"/>
    <w:rsid w:val="00424B8E"/>
    <w:rsid w:val="00430EF8"/>
    <w:rsid w:val="004332A4"/>
    <w:rsid w:val="00436CAB"/>
    <w:rsid w:val="00440024"/>
    <w:rsid w:val="00440AB9"/>
    <w:rsid w:val="00445B0C"/>
    <w:rsid w:val="004528C3"/>
    <w:rsid w:val="00452EDC"/>
    <w:rsid w:val="00464849"/>
    <w:rsid w:val="004737A3"/>
    <w:rsid w:val="00480F8B"/>
    <w:rsid w:val="0048549A"/>
    <w:rsid w:val="004972C7"/>
    <w:rsid w:val="004A2A62"/>
    <w:rsid w:val="004A3EDF"/>
    <w:rsid w:val="004A516A"/>
    <w:rsid w:val="004B072D"/>
    <w:rsid w:val="004B2C66"/>
    <w:rsid w:val="004B36D4"/>
    <w:rsid w:val="004B43DB"/>
    <w:rsid w:val="004B50B3"/>
    <w:rsid w:val="004C28AB"/>
    <w:rsid w:val="004C47E2"/>
    <w:rsid w:val="004C6665"/>
    <w:rsid w:val="004D33E6"/>
    <w:rsid w:val="004D3A72"/>
    <w:rsid w:val="004D3DC7"/>
    <w:rsid w:val="004E3AB6"/>
    <w:rsid w:val="004E66E2"/>
    <w:rsid w:val="004E71F0"/>
    <w:rsid w:val="004F125B"/>
    <w:rsid w:val="004F4180"/>
    <w:rsid w:val="004F7384"/>
    <w:rsid w:val="0052399E"/>
    <w:rsid w:val="00524A94"/>
    <w:rsid w:val="00524C32"/>
    <w:rsid w:val="00525762"/>
    <w:rsid w:val="00532789"/>
    <w:rsid w:val="00533156"/>
    <w:rsid w:val="00533180"/>
    <w:rsid w:val="00536FDA"/>
    <w:rsid w:val="005457AB"/>
    <w:rsid w:val="005469A8"/>
    <w:rsid w:val="00553FAF"/>
    <w:rsid w:val="005547B4"/>
    <w:rsid w:val="00562BAA"/>
    <w:rsid w:val="005651C0"/>
    <w:rsid w:val="005667FE"/>
    <w:rsid w:val="00577C61"/>
    <w:rsid w:val="00582890"/>
    <w:rsid w:val="00583C95"/>
    <w:rsid w:val="0059441C"/>
    <w:rsid w:val="005A3361"/>
    <w:rsid w:val="005A56C7"/>
    <w:rsid w:val="005A685F"/>
    <w:rsid w:val="005C10D1"/>
    <w:rsid w:val="005D320E"/>
    <w:rsid w:val="005D6AF5"/>
    <w:rsid w:val="005E1DA8"/>
    <w:rsid w:val="005E2800"/>
    <w:rsid w:val="005F0859"/>
    <w:rsid w:val="005F2175"/>
    <w:rsid w:val="006005C2"/>
    <w:rsid w:val="0060442D"/>
    <w:rsid w:val="00604506"/>
    <w:rsid w:val="006101B9"/>
    <w:rsid w:val="006118DA"/>
    <w:rsid w:val="00613E90"/>
    <w:rsid w:val="0061452C"/>
    <w:rsid w:val="00623294"/>
    <w:rsid w:val="006275E0"/>
    <w:rsid w:val="0062798D"/>
    <w:rsid w:val="00632EBE"/>
    <w:rsid w:val="00643495"/>
    <w:rsid w:val="006476D5"/>
    <w:rsid w:val="00660124"/>
    <w:rsid w:val="00672A10"/>
    <w:rsid w:val="006766D8"/>
    <w:rsid w:val="00693A21"/>
    <w:rsid w:val="006979E7"/>
    <w:rsid w:val="006A5261"/>
    <w:rsid w:val="006C1AA6"/>
    <w:rsid w:val="006C3E7C"/>
    <w:rsid w:val="006C434F"/>
    <w:rsid w:val="006C6E7F"/>
    <w:rsid w:val="006D69DC"/>
    <w:rsid w:val="006D6DC6"/>
    <w:rsid w:val="006E0408"/>
    <w:rsid w:val="006E4063"/>
    <w:rsid w:val="006E4D5B"/>
    <w:rsid w:val="006E5704"/>
    <w:rsid w:val="006E58FE"/>
    <w:rsid w:val="006F24FE"/>
    <w:rsid w:val="006F7489"/>
    <w:rsid w:val="00702AEA"/>
    <w:rsid w:val="00704F3D"/>
    <w:rsid w:val="00706C93"/>
    <w:rsid w:val="00711FD2"/>
    <w:rsid w:val="00712F09"/>
    <w:rsid w:val="007171B8"/>
    <w:rsid w:val="00724402"/>
    <w:rsid w:val="0072628F"/>
    <w:rsid w:val="00732634"/>
    <w:rsid w:val="0073333F"/>
    <w:rsid w:val="00735624"/>
    <w:rsid w:val="00736799"/>
    <w:rsid w:val="00742347"/>
    <w:rsid w:val="00744D9A"/>
    <w:rsid w:val="0074644D"/>
    <w:rsid w:val="007530F4"/>
    <w:rsid w:val="00753617"/>
    <w:rsid w:val="007568D6"/>
    <w:rsid w:val="007571A2"/>
    <w:rsid w:val="00770549"/>
    <w:rsid w:val="00770E85"/>
    <w:rsid w:val="007748DA"/>
    <w:rsid w:val="007819D6"/>
    <w:rsid w:val="00783C01"/>
    <w:rsid w:val="00784759"/>
    <w:rsid w:val="00787E16"/>
    <w:rsid w:val="00792463"/>
    <w:rsid w:val="007A3176"/>
    <w:rsid w:val="007A4D64"/>
    <w:rsid w:val="007A68DE"/>
    <w:rsid w:val="007B3544"/>
    <w:rsid w:val="007C0510"/>
    <w:rsid w:val="007C16ED"/>
    <w:rsid w:val="007D2AE0"/>
    <w:rsid w:val="007D51A3"/>
    <w:rsid w:val="007D5291"/>
    <w:rsid w:val="007E6927"/>
    <w:rsid w:val="007E6A17"/>
    <w:rsid w:val="007F12F6"/>
    <w:rsid w:val="007F25AC"/>
    <w:rsid w:val="007F38C2"/>
    <w:rsid w:val="007F3A00"/>
    <w:rsid w:val="007F5743"/>
    <w:rsid w:val="007F7E47"/>
    <w:rsid w:val="0080754D"/>
    <w:rsid w:val="00807CE4"/>
    <w:rsid w:val="00817A6A"/>
    <w:rsid w:val="008222AF"/>
    <w:rsid w:val="00826DBA"/>
    <w:rsid w:val="00831A9D"/>
    <w:rsid w:val="00832990"/>
    <w:rsid w:val="00843334"/>
    <w:rsid w:val="0084658F"/>
    <w:rsid w:val="00846909"/>
    <w:rsid w:val="00846D8F"/>
    <w:rsid w:val="008651C3"/>
    <w:rsid w:val="00874774"/>
    <w:rsid w:val="00881546"/>
    <w:rsid w:val="008839BA"/>
    <w:rsid w:val="00886F28"/>
    <w:rsid w:val="00894084"/>
    <w:rsid w:val="00896CE5"/>
    <w:rsid w:val="00896D6D"/>
    <w:rsid w:val="00896F1A"/>
    <w:rsid w:val="008A033E"/>
    <w:rsid w:val="008A1281"/>
    <w:rsid w:val="008A239F"/>
    <w:rsid w:val="008A35E8"/>
    <w:rsid w:val="008A576C"/>
    <w:rsid w:val="008B0462"/>
    <w:rsid w:val="008B4937"/>
    <w:rsid w:val="008B6369"/>
    <w:rsid w:val="008C130F"/>
    <w:rsid w:val="008E1192"/>
    <w:rsid w:val="008E2670"/>
    <w:rsid w:val="008E4FE7"/>
    <w:rsid w:val="008E7645"/>
    <w:rsid w:val="008F01B3"/>
    <w:rsid w:val="008F25A6"/>
    <w:rsid w:val="008F7C34"/>
    <w:rsid w:val="00906F3B"/>
    <w:rsid w:val="00907F46"/>
    <w:rsid w:val="00907F5E"/>
    <w:rsid w:val="009145B3"/>
    <w:rsid w:val="00915340"/>
    <w:rsid w:val="0091575F"/>
    <w:rsid w:val="00926939"/>
    <w:rsid w:val="00927666"/>
    <w:rsid w:val="0093513B"/>
    <w:rsid w:val="009400A3"/>
    <w:rsid w:val="00940CAB"/>
    <w:rsid w:val="0094125F"/>
    <w:rsid w:val="00941914"/>
    <w:rsid w:val="00942A00"/>
    <w:rsid w:val="00944D7C"/>
    <w:rsid w:val="00946FA6"/>
    <w:rsid w:val="009505ED"/>
    <w:rsid w:val="00952343"/>
    <w:rsid w:val="0095686E"/>
    <w:rsid w:val="00956CC1"/>
    <w:rsid w:val="009572D4"/>
    <w:rsid w:val="0096395F"/>
    <w:rsid w:val="00963F20"/>
    <w:rsid w:val="00966D48"/>
    <w:rsid w:val="00977162"/>
    <w:rsid w:val="009775C4"/>
    <w:rsid w:val="00981BB4"/>
    <w:rsid w:val="0098309A"/>
    <w:rsid w:val="009859AD"/>
    <w:rsid w:val="00987405"/>
    <w:rsid w:val="00987DD0"/>
    <w:rsid w:val="0099399D"/>
    <w:rsid w:val="0099496C"/>
    <w:rsid w:val="009A0ECF"/>
    <w:rsid w:val="009A1842"/>
    <w:rsid w:val="009A2954"/>
    <w:rsid w:val="009A595B"/>
    <w:rsid w:val="009B25CA"/>
    <w:rsid w:val="009C0029"/>
    <w:rsid w:val="009C1CDC"/>
    <w:rsid w:val="009C7252"/>
    <w:rsid w:val="009D0122"/>
    <w:rsid w:val="009D04F4"/>
    <w:rsid w:val="009D2B72"/>
    <w:rsid w:val="009D4F0F"/>
    <w:rsid w:val="009E045C"/>
    <w:rsid w:val="009E1E69"/>
    <w:rsid w:val="009E287F"/>
    <w:rsid w:val="009E3871"/>
    <w:rsid w:val="009E3A79"/>
    <w:rsid w:val="009E777D"/>
    <w:rsid w:val="009F362E"/>
    <w:rsid w:val="009F4D7D"/>
    <w:rsid w:val="009F795A"/>
    <w:rsid w:val="00A00627"/>
    <w:rsid w:val="00A06FD3"/>
    <w:rsid w:val="00A240D6"/>
    <w:rsid w:val="00A24BD9"/>
    <w:rsid w:val="00A26C46"/>
    <w:rsid w:val="00A376E9"/>
    <w:rsid w:val="00A43D5A"/>
    <w:rsid w:val="00A441D8"/>
    <w:rsid w:val="00A5163A"/>
    <w:rsid w:val="00A51F3B"/>
    <w:rsid w:val="00A536B1"/>
    <w:rsid w:val="00A62FB9"/>
    <w:rsid w:val="00A67563"/>
    <w:rsid w:val="00A71420"/>
    <w:rsid w:val="00A71EE9"/>
    <w:rsid w:val="00A7488C"/>
    <w:rsid w:val="00A8428B"/>
    <w:rsid w:val="00A87B4F"/>
    <w:rsid w:val="00A9246B"/>
    <w:rsid w:val="00A974A0"/>
    <w:rsid w:val="00AA289E"/>
    <w:rsid w:val="00AA371F"/>
    <w:rsid w:val="00AB539E"/>
    <w:rsid w:val="00AB59A7"/>
    <w:rsid w:val="00AC2070"/>
    <w:rsid w:val="00AC508F"/>
    <w:rsid w:val="00AC65E0"/>
    <w:rsid w:val="00AE69D4"/>
    <w:rsid w:val="00AF04A1"/>
    <w:rsid w:val="00AF5E2A"/>
    <w:rsid w:val="00B010C7"/>
    <w:rsid w:val="00B01257"/>
    <w:rsid w:val="00B04247"/>
    <w:rsid w:val="00B045F2"/>
    <w:rsid w:val="00B07427"/>
    <w:rsid w:val="00B1229F"/>
    <w:rsid w:val="00B218D3"/>
    <w:rsid w:val="00B2299F"/>
    <w:rsid w:val="00B23B89"/>
    <w:rsid w:val="00B2505C"/>
    <w:rsid w:val="00B3519C"/>
    <w:rsid w:val="00B3584C"/>
    <w:rsid w:val="00B43E64"/>
    <w:rsid w:val="00B50DD5"/>
    <w:rsid w:val="00B51449"/>
    <w:rsid w:val="00B54D53"/>
    <w:rsid w:val="00B563D8"/>
    <w:rsid w:val="00B6617C"/>
    <w:rsid w:val="00B71735"/>
    <w:rsid w:val="00B72D1E"/>
    <w:rsid w:val="00B76551"/>
    <w:rsid w:val="00B77FA1"/>
    <w:rsid w:val="00B81B67"/>
    <w:rsid w:val="00B82780"/>
    <w:rsid w:val="00B829BF"/>
    <w:rsid w:val="00B90DDA"/>
    <w:rsid w:val="00B92579"/>
    <w:rsid w:val="00B9456E"/>
    <w:rsid w:val="00B963A4"/>
    <w:rsid w:val="00B97907"/>
    <w:rsid w:val="00BA1D88"/>
    <w:rsid w:val="00BA1F5B"/>
    <w:rsid w:val="00BA68E2"/>
    <w:rsid w:val="00BB5038"/>
    <w:rsid w:val="00BB6526"/>
    <w:rsid w:val="00BB7A7B"/>
    <w:rsid w:val="00BC3D7F"/>
    <w:rsid w:val="00BC4679"/>
    <w:rsid w:val="00BD03D1"/>
    <w:rsid w:val="00BE7886"/>
    <w:rsid w:val="00BF2514"/>
    <w:rsid w:val="00BF6F64"/>
    <w:rsid w:val="00C00E42"/>
    <w:rsid w:val="00C061DC"/>
    <w:rsid w:val="00C15E7A"/>
    <w:rsid w:val="00C20D39"/>
    <w:rsid w:val="00C23B3E"/>
    <w:rsid w:val="00C24117"/>
    <w:rsid w:val="00C357F3"/>
    <w:rsid w:val="00C43688"/>
    <w:rsid w:val="00C450CE"/>
    <w:rsid w:val="00C57E64"/>
    <w:rsid w:val="00C72125"/>
    <w:rsid w:val="00C759F9"/>
    <w:rsid w:val="00C82789"/>
    <w:rsid w:val="00C83366"/>
    <w:rsid w:val="00C83B9F"/>
    <w:rsid w:val="00C83D4D"/>
    <w:rsid w:val="00C86CE5"/>
    <w:rsid w:val="00C87392"/>
    <w:rsid w:val="00C976A4"/>
    <w:rsid w:val="00CA4D1A"/>
    <w:rsid w:val="00CB50A4"/>
    <w:rsid w:val="00CB56A4"/>
    <w:rsid w:val="00CB5BEE"/>
    <w:rsid w:val="00CC00DA"/>
    <w:rsid w:val="00CD0B15"/>
    <w:rsid w:val="00CD5388"/>
    <w:rsid w:val="00CD75C3"/>
    <w:rsid w:val="00CE1E12"/>
    <w:rsid w:val="00CE2C37"/>
    <w:rsid w:val="00CE585D"/>
    <w:rsid w:val="00CE7788"/>
    <w:rsid w:val="00CF0405"/>
    <w:rsid w:val="00CF09F3"/>
    <w:rsid w:val="00CF3DFD"/>
    <w:rsid w:val="00CF56F4"/>
    <w:rsid w:val="00CF7C35"/>
    <w:rsid w:val="00D04551"/>
    <w:rsid w:val="00D05704"/>
    <w:rsid w:val="00D10EB5"/>
    <w:rsid w:val="00D117C4"/>
    <w:rsid w:val="00D119EE"/>
    <w:rsid w:val="00D13C1E"/>
    <w:rsid w:val="00D14E98"/>
    <w:rsid w:val="00D17CFC"/>
    <w:rsid w:val="00D24D86"/>
    <w:rsid w:val="00D2794E"/>
    <w:rsid w:val="00D27DFE"/>
    <w:rsid w:val="00D32F3A"/>
    <w:rsid w:val="00D3309E"/>
    <w:rsid w:val="00D36ED6"/>
    <w:rsid w:val="00D40331"/>
    <w:rsid w:val="00D51391"/>
    <w:rsid w:val="00D53655"/>
    <w:rsid w:val="00D57A2F"/>
    <w:rsid w:val="00D61791"/>
    <w:rsid w:val="00D64991"/>
    <w:rsid w:val="00D66682"/>
    <w:rsid w:val="00D70AF3"/>
    <w:rsid w:val="00D71895"/>
    <w:rsid w:val="00D9016D"/>
    <w:rsid w:val="00D943D2"/>
    <w:rsid w:val="00D95FD6"/>
    <w:rsid w:val="00DA0E27"/>
    <w:rsid w:val="00DA0F51"/>
    <w:rsid w:val="00DA16FD"/>
    <w:rsid w:val="00DA1B49"/>
    <w:rsid w:val="00DB0388"/>
    <w:rsid w:val="00DB053A"/>
    <w:rsid w:val="00DB38CB"/>
    <w:rsid w:val="00DB4C9A"/>
    <w:rsid w:val="00DC2C89"/>
    <w:rsid w:val="00DD06A9"/>
    <w:rsid w:val="00DD183B"/>
    <w:rsid w:val="00DD226D"/>
    <w:rsid w:val="00DD5E70"/>
    <w:rsid w:val="00DE1187"/>
    <w:rsid w:val="00DE126D"/>
    <w:rsid w:val="00DE277F"/>
    <w:rsid w:val="00DE2D7E"/>
    <w:rsid w:val="00DE6051"/>
    <w:rsid w:val="00DF37FB"/>
    <w:rsid w:val="00DF4CEC"/>
    <w:rsid w:val="00DF7252"/>
    <w:rsid w:val="00E00110"/>
    <w:rsid w:val="00E05356"/>
    <w:rsid w:val="00E13752"/>
    <w:rsid w:val="00E22CD4"/>
    <w:rsid w:val="00E3364E"/>
    <w:rsid w:val="00E337FC"/>
    <w:rsid w:val="00E40A40"/>
    <w:rsid w:val="00E42B70"/>
    <w:rsid w:val="00E45EE2"/>
    <w:rsid w:val="00E505B7"/>
    <w:rsid w:val="00E5688F"/>
    <w:rsid w:val="00E61392"/>
    <w:rsid w:val="00E61831"/>
    <w:rsid w:val="00E62C6E"/>
    <w:rsid w:val="00E64808"/>
    <w:rsid w:val="00E64F69"/>
    <w:rsid w:val="00E679CC"/>
    <w:rsid w:val="00E705DB"/>
    <w:rsid w:val="00E750AB"/>
    <w:rsid w:val="00E77C50"/>
    <w:rsid w:val="00E906F2"/>
    <w:rsid w:val="00E92541"/>
    <w:rsid w:val="00E9301E"/>
    <w:rsid w:val="00E93E2B"/>
    <w:rsid w:val="00E950C8"/>
    <w:rsid w:val="00E96475"/>
    <w:rsid w:val="00E978E3"/>
    <w:rsid w:val="00EA1601"/>
    <w:rsid w:val="00EA166C"/>
    <w:rsid w:val="00EA1F99"/>
    <w:rsid w:val="00EA211E"/>
    <w:rsid w:val="00EB1B54"/>
    <w:rsid w:val="00EB2212"/>
    <w:rsid w:val="00EC1BBD"/>
    <w:rsid w:val="00EC63F3"/>
    <w:rsid w:val="00ED0CBC"/>
    <w:rsid w:val="00EE12CE"/>
    <w:rsid w:val="00EE3A7C"/>
    <w:rsid w:val="00EE786A"/>
    <w:rsid w:val="00EF031D"/>
    <w:rsid w:val="00EF77BC"/>
    <w:rsid w:val="00F03987"/>
    <w:rsid w:val="00F20DD6"/>
    <w:rsid w:val="00F210F3"/>
    <w:rsid w:val="00F219FB"/>
    <w:rsid w:val="00F236B9"/>
    <w:rsid w:val="00F26692"/>
    <w:rsid w:val="00F31C68"/>
    <w:rsid w:val="00F4771A"/>
    <w:rsid w:val="00F6126E"/>
    <w:rsid w:val="00F614B4"/>
    <w:rsid w:val="00F646A3"/>
    <w:rsid w:val="00F815C0"/>
    <w:rsid w:val="00F8348E"/>
    <w:rsid w:val="00F83DA4"/>
    <w:rsid w:val="00F86BF6"/>
    <w:rsid w:val="00F938BA"/>
    <w:rsid w:val="00FA0126"/>
    <w:rsid w:val="00FB078B"/>
    <w:rsid w:val="00FB1E36"/>
    <w:rsid w:val="00FB224D"/>
    <w:rsid w:val="00FB4017"/>
    <w:rsid w:val="00FB52DE"/>
    <w:rsid w:val="00FB5AA6"/>
    <w:rsid w:val="00FD0DE5"/>
    <w:rsid w:val="00FD18C9"/>
    <w:rsid w:val="00FD3D79"/>
    <w:rsid w:val="00FD53AF"/>
    <w:rsid w:val="00FD5622"/>
    <w:rsid w:val="00FE2114"/>
    <w:rsid w:val="00FE4634"/>
    <w:rsid w:val="00FE500F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E90"/>
    <w:pPr>
      <w:widowControl w:val="0"/>
      <w:tabs>
        <w:tab w:val="left" w:pos="397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7D51A3"/>
    <w:pPr>
      <w:numPr>
        <w:numId w:val="16"/>
      </w:numPr>
      <w:ind w:left="39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3B487C"/>
    <w:pPr>
      <w:ind w:left="720"/>
      <w:contextualSpacing/>
    </w:pPr>
  </w:style>
  <w:style w:type="paragraph" w:styleId="aa">
    <w:name w:val="Balloon Text"/>
    <w:basedOn w:val="a0"/>
    <w:link w:val="Char2"/>
    <w:uiPriority w:val="99"/>
    <w:semiHidden/>
    <w:unhideWhenUsed/>
    <w:rsid w:val="00BA1F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BA1F5B"/>
    <w:rPr>
      <w:rFonts w:ascii="Tahoma" w:hAnsi="Tahoma" w:cs="Tahoma"/>
      <w:sz w:val="16"/>
      <w:szCs w:val="16"/>
    </w:rPr>
  </w:style>
  <w:style w:type="character" w:styleId="ab">
    <w:name w:val="Strong"/>
    <w:basedOn w:val="a1"/>
    <w:uiPriority w:val="22"/>
    <w:qFormat/>
    <w:rsid w:val="007D5291"/>
    <w:rPr>
      <w:b/>
      <w:bCs/>
    </w:rPr>
  </w:style>
  <w:style w:type="character" w:styleId="-">
    <w:name w:val="Hyperlink"/>
    <w:basedOn w:val="a1"/>
    <w:uiPriority w:val="99"/>
    <w:unhideWhenUsed/>
    <w:rsid w:val="00440AB9"/>
    <w:rPr>
      <w:color w:val="0000FF" w:themeColor="hyperlink"/>
      <w:u w:val="single"/>
    </w:rPr>
  </w:style>
  <w:style w:type="character" w:styleId="-0">
    <w:name w:val="FollowedHyperlink"/>
    <w:basedOn w:val="a1"/>
    <w:uiPriority w:val="99"/>
    <w:semiHidden/>
    <w:unhideWhenUsed/>
    <w:rsid w:val="00963F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oleObject" Target="embeddings/oleObject10.bin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3</cp:revision>
  <cp:lastPrinted>2015-02-06T18:26:00Z</cp:lastPrinted>
  <dcterms:created xsi:type="dcterms:W3CDTF">2015-03-11T11:58:00Z</dcterms:created>
  <dcterms:modified xsi:type="dcterms:W3CDTF">2015-03-11T15:05:00Z</dcterms:modified>
</cp:coreProperties>
</file>