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98" w:rsidRDefault="00121987" w:rsidP="00121987">
      <w:pPr>
        <w:pStyle w:val="10"/>
      </w:pPr>
      <w:r>
        <w:t>Η δράση</w:t>
      </w:r>
      <w:r w:rsidR="006D5F13">
        <w:t xml:space="preserve">, </w:t>
      </w:r>
      <w:r>
        <w:t xml:space="preserve"> η αντίδραση αλλά και η κίνηση.</w:t>
      </w:r>
    </w:p>
    <w:p w:rsidR="005C4AE9" w:rsidRDefault="00EF5029" w:rsidP="005C4AE9">
      <w:pPr>
        <w:jc w:val="center"/>
        <w:rPr>
          <w:lang w:eastAsia="el-GR"/>
        </w:rPr>
      </w:pPr>
      <w:r>
        <w:object w:dxaOrig="1008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5pt;height:72.85pt" o:ole="" filled="t" fillcolor="#8db3e2 [1311]">
            <v:fill color2="fill lighten(35)" rotate="t" method="linear sigma" focus="50%" type="gradient"/>
            <v:imagedata r:id="rId7" o:title=""/>
          </v:shape>
          <o:OLEObject Type="Embed" ProgID="Visio.Drawing.11" ShapeID="_x0000_i1025" DrawAspect="Content" ObjectID="_1449832794" r:id="rId8"/>
        </w:object>
      </w:r>
    </w:p>
    <w:p w:rsidR="00121987" w:rsidRDefault="00530601" w:rsidP="00121987">
      <w:pPr>
        <w:rPr>
          <w:lang w:eastAsia="el-GR"/>
        </w:rPr>
      </w:pPr>
      <w:r>
        <w:rPr>
          <w:lang w:eastAsia="el-GR"/>
        </w:rPr>
        <w:t>Όταν ένα παιδί  σπρώξει μια ντουλάπα Α</w:t>
      </w:r>
      <w:r w:rsidR="0076480F">
        <w:rPr>
          <w:lang w:eastAsia="el-GR"/>
        </w:rPr>
        <w:t>, μάζας Μ=40kg,</w:t>
      </w:r>
      <w:r>
        <w:rPr>
          <w:lang w:eastAsia="el-GR"/>
        </w:rPr>
        <w:t xml:space="preserve"> σε οριζόντιο επίπεδο, απαιτείται να ασκήσει ορ</w:t>
      </w:r>
      <w:r>
        <w:rPr>
          <w:lang w:eastAsia="el-GR"/>
        </w:rPr>
        <w:t>ι</w:t>
      </w:r>
      <w:r>
        <w:rPr>
          <w:lang w:eastAsia="el-GR"/>
        </w:rPr>
        <w:t>ζόντια δύναμη μέτρου</w:t>
      </w:r>
      <w:r w:rsidR="00C90089">
        <w:rPr>
          <w:lang w:eastAsia="el-GR"/>
        </w:rPr>
        <w:t xml:space="preserve"> το</w:t>
      </w:r>
      <w:r w:rsidR="00C90089">
        <w:rPr>
          <w:lang w:eastAsia="el-GR"/>
        </w:rPr>
        <w:t>υ</w:t>
      </w:r>
      <w:r w:rsidR="00C90089">
        <w:rPr>
          <w:lang w:eastAsia="el-GR"/>
        </w:rPr>
        <w:t>λάχιστον</w:t>
      </w:r>
      <w:r>
        <w:rPr>
          <w:lang w:eastAsia="el-GR"/>
        </w:rPr>
        <w:t xml:space="preserve"> 200Ν, για να μπορέσει να την μετακινήσει. Αντίθετα όταν σπρώξει μια μικρότερη ντουλάπα Β</w:t>
      </w:r>
      <w:r w:rsidR="0076480F">
        <w:rPr>
          <w:lang w:eastAsia="el-GR"/>
        </w:rPr>
        <w:t>, μάζας m=20kg</w:t>
      </w:r>
      <w:r>
        <w:rPr>
          <w:lang w:eastAsia="el-GR"/>
        </w:rPr>
        <w:t xml:space="preserve">, με ελάχιστη δύναμη, </w:t>
      </w:r>
      <w:r w:rsidR="0076480F">
        <w:rPr>
          <w:lang w:eastAsia="el-GR"/>
        </w:rPr>
        <w:t>την</w:t>
      </w:r>
      <w:r>
        <w:rPr>
          <w:lang w:eastAsia="el-GR"/>
        </w:rPr>
        <w:t xml:space="preserve"> μετακι</w:t>
      </w:r>
      <w:r w:rsidR="0076480F">
        <w:rPr>
          <w:lang w:eastAsia="el-GR"/>
        </w:rPr>
        <w:t>ν</w:t>
      </w:r>
      <w:r w:rsidR="00C90089">
        <w:rPr>
          <w:lang w:eastAsia="el-GR"/>
        </w:rPr>
        <w:t>εί</w:t>
      </w:r>
      <w:r>
        <w:rPr>
          <w:lang w:eastAsia="el-GR"/>
        </w:rPr>
        <w:t xml:space="preserve">. </w:t>
      </w:r>
    </w:p>
    <w:p w:rsidR="005C4AE9" w:rsidRDefault="005C4AE9" w:rsidP="00121987">
      <w:pPr>
        <w:rPr>
          <w:lang w:eastAsia="el-GR"/>
        </w:rPr>
      </w:pPr>
      <w:r>
        <w:rPr>
          <w:lang w:eastAsia="el-GR"/>
        </w:rPr>
        <w:t>Βάζοντας την μια ντουλάπα δίπλα στην άλλη, όπως στο 3</w:t>
      </w:r>
      <w:r w:rsidRPr="005C4AE9">
        <w:rPr>
          <w:vertAlign w:val="superscript"/>
          <w:lang w:eastAsia="el-GR"/>
        </w:rPr>
        <w:t>ο</w:t>
      </w:r>
      <w:r>
        <w:rPr>
          <w:lang w:eastAsia="el-GR"/>
        </w:rPr>
        <w:t xml:space="preserve"> σχήμα, σπρώχνει ασκώντας οριζόντια δύναμη F=100Ν.</w:t>
      </w:r>
    </w:p>
    <w:p w:rsidR="005C4AE9" w:rsidRDefault="005C4AE9" w:rsidP="005C47F1">
      <w:pPr>
        <w:ind w:left="567" w:hanging="340"/>
        <w:rPr>
          <w:lang w:eastAsia="el-GR"/>
        </w:rPr>
      </w:pPr>
      <w:r>
        <w:rPr>
          <w:lang w:eastAsia="el-GR"/>
        </w:rPr>
        <w:t xml:space="preserve">i) </w:t>
      </w:r>
      <w:r w:rsidR="005C47F1">
        <w:rPr>
          <w:lang w:eastAsia="el-GR"/>
        </w:rPr>
        <w:t xml:space="preserve">  </w:t>
      </w:r>
      <w:r>
        <w:rPr>
          <w:lang w:eastAsia="el-GR"/>
        </w:rPr>
        <w:t>Να σχεδιάστε τις δυνάμεις που ασκούνται σε κάθε ντουλάπα, υπολογίζοντας και τα μέτρα τους.</w:t>
      </w:r>
    </w:p>
    <w:p w:rsidR="00CB03F8" w:rsidRDefault="0076480F" w:rsidP="005C47F1">
      <w:pPr>
        <w:ind w:left="567" w:hanging="340"/>
        <w:rPr>
          <w:lang w:eastAsia="el-GR"/>
        </w:rPr>
      </w:pPr>
      <w:r>
        <w:rPr>
          <w:lang w:eastAsia="el-GR"/>
        </w:rPr>
        <w:t xml:space="preserve">ii) </w:t>
      </w:r>
      <w:r w:rsidR="005C47F1">
        <w:rPr>
          <w:lang w:eastAsia="el-GR"/>
        </w:rPr>
        <w:t xml:space="preserve"> </w:t>
      </w:r>
      <w:r>
        <w:rPr>
          <w:lang w:eastAsia="el-GR"/>
        </w:rPr>
        <w:t>Αυξάνουμε το μέτρο της δύναμης στην τιμή F</w:t>
      </w:r>
      <w:r>
        <w:rPr>
          <w:vertAlign w:val="subscript"/>
          <w:lang w:eastAsia="el-GR"/>
        </w:rPr>
        <w:t>1</w:t>
      </w:r>
      <w:r>
        <w:rPr>
          <w:lang w:eastAsia="el-GR"/>
        </w:rPr>
        <w:t>=2</w:t>
      </w:r>
      <w:r w:rsidR="00CB03F8">
        <w:rPr>
          <w:lang w:eastAsia="el-GR"/>
        </w:rPr>
        <w:t xml:space="preserve">60Ν. Να υπολογιστούν ξανά τα μέτρα των δυνάμεων που ασκούνται στις δυο ντουλάπες. </w:t>
      </w:r>
    </w:p>
    <w:p w:rsidR="00FD17C4" w:rsidRDefault="00CB03F8" w:rsidP="00FD17C4">
      <w:pPr>
        <w:ind w:left="567" w:hanging="340"/>
        <w:rPr>
          <w:lang w:eastAsia="el-GR"/>
        </w:rPr>
      </w:pPr>
      <w:r>
        <w:rPr>
          <w:lang w:eastAsia="el-GR"/>
        </w:rPr>
        <w:t>iii) Να υπολογιστούν ξανά οι αντίστοιχες δυνάμεις, αν σπρώξει με οριζόντια δύναμη F</w:t>
      </w:r>
      <w:r>
        <w:rPr>
          <w:vertAlign w:val="subscript"/>
          <w:lang w:eastAsia="el-GR"/>
        </w:rPr>
        <w:t>2</w:t>
      </w:r>
      <w:r w:rsidR="005C47F1">
        <w:rPr>
          <w:lang w:eastAsia="el-GR"/>
        </w:rPr>
        <w:t>=150Ν</w:t>
      </w:r>
      <w:r w:rsidR="005C47F1">
        <w:rPr>
          <w:vertAlign w:val="subscript"/>
          <w:lang w:eastAsia="el-GR"/>
        </w:rPr>
        <w:t xml:space="preserve"> </w:t>
      </w:r>
      <w:r w:rsidR="005C47F1">
        <w:rPr>
          <w:lang w:eastAsia="el-GR"/>
        </w:rPr>
        <w:t>, όπως στο 4</w:t>
      </w:r>
      <w:r w:rsidR="005C47F1" w:rsidRPr="005C47F1">
        <w:rPr>
          <w:vertAlign w:val="superscript"/>
          <w:lang w:eastAsia="el-GR"/>
        </w:rPr>
        <w:t>ο</w:t>
      </w:r>
      <w:r w:rsidR="005C47F1">
        <w:rPr>
          <w:lang w:eastAsia="el-GR"/>
        </w:rPr>
        <w:t xml:space="preserve"> σχήμα.</w:t>
      </w:r>
    </w:p>
    <w:p w:rsidR="00037D83" w:rsidRPr="00037D83" w:rsidRDefault="00037D83" w:rsidP="00FD17C4">
      <w:pPr>
        <w:ind w:left="567" w:hanging="340"/>
        <w:rPr>
          <w:lang w:eastAsia="el-GR"/>
        </w:rPr>
      </w:pPr>
      <w:r>
        <w:rPr>
          <w:lang w:eastAsia="el-GR"/>
        </w:rPr>
        <w:t>Δίνεται g=10m/s</w:t>
      </w:r>
      <w:r>
        <w:rPr>
          <w:vertAlign w:val="superscript"/>
          <w:lang w:eastAsia="el-GR"/>
        </w:rPr>
        <w:t>2</w:t>
      </w:r>
      <w:r>
        <w:rPr>
          <w:lang w:eastAsia="el-GR"/>
        </w:rPr>
        <w:t xml:space="preserve"> και ότι οι συντελεστές τριβής ολίσθησης και στατικής τριβής, είναι ίσοι.</w:t>
      </w:r>
    </w:p>
    <w:p w:rsidR="005C47F1" w:rsidRPr="00A56BC7" w:rsidRDefault="005C47F1" w:rsidP="00121987">
      <w:pPr>
        <w:rPr>
          <w:b/>
          <w:i/>
          <w:color w:val="0070C0"/>
          <w:lang w:eastAsia="el-GR"/>
        </w:rPr>
      </w:pPr>
      <w:r w:rsidRPr="00A56BC7">
        <w:rPr>
          <w:b/>
          <w:i/>
          <w:color w:val="0070C0"/>
          <w:lang w:eastAsia="el-GR"/>
        </w:rPr>
        <w:t>Απάντηση:</w:t>
      </w:r>
    </w:p>
    <w:tbl>
      <w:tblPr>
        <w:tblpPr w:leftFromText="180" w:rightFromText="180" w:vertAnchor="text" w:tblpXSpec="right" w:tblpY="9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4"/>
      </w:tblGrid>
      <w:tr w:rsidR="00853EAB" w:rsidTr="00FD17C4">
        <w:trPr>
          <w:trHeight w:val="927"/>
          <w:jc w:val="right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53EAB" w:rsidRDefault="00853EAB" w:rsidP="00FD17C4">
            <w:pPr>
              <w:pStyle w:val="1"/>
              <w:numPr>
                <w:ilvl w:val="0"/>
                <w:numId w:val="0"/>
              </w:numPr>
            </w:pPr>
            <w:r>
              <w:object w:dxaOrig="2172" w:dyaOrig="1850">
                <v:shape id="_x0000_i1026" type="#_x0000_t75" style="width:108.4pt;height:92.7pt" o:ole="" filled="t" fillcolor="#8db3e2 [1311]">
                  <v:fill color2="fill lighten(35)" rotate="t" method="linear sigma" type="gradient"/>
                  <v:imagedata r:id="rId9" o:title=""/>
                </v:shape>
                <o:OLEObject Type="Embed" ProgID="Visio.Drawing.11" ShapeID="_x0000_i1026" DrawAspect="Content" ObjectID="_1449832795" r:id="rId10"/>
              </w:object>
            </w:r>
          </w:p>
        </w:tc>
      </w:tr>
    </w:tbl>
    <w:p w:rsidR="0088345A" w:rsidRDefault="00853EAB" w:rsidP="00853EAB">
      <w:pPr>
        <w:pStyle w:val="1"/>
      </w:pPr>
      <w:r>
        <w:t>Στο διπλανό σχήμα έχουν σχεδιαστεί οι δυνάμεις που ασκούνται στην πρώτη εικόνα. Αφού για να μπορέσει να μετακινηθεί η Α ντουλάπα, απα</w:t>
      </w:r>
      <w:r>
        <w:t>ι</w:t>
      </w:r>
      <w:r>
        <w:t>τείται να ασκηθεί οριζόντια δύναμη μέτρου F=200Ν, σημαίνει ότι και η τριβή που δέχεται η ντουλάπα από το έδαφος μπορεί να αποκτήσει μέγιστ</w:t>
      </w:r>
      <w:r w:rsidR="00FD17C4">
        <w:t>η τιμή</w:t>
      </w:r>
      <w:r>
        <w:t xml:space="preserve"> 200Ν. Δηλαδή Τ</w:t>
      </w:r>
      <w:r>
        <w:rPr>
          <w:vertAlign w:val="subscript"/>
        </w:rPr>
        <w:t>ορ</w:t>
      </w:r>
      <w:r>
        <w:t>=200Ν</w:t>
      </w:r>
      <w:r w:rsidR="00FD17C4">
        <w:t>. Αλλά με την ίδια λογική, αφού η Β ντουλ</w:t>
      </w:r>
      <w:r w:rsidR="00FD17C4">
        <w:t>ά</w:t>
      </w:r>
      <w:r w:rsidR="00FD17C4">
        <w:t>πα μετακινείται με την εξάσκηση ελάχιστης δύναμης, σημαίνει ότι πρακτ</w:t>
      </w:r>
      <w:r w:rsidR="00FD17C4">
        <w:t>ι</w:t>
      </w:r>
      <w:r w:rsidR="00FD17C4">
        <w:t>κά δεν εμφανίζει τριβές με το δάπεδο.</w:t>
      </w:r>
    </w:p>
    <w:tbl>
      <w:tblPr>
        <w:tblpPr w:leftFromText="180" w:rightFromText="180" w:vertAnchor="text" w:tblpXSpec="right" w:tblpY="1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</w:tblGrid>
      <w:tr w:rsidR="0088345A" w:rsidTr="007C72F3">
        <w:trPr>
          <w:trHeight w:val="1241"/>
          <w:jc w:val="right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8345A" w:rsidRDefault="00067B72" w:rsidP="007C72F3">
            <w:r>
              <w:object w:dxaOrig="2730" w:dyaOrig="2153">
                <v:shape id="_x0000_i1027" type="#_x0000_t75" style="width:136.55pt;height:107.6pt" o:ole="" filled="t" fillcolor="#8db3e2 [1311]">
                  <v:fill color2="fill lighten(35)" rotate="t" method="linear sigma" type="gradient"/>
                  <v:imagedata r:id="rId11" o:title=""/>
                </v:shape>
                <o:OLEObject Type="Embed" ProgID="Visio.Drawing.11" ShapeID="_x0000_i1027" DrawAspect="Content" ObjectID="_1449832796" r:id="rId12"/>
              </w:object>
            </w:r>
          </w:p>
        </w:tc>
      </w:tr>
    </w:tbl>
    <w:p w:rsidR="005C47F1" w:rsidRDefault="00FD17C4" w:rsidP="0088345A">
      <w:pPr>
        <w:ind w:left="488"/>
      </w:pPr>
      <w:r>
        <w:t xml:space="preserve"> Έτσι στην περίπτωση του 3</w:t>
      </w:r>
      <w:r w:rsidRPr="00FD17C4">
        <w:rPr>
          <w:vertAlign w:val="superscript"/>
        </w:rPr>
        <w:t>ου</w:t>
      </w:r>
      <w:r>
        <w:t xml:space="preserve"> σχήματος, οι δυνάμεις που ασκούνται στα δυο σώματα είναι όπως στο διπλανό σχήμα, όπου F</w:t>
      </w:r>
      <w:r>
        <w:rPr>
          <w:vertAlign w:val="subscript"/>
        </w:rPr>
        <w:t>ΑΒ</w:t>
      </w:r>
      <w:r>
        <w:t xml:space="preserve"> η δύναμη που ασκείται στην Α από την Β και F</w:t>
      </w:r>
      <w:r>
        <w:rPr>
          <w:vertAlign w:val="subscript"/>
        </w:rPr>
        <w:t>ΒΑ</w:t>
      </w:r>
      <w:r>
        <w:t xml:space="preserve"> η αντίδρασή της, η οποία ασκείται στην Β</w:t>
      </w:r>
      <w:r w:rsidR="0088345A">
        <w:t xml:space="preserve"> ντουλάπα από την Α.</w:t>
      </w:r>
    </w:p>
    <w:p w:rsidR="007C72F3" w:rsidRDefault="007C72F3" w:rsidP="0088345A">
      <w:pPr>
        <w:ind w:left="488"/>
      </w:pPr>
      <w:r>
        <w:t>Αν όμως F</w:t>
      </w:r>
      <w:r>
        <w:rPr>
          <w:vertAlign w:val="subscript"/>
        </w:rPr>
        <w:t>ΒΑ</w:t>
      </w:r>
      <w:r>
        <w:rPr>
          <w:rFonts w:cs="Times New Roman"/>
        </w:rPr>
        <w:t>≠</w:t>
      </w:r>
      <w:r>
        <w:t>0, τότε η Β θα επιταχυνθεί προς τα δεξιά, συνεπώς θα πρέπει να μετακινηθεί και η Α ντουλάπα</w:t>
      </w:r>
      <w:r w:rsidR="00037D83">
        <w:t xml:space="preserve"> ( η οποία την σπρώχνει!!!)</w:t>
      </w:r>
      <w:r>
        <w:t>. Αλλά τότε η τριβή που θα ασκηθεί πάνω της θα είναι 200Ν, ενώ δ</w:t>
      </w:r>
      <w:r>
        <w:t>έ</w:t>
      </w:r>
      <w:r>
        <w:t>χεται οριζόντια δύναμ</w:t>
      </w:r>
      <w:r w:rsidR="00037D83">
        <w:t>η</w:t>
      </w:r>
      <w:r>
        <w:t>, μόνο 100Ν</w:t>
      </w:r>
      <w:r w:rsidR="00037D83">
        <w:t>. Αυτό δεν μπορεί να συμβεί, οπότε η μόνη δυνατή λύση είναι F</w:t>
      </w:r>
      <w:r w:rsidR="00037D83">
        <w:rPr>
          <w:vertAlign w:val="subscript"/>
        </w:rPr>
        <w:t>ΑΒ</w:t>
      </w:r>
      <w:r w:rsidR="00037D83">
        <w:t>=F</w:t>
      </w:r>
      <w:r w:rsidR="00037D83">
        <w:rPr>
          <w:vertAlign w:val="subscript"/>
        </w:rPr>
        <w:t>ΒΑ</w:t>
      </w:r>
      <w:r w:rsidR="00037D83">
        <w:t>=0. Αλλά τότε τα σώματα ηρεμούν και έχουμε:</w:t>
      </w:r>
    </w:p>
    <w:p w:rsidR="00037D83" w:rsidRDefault="00037D83" w:rsidP="000C0F56">
      <w:pPr>
        <w:ind w:left="567"/>
      </w:pPr>
      <w:r>
        <w:t>Για την Α:</w:t>
      </w:r>
    </w:p>
    <w:p w:rsidR="00037D83" w:rsidRDefault="00037D83" w:rsidP="00067B72">
      <w:pPr>
        <w:ind w:left="488"/>
        <w:jc w:val="center"/>
      </w:pPr>
      <w:r w:rsidRPr="00515AB5">
        <w:rPr>
          <w:i/>
          <w:sz w:val="24"/>
          <w:szCs w:val="24"/>
        </w:rPr>
        <w:lastRenderedPageBreak/>
        <w:t>ΣF</w:t>
      </w:r>
      <w:r w:rsidRPr="00515AB5">
        <w:rPr>
          <w:i/>
          <w:sz w:val="24"/>
          <w:szCs w:val="24"/>
          <w:vertAlign w:val="subscript"/>
        </w:rPr>
        <w:t>y</w:t>
      </w:r>
      <w:r w:rsidRPr="00515AB5">
        <w:rPr>
          <w:i/>
          <w:sz w:val="24"/>
          <w:szCs w:val="24"/>
        </w:rPr>
        <w:t>=0 ή Ν</w:t>
      </w:r>
      <w:r w:rsidRPr="00515AB5">
        <w:rPr>
          <w:i/>
          <w:sz w:val="24"/>
          <w:szCs w:val="24"/>
          <w:vertAlign w:val="subscript"/>
        </w:rPr>
        <w:t>1</w:t>
      </w:r>
      <w:r w:rsidRPr="00515AB5">
        <w:rPr>
          <w:i/>
          <w:sz w:val="24"/>
          <w:szCs w:val="24"/>
        </w:rPr>
        <w:t>=w</w:t>
      </w:r>
      <w:r w:rsidRPr="00515AB5">
        <w:rPr>
          <w:i/>
          <w:sz w:val="24"/>
          <w:szCs w:val="24"/>
          <w:vertAlign w:val="subscript"/>
        </w:rPr>
        <w:t>1</w:t>
      </w:r>
      <w:r w:rsidRPr="00515AB5">
        <w:rPr>
          <w:i/>
          <w:sz w:val="24"/>
          <w:szCs w:val="24"/>
        </w:rPr>
        <w:t>=Μg=400Ν</w:t>
      </w:r>
      <w:r w:rsidR="00067B72" w:rsidRPr="00515AB5">
        <w:rPr>
          <w:i/>
          <w:sz w:val="24"/>
          <w:szCs w:val="24"/>
        </w:rPr>
        <w:t xml:space="preserve">  και  ΣF</w:t>
      </w:r>
      <w:r w:rsidR="00067B72" w:rsidRPr="00515AB5">
        <w:rPr>
          <w:i/>
          <w:sz w:val="24"/>
          <w:szCs w:val="24"/>
          <w:vertAlign w:val="subscript"/>
        </w:rPr>
        <w:t>x</w:t>
      </w:r>
      <w:r w:rsidR="00067B72" w:rsidRPr="00515AB5">
        <w:rPr>
          <w:i/>
          <w:sz w:val="24"/>
          <w:szCs w:val="24"/>
        </w:rPr>
        <w:t>=0 ή Τ=F=100Ν</w:t>
      </w:r>
      <w:r w:rsidR="00067B72">
        <w:t>.</w:t>
      </w:r>
    </w:p>
    <w:p w:rsidR="00067B72" w:rsidRDefault="000C0F56" w:rsidP="000C0F56">
      <w:pPr>
        <w:ind w:left="567"/>
      </w:pPr>
      <w:r>
        <w:t>Για την Β:</w:t>
      </w:r>
    </w:p>
    <w:p w:rsidR="000C0F56" w:rsidRDefault="000C0F56" w:rsidP="000C0F56">
      <w:pPr>
        <w:jc w:val="center"/>
      </w:pPr>
      <w:r w:rsidRPr="00515AB5">
        <w:rPr>
          <w:i/>
          <w:sz w:val="24"/>
          <w:szCs w:val="24"/>
        </w:rPr>
        <w:t>ΣF</w:t>
      </w:r>
      <w:r w:rsidRPr="00515AB5">
        <w:rPr>
          <w:i/>
          <w:sz w:val="24"/>
          <w:szCs w:val="24"/>
          <w:vertAlign w:val="subscript"/>
        </w:rPr>
        <w:t>y</w:t>
      </w:r>
      <w:r w:rsidRPr="00515AB5">
        <w:rPr>
          <w:i/>
          <w:sz w:val="24"/>
          <w:szCs w:val="24"/>
        </w:rPr>
        <w:t>=0 ή Ν</w:t>
      </w:r>
      <w:r w:rsidRPr="00515AB5">
        <w:rPr>
          <w:i/>
          <w:sz w:val="24"/>
          <w:szCs w:val="24"/>
          <w:vertAlign w:val="subscript"/>
        </w:rPr>
        <w:t>2</w:t>
      </w:r>
      <w:r w:rsidRPr="00515AB5">
        <w:rPr>
          <w:i/>
          <w:sz w:val="24"/>
          <w:szCs w:val="24"/>
        </w:rPr>
        <w:t>=w</w:t>
      </w:r>
      <w:r w:rsidRPr="00515AB5">
        <w:rPr>
          <w:i/>
          <w:sz w:val="24"/>
          <w:szCs w:val="24"/>
          <w:vertAlign w:val="subscript"/>
        </w:rPr>
        <w:t>2</w:t>
      </w:r>
      <w:r w:rsidRPr="00515AB5">
        <w:rPr>
          <w:i/>
          <w:sz w:val="24"/>
          <w:szCs w:val="24"/>
        </w:rPr>
        <w:t>=mg=200Ν</w:t>
      </w:r>
      <w:r>
        <w:t>.</w:t>
      </w:r>
    </w:p>
    <w:p w:rsidR="000C0F56" w:rsidRDefault="003A4912" w:rsidP="003A4912">
      <w:pPr>
        <w:pStyle w:val="1"/>
      </w:pPr>
      <w:r>
        <w:t>Στην περίπτωση που η δύναμη πάρει τιμή F</w:t>
      </w:r>
      <w:r>
        <w:rPr>
          <w:vertAlign w:val="subscript"/>
        </w:rPr>
        <w:t>1</w:t>
      </w:r>
      <w:r>
        <w:t>=260Ν, μεγαλύτερη από την στατική τριβή που ασκείται στην Α ντουλάπα, αυτή τείνει να κινηθεί, με αποτέλεσμα να ασκήσει τώρα δύναμη στην Β, η οποία με τη σειρά της θα επιταχυνθεί. Με άλλα λόγια και οι δύο θα κινηθούν προς τα δεξιά με την ίδια επιτ</w:t>
      </w:r>
      <w:r>
        <w:t>ά</w:t>
      </w:r>
      <w:r>
        <w:t>χυνση. Έτσι εφαρμόζοντας το 2</w:t>
      </w:r>
      <w:r w:rsidRPr="003A4912">
        <w:rPr>
          <w:vertAlign w:val="superscript"/>
        </w:rPr>
        <w:t>ο</w:t>
      </w:r>
      <w:r>
        <w:t xml:space="preserve"> νόμο του Νεύτωνα ξεχωριστά για κάθε μια παίρνουμε:</w:t>
      </w:r>
    </w:p>
    <w:p w:rsidR="003A4912" w:rsidRDefault="0020558B" w:rsidP="00E72811">
      <w:pPr>
        <w:jc w:val="center"/>
      </w:pPr>
      <w:proofErr w:type="spellStart"/>
      <w:r w:rsidRPr="00515AB5">
        <w:rPr>
          <w:i/>
          <w:sz w:val="24"/>
          <w:szCs w:val="24"/>
        </w:rPr>
        <w:t>ΣF</w:t>
      </w:r>
      <w:r w:rsidRPr="00515AB5">
        <w:rPr>
          <w:i/>
          <w:sz w:val="24"/>
          <w:szCs w:val="24"/>
          <w:vertAlign w:val="subscript"/>
        </w:rPr>
        <w:t>Α,x</w:t>
      </w:r>
      <w:r w:rsidRPr="00515AB5">
        <w:rPr>
          <w:i/>
          <w:sz w:val="24"/>
          <w:szCs w:val="24"/>
        </w:rPr>
        <w:t>=Μ∙α</w:t>
      </w:r>
      <w:proofErr w:type="spellEnd"/>
      <w:r w:rsidRPr="00515AB5">
        <w:rPr>
          <w:i/>
          <w:sz w:val="24"/>
          <w:szCs w:val="24"/>
        </w:rPr>
        <w:t xml:space="preserve"> → F</w:t>
      </w:r>
      <w:r w:rsidRPr="00515AB5">
        <w:rPr>
          <w:i/>
          <w:sz w:val="24"/>
          <w:szCs w:val="24"/>
          <w:vertAlign w:val="subscript"/>
        </w:rPr>
        <w:t>1</w:t>
      </w:r>
      <w:r w:rsidRPr="00515AB5">
        <w:rPr>
          <w:i/>
          <w:sz w:val="24"/>
          <w:szCs w:val="24"/>
        </w:rPr>
        <w:t>-Τ-F</w:t>
      </w:r>
      <w:r w:rsidRPr="00515AB5">
        <w:rPr>
          <w:i/>
          <w:sz w:val="24"/>
          <w:szCs w:val="24"/>
          <w:vertAlign w:val="subscript"/>
        </w:rPr>
        <w:t>ΑΒ</w:t>
      </w:r>
      <w:r w:rsidRPr="00515AB5">
        <w:rPr>
          <w:i/>
          <w:sz w:val="24"/>
          <w:szCs w:val="24"/>
        </w:rPr>
        <w:t>=Μ∙α</w:t>
      </w:r>
      <w:r>
        <w:t xml:space="preserve"> (1)</w:t>
      </w:r>
    </w:p>
    <w:p w:rsidR="0020558B" w:rsidRDefault="0020558B" w:rsidP="00E72811">
      <w:pPr>
        <w:jc w:val="center"/>
      </w:pPr>
      <w:proofErr w:type="spellStart"/>
      <w:r w:rsidRPr="00515AB5">
        <w:rPr>
          <w:i/>
          <w:sz w:val="24"/>
          <w:szCs w:val="24"/>
        </w:rPr>
        <w:t>ΣF</w:t>
      </w:r>
      <w:r w:rsidRPr="00515AB5">
        <w:rPr>
          <w:i/>
          <w:sz w:val="24"/>
          <w:szCs w:val="24"/>
          <w:vertAlign w:val="subscript"/>
        </w:rPr>
        <w:t>Β,x</w:t>
      </w:r>
      <w:r w:rsidRPr="00515AB5">
        <w:rPr>
          <w:i/>
          <w:sz w:val="24"/>
          <w:szCs w:val="24"/>
        </w:rPr>
        <w:t>=m∙α</w:t>
      </w:r>
      <w:proofErr w:type="spellEnd"/>
      <w:r w:rsidRPr="00515AB5">
        <w:rPr>
          <w:i/>
          <w:sz w:val="24"/>
          <w:szCs w:val="24"/>
        </w:rPr>
        <w:t xml:space="preserve"> → </w:t>
      </w:r>
      <w:proofErr w:type="spellStart"/>
      <w:r w:rsidRPr="00515AB5">
        <w:rPr>
          <w:i/>
          <w:sz w:val="24"/>
          <w:szCs w:val="24"/>
        </w:rPr>
        <w:t>F</w:t>
      </w:r>
      <w:r w:rsidRPr="00515AB5">
        <w:rPr>
          <w:i/>
          <w:sz w:val="24"/>
          <w:szCs w:val="24"/>
          <w:vertAlign w:val="subscript"/>
        </w:rPr>
        <w:t>ΒΑ</w:t>
      </w:r>
      <w:r w:rsidRPr="00515AB5">
        <w:rPr>
          <w:i/>
          <w:sz w:val="24"/>
          <w:szCs w:val="24"/>
        </w:rPr>
        <w:t>=m∙α</w:t>
      </w:r>
      <w:proofErr w:type="spellEnd"/>
      <w:r>
        <w:t xml:space="preserve">  (2)</w:t>
      </w:r>
    </w:p>
    <w:p w:rsidR="0020558B" w:rsidRDefault="0020558B" w:rsidP="00E72811">
      <w:pPr>
        <w:ind w:left="567"/>
      </w:pPr>
      <w:r>
        <w:t>Όπου Τ η τριβή ολίσθησης με μέτρο και αυτή όσο η οριακή στατική τριβή (200Ν)</w:t>
      </w:r>
      <w:r w:rsidR="00E72811">
        <w:t xml:space="preserve"> ενώ οι δυνάμεις F</w:t>
      </w:r>
      <w:r w:rsidR="00E72811">
        <w:rPr>
          <w:vertAlign w:val="subscript"/>
        </w:rPr>
        <w:t>ΑΒ</w:t>
      </w:r>
      <w:r w:rsidR="00E72811">
        <w:t xml:space="preserve"> και F</w:t>
      </w:r>
      <w:r w:rsidR="00E72811">
        <w:rPr>
          <w:vertAlign w:val="subscript"/>
        </w:rPr>
        <w:t>ΒΑ</w:t>
      </w:r>
      <w:r w:rsidR="00E72811">
        <w:t xml:space="preserve"> έχουν ίσα μέτρα αφού αποτελούν ζεύγος δράσης-αντίδρασης, οπότε με πρόσθεση κατά μάλη των (1) και (2) παίρνουμε:</w:t>
      </w:r>
    </w:p>
    <w:p w:rsidR="00E72811" w:rsidRDefault="00E72811" w:rsidP="00E72811">
      <w:pPr>
        <w:jc w:val="center"/>
      </w:pPr>
      <w:r w:rsidRPr="00515AB5">
        <w:rPr>
          <w:i/>
          <w:sz w:val="24"/>
          <w:szCs w:val="24"/>
        </w:rPr>
        <w:t>F</w:t>
      </w:r>
      <w:r w:rsidRPr="00515AB5">
        <w:rPr>
          <w:i/>
          <w:sz w:val="24"/>
          <w:szCs w:val="24"/>
          <w:vertAlign w:val="subscript"/>
        </w:rPr>
        <w:t>1</w:t>
      </w:r>
      <w:r w:rsidRPr="00515AB5">
        <w:rPr>
          <w:i/>
          <w:sz w:val="24"/>
          <w:szCs w:val="24"/>
        </w:rPr>
        <w:t xml:space="preserve">-Τ= </w:t>
      </w:r>
      <w:proofErr w:type="spellStart"/>
      <w:r w:rsidRPr="00515AB5">
        <w:rPr>
          <w:i/>
          <w:sz w:val="24"/>
          <w:szCs w:val="24"/>
        </w:rPr>
        <w:t>Μ∙α+m∙α</w:t>
      </w:r>
      <w:r>
        <w:t>→</w:t>
      </w:r>
      <w:proofErr w:type="spellEnd"/>
    </w:p>
    <w:p w:rsidR="00E72811" w:rsidRDefault="00E72811" w:rsidP="00E72811">
      <w:pPr>
        <w:ind w:left="567"/>
        <w:jc w:val="center"/>
      </w:pPr>
      <w:r w:rsidRPr="00E72811">
        <w:rPr>
          <w:position w:val="-24"/>
        </w:rPr>
        <w:object w:dxaOrig="3840" w:dyaOrig="620">
          <v:shape id="_x0000_i1028" type="#_x0000_t75" style="width:192pt;height:31.05pt" o:ole="">
            <v:imagedata r:id="rId13" o:title=""/>
          </v:shape>
          <o:OLEObject Type="Embed" ProgID="Equation.3" ShapeID="_x0000_i1028" DrawAspect="Content" ObjectID="_1449832797" r:id="rId14"/>
        </w:object>
      </w:r>
    </w:p>
    <w:p w:rsidR="00E72811" w:rsidRDefault="001E6F52" w:rsidP="00E72811">
      <w:pPr>
        <w:ind w:left="567"/>
      </w:pPr>
      <w:r>
        <w:t xml:space="preserve">Οπότε επιστρέφοντας στην (2) βρίσκουμε </w:t>
      </w:r>
      <w:r w:rsidRPr="00515AB5">
        <w:rPr>
          <w:i/>
          <w:sz w:val="24"/>
          <w:szCs w:val="24"/>
        </w:rPr>
        <w:t>F</w:t>
      </w:r>
      <w:r w:rsidRPr="00515AB5">
        <w:rPr>
          <w:i/>
          <w:sz w:val="24"/>
          <w:szCs w:val="24"/>
          <w:vertAlign w:val="subscript"/>
        </w:rPr>
        <w:t>ΒΑ</w:t>
      </w:r>
      <w:r w:rsidRPr="00515AB5">
        <w:rPr>
          <w:i/>
          <w:sz w:val="24"/>
          <w:szCs w:val="24"/>
        </w:rPr>
        <w:t>=m∙α=20Ν=F</w:t>
      </w:r>
      <w:r w:rsidRPr="00515AB5">
        <w:rPr>
          <w:i/>
          <w:sz w:val="24"/>
          <w:szCs w:val="24"/>
          <w:vertAlign w:val="subscript"/>
        </w:rPr>
        <w:t>ΑΒ</w:t>
      </w:r>
      <w:r>
        <w:t>.</w:t>
      </w:r>
    </w:p>
    <w:p w:rsidR="001E6F52" w:rsidRDefault="001E6F52" w:rsidP="00E72811">
      <w:pPr>
        <w:ind w:left="567"/>
      </w:pPr>
      <w:r>
        <w:t>Οι υπόλοιπες δυνάμεις έχουν τιμές όπως και στο προηγούμενο ερώτημα.</w:t>
      </w:r>
    </w:p>
    <w:tbl>
      <w:tblPr>
        <w:tblpPr w:leftFromText="180" w:rightFromText="180" w:vertAnchor="text" w:tblpXSpec="right" w:tblpY="8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9"/>
      </w:tblGrid>
      <w:tr w:rsidR="000231D7" w:rsidTr="000231D7">
        <w:trPr>
          <w:trHeight w:val="1167"/>
          <w:jc w:val="right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231D7" w:rsidRDefault="000231D7" w:rsidP="000231D7">
            <w:pPr>
              <w:pStyle w:val="1"/>
              <w:numPr>
                <w:ilvl w:val="0"/>
                <w:numId w:val="0"/>
              </w:numPr>
            </w:pPr>
            <w:r>
              <w:object w:dxaOrig="2625" w:dyaOrig="1964">
                <v:shape id="_x0000_i1029" type="#_x0000_t75" style="width:131.15pt;height:98.05pt" o:ole="" filled="t" fillcolor="#8db3e2 [1311]">
                  <v:fill color2="fill lighten(35)" rotate="t" method="linear sigma" type="gradient"/>
                  <v:imagedata r:id="rId15" o:title=""/>
                </v:shape>
                <o:OLEObject Type="Embed" ProgID="Visio.Drawing.11" ShapeID="_x0000_i1029" DrawAspect="Content" ObjectID="_1449832798" r:id="rId16"/>
              </w:object>
            </w:r>
          </w:p>
        </w:tc>
      </w:tr>
    </w:tbl>
    <w:p w:rsidR="001E6F52" w:rsidRDefault="000231D7" w:rsidP="000231D7">
      <w:pPr>
        <w:pStyle w:val="1"/>
      </w:pPr>
      <w:r>
        <w:t>Στο διπλανό σχήμα έχουν σχεδιαστεί ξανά οι δυνάμεις στα δυο σώμ</w:t>
      </w:r>
      <w:r>
        <w:t>α</w:t>
      </w:r>
      <w:r>
        <w:t>τα.</w:t>
      </w:r>
      <w:r w:rsidR="004137AF">
        <w:t xml:space="preserve"> Αφού F</w:t>
      </w:r>
      <w:r w:rsidR="004137AF">
        <w:rPr>
          <w:vertAlign w:val="subscript"/>
        </w:rPr>
        <w:t>2</w:t>
      </w:r>
      <w:r w:rsidR="004137AF">
        <w:t>=150Ν, προφανώς η δύναμη F</w:t>
      </w:r>
      <w:r w:rsidR="004137AF">
        <w:rPr>
          <w:vertAlign w:val="subscript"/>
        </w:rPr>
        <w:t>ΑΒ</w:t>
      </w:r>
      <w:r w:rsidR="004137AF">
        <w:t xml:space="preserve"> δεν μπορεί να είναι μ</w:t>
      </w:r>
      <w:r w:rsidR="004137AF">
        <w:t>ε</w:t>
      </w:r>
      <w:r w:rsidR="004137AF">
        <w:t>γαλύτερη από την οριακή τριβή, οπότε η ασκούμενη τριβή θα είναι στατική και τα σώματα δεν θα κινηθούν. Αλλά από την ισορροπία της Β ντουλάπας παίρνουμε:</w:t>
      </w:r>
    </w:p>
    <w:p w:rsidR="004137AF" w:rsidRDefault="004137AF" w:rsidP="004137AF">
      <w:pPr>
        <w:jc w:val="center"/>
      </w:pPr>
      <w:r>
        <w:t>ΣF</w:t>
      </w:r>
      <w:r>
        <w:rPr>
          <w:vertAlign w:val="subscript"/>
        </w:rPr>
        <w:t>x,Β</w:t>
      </w:r>
      <w:r>
        <w:t>=0 → F</w:t>
      </w:r>
      <w:r>
        <w:rPr>
          <w:vertAlign w:val="subscript"/>
        </w:rPr>
        <w:t>ΒΑ</w:t>
      </w:r>
      <w:r>
        <w:t>=F</w:t>
      </w:r>
      <w:r>
        <w:rPr>
          <w:vertAlign w:val="subscript"/>
        </w:rPr>
        <w:t>2</w:t>
      </w:r>
      <w:r>
        <w:t>=150Ν=F</w:t>
      </w:r>
      <w:r>
        <w:rPr>
          <w:vertAlign w:val="subscript"/>
        </w:rPr>
        <w:t>ΑΒ</w:t>
      </w:r>
      <w:r>
        <w:t>.</w:t>
      </w:r>
    </w:p>
    <w:p w:rsidR="004137AF" w:rsidRDefault="004137AF" w:rsidP="004137AF">
      <w:pPr>
        <w:ind w:left="567"/>
      </w:pPr>
      <w:r>
        <w:t>Οπότε και για την Α:</w:t>
      </w:r>
    </w:p>
    <w:p w:rsidR="004137AF" w:rsidRDefault="004137AF" w:rsidP="004137AF">
      <w:pPr>
        <w:jc w:val="center"/>
      </w:pPr>
      <w:r>
        <w:t>ΣF</w:t>
      </w:r>
      <w:r>
        <w:rPr>
          <w:vertAlign w:val="subscript"/>
        </w:rPr>
        <w:t>x</w:t>
      </w:r>
      <w:r>
        <w:t>=0 → Τ=Τ</w:t>
      </w:r>
      <w:r>
        <w:rPr>
          <w:vertAlign w:val="subscript"/>
        </w:rPr>
        <w:t>s</w:t>
      </w:r>
      <w:r>
        <w:t>=F</w:t>
      </w:r>
      <w:r>
        <w:rPr>
          <w:vertAlign w:val="subscript"/>
        </w:rPr>
        <w:t>ΑΒ</w:t>
      </w:r>
      <w:r>
        <w:t>=150Ν.</w:t>
      </w:r>
    </w:p>
    <w:p w:rsidR="004137AF" w:rsidRDefault="004137AF" w:rsidP="004137AF"/>
    <w:p w:rsidR="001757FD" w:rsidRPr="00A56BC7" w:rsidRDefault="001757FD" w:rsidP="004137AF">
      <w:pPr>
        <w:rPr>
          <w:b/>
          <w:i/>
          <w:color w:val="FF0000"/>
        </w:rPr>
      </w:pPr>
      <w:r w:rsidRPr="00A56BC7">
        <w:rPr>
          <w:b/>
          <w:i/>
          <w:color w:val="FF0000"/>
        </w:rPr>
        <w:t>Σχόλιο:</w:t>
      </w:r>
    </w:p>
    <w:p w:rsidR="001757FD" w:rsidRDefault="001757FD" w:rsidP="004137AF">
      <w:r>
        <w:t>Στο 3</w:t>
      </w:r>
      <w:r w:rsidRPr="001757FD">
        <w:rPr>
          <w:vertAlign w:val="superscript"/>
        </w:rPr>
        <w:t>ο</w:t>
      </w:r>
      <w:r>
        <w:t xml:space="preserve"> σχήμα</w:t>
      </w:r>
      <w:r w:rsidR="00A56BC7">
        <w:t>,</w:t>
      </w:r>
      <w:r>
        <w:t xml:space="preserve">  όταν η δύναμη που ασκήσουμε στην ντουλάπα Α έχει μέτρο μικρότερο από την </w:t>
      </w:r>
      <w:r w:rsidR="00E210E6">
        <w:t>οριακή τρ</w:t>
      </w:r>
      <w:r w:rsidR="00E210E6">
        <w:t>ι</w:t>
      </w:r>
      <w:r w:rsidR="00E210E6">
        <w:t xml:space="preserve">βή, τότε </w:t>
      </w:r>
      <w:r w:rsidR="007336A5">
        <w:t>αυτή «δεν τείνει να κινηθεί», οπότε και δεν μεταφέρει δύναμη στην Β ντουλάπα. Θα το κάνει όταν της ασκήσουμε δύναμη μεγαλύτερη από 200Ν.</w:t>
      </w:r>
    </w:p>
    <w:p w:rsidR="007336A5" w:rsidRDefault="007336A5" w:rsidP="004137AF">
      <w:r>
        <w:t>Αντίθετα στην 4</w:t>
      </w:r>
      <w:r w:rsidRPr="007336A5">
        <w:rPr>
          <w:vertAlign w:val="superscript"/>
        </w:rPr>
        <w:t>η</w:t>
      </w:r>
      <w:r>
        <w:t xml:space="preserve"> περίπτωση, επειδή η Β ντουλάπα δεν εμφανίζει τριβές, με την εξάσκησης της </w:t>
      </w:r>
      <w:proofErr w:type="spellStart"/>
      <w:r>
        <w:t>παραμικρ</w:t>
      </w:r>
      <w:r>
        <w:t>ό</w:t>
      </w:r>
      <w:r>
        <w:t>τερης</w:t>
      </w:r>
      <w:proofErr w:type="spellEnd"/>
      <w:r>
        <w:t xml:space="preserve"> δύναμη</w:t>
      </w:r>
      <w:r w:rsidR="004521FA">
        <w:t>ς</w:t>
      </w:r>
      <w:r>
        <w:t xml:space="preserve"> τείνει να μετακινηθεί, οπότε «μεταφέρει την ασκούμενη δύναμη», ασκώντας δύναμη ίσου μέτρου στην Α ντουλάπα.</w:t>
      </w:r>
    </w:p>
    <w:p w:rsidR="004521FA" w:rsidRPr="004521FA" w:rsidRDefault="004521FA" w:rsidP="004521FA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sectPr w:rsidR="004521FA" w:rsidRPr="004521FA" w:rsidSect="00A4188F">
      <w:headerReference w:type="default" r:id="rId17"/>
      <w:footerReference w:type="default" r:id="rId1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C0" w:rsidRDefault="00F211C0" w:rsidP="004D5E27">
      <w:pPr>
        <w:spacing w:after="0" w:line="240" w:lineRule="auto"/>
      </w:pPr>
      <w:r>
        <w:separator/>
      </w:r>
    </w:p>
  </w:endnote>
  <w:endnote w:type="continuationSeparator" w:id="0">
    <w:p w:rsidR="00F211C0" w:rsidRDefault="00F211C0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2" w:rsidRDefault="00620788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043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0089">
      <w:rPr>
        <w:rStyle w:val="aa"/>
        <w:noProof/>
      </w:rPr>
      <w:t>1</w:t>
    </w:r>
    <w:r>
      <w:rPr>
        <w:rStyle w:val="aa"/>
      </w:rPr>
      <w:fldChar w:fldCharType="end"/>
    </w:r>
  </w:p>
  <w:p w:rsidR="00330432" w:rsidRPr="00D56705" w:rsidRDefault="00330432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330432" w:rsidRDefault="003304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C0" w:rsidRDefault="00F211C0" w:rsidP="004D5E27">
      <w:pPr>
        <w:spacing w:after="0" w:line="240" w:lineRule="auto"/>
      </w:pPr>
      <w:r>
        <w:separator/>
      </w:r>
    </w:p>
  </w:footnote>
  <w:footnote w:type="continuationSeparator" w:id="0">
    <w:p w:rsidR="00F211C0" w:rsidRDefault="00F211C0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2" w:rsidRDefault="00330432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 w:rsidR="00274518">
      <w:t>Δυναμική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BF9"/>
    <w:multiLevelType w:val="multilevel"/>
    <w:tmpl w:val="C196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1"/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40BA"/>
    <w:rsid w:val="000154DC"/>
    <w:rsid w:val="00020CED"/>
    <w:rsid w:val="00021E62"/>
    <w:rsid w:val="00022298"/>
    <w:rsid w:val="000227F5"/>
    <w:rsid w:val="000231D7"/>
    <w:rsid w:val="00024333"/>
    <w:rsid w:val="0003319F"/>
    <w:rsid w:val="00034183"/>
    <w:rsid w:val="00037D83"/>
    <w:rsid w:val="00041D52"/>
    <w:rsid w:val="00042A29"/>
    <w:rsid w:val="00047166"/>
    <w:rsid w:val="00050270"/>
    <w:rsid w:val="00056536"/>
    <w:rsid w:val="00056999"/>
    <w:rsid w:val="00060580"/>
    <w:rsid w:val="000637C7"/>
    <w:rsid w:val="00063978"/>
    <w:rsid w:val="000645CB"/>
    <w:rsid w:val="00067799"/>
    <w:rsid w:val="00067B72"/>
    <w:rsid w:val="00071317"/>
    <w:rsid w:val="00072C65"/>
    <w:rsid w:val="00080E6E"/>
    <w:rsid w:val="000813D6"/>
    <w:rsid w:val="0008301C"/>
    <w:rsid w:val="00087881"/>
    <w:rsid w:val="000900CA"/>
    <w:rsid w:val="000A1987"/>
    <w:rsid w:val="000A316D"/>
    <w:rsid w:val="000A3C78"/>
    <w:rsid w:val="000A64CA"/>
    <w:rsid w:val="000B5EB0"/>
    <w:rsid w:val="000C0F56"/>
    <w:rsid w:val="000C1147"/>
    <w:rsid w:val="000C556C"/>
    <w:rsid w:val="000D16ED"/>
    <w:rsid w:val="000D2556"/>
    <w:rsid w:val="000D69CD"/>
    <w:rsid w:val="000D71E3"/>
    <w:rsid w:val="000E1B12"/>
    <w:rsid w:val="000E305A"/>
    <w:rsid w:val="000E3DBF"/>
    <w:rsid w:val="000F538F"/>
    <w:rsid w:val="000F6ADE"/>
    <w:rsid w:val="001004DA"/>
    <w:rsid w:val="001019AE"/>
    <w:rsid w:val="001123C4"/>
    <w:rsid w:val="0011740B"/>
    <w:rsid w:val="00121987"/>
    <w:rsid w:val="001274E5"/>
    <w:rsid w:val="00133CF9"/>
    <w:rsid w:val="001341D9"/>
    <w:rsid w:val="00134931"/>
    <w:rsid w:val="0013562C"/>
    <w:rsid w:val="00140B89"/>
    <w:rsid w:val="0015319C"/>
    <w:rsid w:val="00157978"/>
    <w:rsid w:val="00164C55"/>
    <w:rsid w:val="0016556C"/>
    <w:rsid w:val="00165B69"/>
    <w:rsid w:val="00165E98"/>
    <w:rsid w:val="00167C85"/>
    <w:rsid w:val="001715B1"/>
    <w:rsid w:val="0017212C"/>
    <w:rsid w:val="001757FD"/>
    <w:rsid w:val="00177419"/>
    <w:rsid w:val="00177B87"/>
    <w:rsid w:val="00184D8B"/>
    <w:rsid w:val="0018615E"/>
    <w:rsid w:val="00187096"/>
    <w:rsid w:val="0019325B"/>
    <w:rsid w:val="00195347"/>
    <w:rsid w:val="00195879"/>
    <w:rsid w:val="001A117D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D121B"/>
    <w:rsid w:val="001E0895"/>
    <w:rsid w:val="001E55C6"/>
    <w:rsid w:val="001E626B"/>
    <w:rsid w:val="001E6F52"/>
    <w:rsid w:val="001E73A7"/>
    <w:rsid w:val="001F2862"/>
    <w:rsid w:val="001F29F0"/>
    <w:rsid w:val="001F511E"/>
    <w:rsid w:val="001F523B"/>
    <w:rsid w:val="001F72A4"/>
    <w:rsid w:val="002016B3"/>
    <w:rsid w:val="00202442"/>
    <w:rsid w:val="002036FE"/>
    <w:rsid w:val="0020558B"/>
    <w:rsid w:val="00205875"/>
    <w:rsid w:val="00205CEE"/>
    <w:rsid w:val="00210BF4"/>
    <w:rsid w:val="00212EB2"/>
    <w:rsid w:val="002154C4"/>
    <w:rsid w:val="00217045"/>
    <w:rsid w:val="002203A7"/>
    <w:rsid w:val="00226350"/>
    <w:rsid w:val="00231847"/>
    <w:rsid w:val="00233321"/>
    <w:rsid w:val="00233432"/>
    <w:rsid w:val="00235E2D"/>
    <w:rsid w:val="002364C4"/>
    <w:rsid w:val="00245C55"/>
    <w:rsid w:val="002520CF"/>
    <w:rsid w:val="002530A1"/>
    <w:rsid w:val="00260BAB"/>
    <w:rsid w:val="00270E5A"/>
    <w:rsid w:val="002713A7"/>
    <w:rsid w:val="00274518"/>
    <w:rsid w:val="002801FF"/>
    <w:rsid w:val="00281B3A"/>
    <w:rsid w:val="00282124"/>
    <w:rsid w:val="00297CD6"/>
    <w:rsid w:val="002A3BAC"/>
    <w:rsid w:val="002A432A"/>
    <w:rsid w:val="002A48C3"/>
    <w:rsid w:val="002A51CE"/>
    <w:rsid w:val="002A57AD"/>
    <w:rsid w:val="002B2F9E"/>
    <w:rsid w:val="002B72A1"/>
    <w:rsid w:val="002B72C0"/>
    <w:rsid w:val="002C0390"/>
    <w:rsid w:val="002C230C"/>
    <w:rsid w:val="002C6F71"/>
    <w:rsid w:val="002D054F"/>
    <w:rsid w:val="002D0D41"/>
    <w:rsid w:val="002D0EAF"/>
    <w:rsid w:val="002E019D"/>
    <w:rsid w:val="002E0EE0"/>
    <w:rsid w:val="002E2B48"/>
    <w:rsid w:val="002E6A60"/>
    <w:rsid w:val="002E72C1"/>
    <w:rsid w:val="002F5620"/>
    <w:rsid w:val="00303DA1"/>
    <w:rsid w:val="003052BF"/>
    <w:rsid w:val="00310DC2"/>
    <w:rsid w:val="00316126"/>
    <w:rsid w:val="00316284"/>
    <w:rsid w:val="003206AA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32CD"/>
    <w:rsid w:val="003545AA"/>
    <w:rsid w:val="00354BEF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A1692"/>
    <w:rsid w:val="003A202E"/>
    <w:rsid w:val="003A3B07"/>
    <w:rsid w:val="003A4912"/>
    <w:rsid w:val="003A7AA5"/>
    <w:rsid w:val="003B2E81"/>
    <w:rsid w:val="003B3938"/>
    <w:rsid w:val="003B42B2"/>
    <w:rsid w:val="003B50E7"/>
    <w:rsid w:val="003B5F32"/>
    <w:rsid w:val="003C45F1"/>
    <w:rsid w:val="003C5F4E"/>
    <w:rsid w:val="003D4523"/>
    <w:rsid w:val="003D52EC"/>
    <w:rsid w:val="003D6FAB"/>
    <w:rsid w:val="003E2908"/>
    <w:rsid w:val="003F3A49"/>
    <w:rsid w:val="003F5689"/>
    <w:rsid w:val="003F7451"/>
    <w:rsid w:val="00400DEB"/>
    <w:rsid w:val="00404999"/>
    <w:rsid w:val="00410A85"/>
    <w:rsid w:val="004137AF"/>
    <w:rsid w:val="00421C4D"/>
    <w:rsid w:val="00424591"/>
    <w:rsid w:val="00425CD5"/>
    <w:rsid w:val="00425D02"/>
    <w:rsid w:val="00434153"/>
    <w:rsid w:val="004403F9"/>
    <w:rsid w:val="00440446"/>
    <w:rsid w:val="0044755D"/>
    <w:rsid w:val="004521FA"/>
    <w:rsid w:val="00460DD0"/>
    <w:rsid w:val="0046101F"/>
    <w:rsid w:val="00466970"/>
    <w:rsid w:val="004705B7"/>
    <w:rsid w:val="0047103F"/>
    <w:rsid w:val="00476233"/>
    <w:rsid w:val="00476409"/>
    <w:rsid w:val="00477D3E"/>
    <w:rsid w:val="00486000"/>
    <w:rsid w:val="0049194F"/>
    <w:rsid w:val="00492921"/>
    <w:rsid w:val="004944C7"/>
    <w:rsid w:val="00494687"/>
    <w:rsid w:val="004957D9"/>
    <w:rsid w:val="004A119B"/>
    <w:rsid w:val="004A4CAF"/>
    <w:rsid w:val="004A66AE"/>
    <w:rsid w:val="004B0A55"/>
    <w:rsid w:val="004B253B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6E8B"/>
    <w:rsid w:val="004E7EB8"/>
    <w:rsid w:val="004F03AA"/>
    <w:rsid w:val="004F1834"/>
    <w:rsid w:val="004F4D4E"/>
    <w:rsid w:val="004F638A"/>
    <w:rsid w:val="004F6D4F"/>
    <w:rsid w:val="0050152B"/>
    <w:rsid w:val="00503BE1"/>
    <w:rsid w:val="0050526F"/>
    <w:rsid w:val="0050744A"/>
    <w:rsid w:val="00511002"/>
    <w:rsid w:val="00511213"/>
    <w:rsid w:val="00513050"/>
    <w:rsid w:val="0051351F"/>
    <w:rsid w:val="005141BC"/>
    <w:rsid w:val="00515AAC"/>
    <w:rsid w:val="00515AB5"/>
    <w:rsid w:val="00515BC1"/>
    <w:rsid w:val="0051601B"/>
    <w:rsid w:val="00516649"/>
    <w:rsid w:val="00516F4E"/>
    <w:rsid w:val="00517295"/>
    <w:rsid w:val="00517884"/>
    <w:rsid w:val="00520851"/>
    <w:rsid w:val="00525549"/>
    <w:rsid w:val="00526F45"/>
    <w:rsid w:val="00530601"/>
    <w:rsid w:val="0053121E"/>
    <w:rsid w:val="00535D2C"/>
    <w:rsid w:val="005366AC"/>
    <w:rsid w:val="00537E42"/>
    <w:rsid w:val="005403CE"/>
    <w:rsid w:val="00547400"/>
    <w:rsid w:val="00551C89"/>
    <w:rsid w:val="005526E7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4717"/>
    <w:rsid w:val="005A643E"/>
    <w:rsid w:val="005A7B7C"/>
    <w:rsid w:val="005B3393"/>
    <w:rsid w:val="005C0162"/>
    <w:rsid w:val="005C14AF"/>
    <w:rsid w:val="005C1A49"/>
    <w:rsid w:val="005C4471"/>
    <w:rsid w:val="005C47F1"/>
    <w:rsid w:val="005C4AE9"/>
    <w:rsid w:val="005C6595"/>
    <w:rsid w:val="005C7345"/>
    <w:rsid w:val="005D0C50"/>
    <w:rsid w:val="005D1B7A"/>
    <w:rsid w:val="005E0231"/>
    <w:rsid w:val="005E3708"/>
    <w:rsid w:val="005E7E33"/>
    <w:rsid w:val="00600836"/>
    <w:rsid w:val="006010E9"/>
    <w:rsid w:val="00601210"/>
    <w:rsid w:val="00610DA1"/>
    <w:rsid w:val="00614274"/>
    <w:rsid w:val="00620788"/>
    <w:rsid w:val="0062224D"/>
    <w:rsid w:val="006226F3"/>
    <w:rsid w:val="0062413F"/>
    <w:rsid w:val="00627D66"/>
    <w:rsid w:val="00627EC3"/>
    <w:rsid w:val="00634495"/>
    <w:rsid w:val="0063525E"/>
    <w:rsid w:val="006403FC"/>
    <w:rsid w:val="00641C99"/>
    <w:rsid w:val="00646213"/>
    <w:rsid w:val="00647B32"/>
    <w:rsid w:val="0065510B"/>
    <w:rsid w:val="00656CB7"/>
    <w:rsid w:val="00661B7F"/>
    <w:rsid w:val="006715D1"/>
    <w:rsid w:val="00672E8B"/>
    <w:rsid w:val="00674D46"/>
    <w:rsid w:val="00675B85"/>
    <w:rsid w:val="00676398"/>
    <w:rsid w:val="006765B5"/>
    <w:rsid w:val="006779D1"/>
    <w:rsid w:val="006802BA"/>
    <w:rsid w:val="0068209E"/>
    <w:rsid w:val="0068238A"/>
    <w:rsid w:val="006835EF"/>
    <w:rsid w:val="00685AD8"/>
    <w:rsid w:val="00686704"/>
    <w:rsid w:val="00697715"/>
    <w:rsid w:val="006A5C7C"/>
    <w:rsid w:val="006A5E54"/>
    <w:rsid w:val="006B30BF"/>
    <w:rsid w:val="006B4831"/>
    <w:rsid w:val="006B7906"/>
    <w:rsid w:val="006B7B00"/>
    <w:rsid w:val="006C2B1E"/>
    <w:rsid w:val="006C5957"/>
    <w:rsid w:val="006C5FD8"/>
    <w:rsid w:val="006D0B10"/>
    <w:rsid w:val="006D0BAD"/>
    <w:rsid w:val="006D257D"/>
    <w:rsid w:val="006D3989"/>
    <w:rsid w:val="006D441D"/>
    <w:rsid w:val="006D461A"/>
    <w:rsid w:val="006D5F13"/>
    <w:rsid w:val="006E1215"/>
    <w:rsid w:val="006E3C2E"/>
    <w:rsid w:val="006E58A7"/>
    <w:rsid w:val="006E64A7"/>
    <w:rsid w:val="006F2395"/>
    <w:rsid w:val="006F4DE9"/>
    <w:rsid w:val="006F7924"/>
    <w:rsid w:val="00700B99"/>
    <w:rsid w:val="00700BF8"/>
    <w:rsid w:val="007021C5"/>
    <w:rsid w:val="00703314"/>
    <w:rsid w:val="00704304"/>
    <w:rsid w:val="00706A59"/>
    <w:rsid w:val="00707B8D"/>
    <w:rsid w:val="007301C4"/>
    <w:rsid w:val="0073198A"/>
    <w:rsid w:val="00732DF4"/>
    <w:rsid w:val="00733215"/>
    <w:rsid w:val="007336A5"/>
    <w:rsid w:val="00741896"/>
    <w:rsid w:val="0074360B"/>
    <w:rsid w:val="00745320"/>
    <w:rsid w:val="007463D0"/>
    <w:rsid w:val="00746B8B"/>
    <w:rsid w:val="00747F96"/>
    <w:rsid w:val="007505BD"/>
    <w:rsid w:val="0076480F"/>
    <w:rsid w:val="007649B3"/>
    <w:rsid w:val="00774046"/>
    <w:rsid w:val="00774131"/>
    <w:rsid w:val="007806E4"/>
    <w:rsid w:val="00787B9D"/>
    <w:rsid w:val="00791F41"/>
    <w:rsid w:val="00797409"/>
    <w:rsid w:val="007A5684"/>
    <w:rsid w:val="007B07EB"/>
    <w:rsid w:val="007B09E5"/>
    <w:rsid w:val="007B17C9"/>
    <w:rsid w:val="007B5847"/>
    <w:rsid w:val="007B633A"/>
    <w:rsid w:val="007B6BD9"/>
    <w:rsid w:val="007C01C1"/>
    <w:rsid w:val="007C2499"/>
    <w:rsid w:val="007C6E3D"/>
    <w:rsid w:val="007C72F3"/>
    <w:rsid w:val="007D1A2D"/>
    <w:rsid w:val="007D29D4"/>
    <w:rsid w:val="007D35BA"/>
    <w:rsid w:val="007D5163"/>
    <w:rsid w:val="007D65C4"/>
    <w:rsid w:val="007D77E5"/>
    <w:rsid w:val="007E35BF"/>
    <w:rsid w:val="007E7272"/>
    <w:rsid w:val="007F0420"/>
    <w:rsid w:val="007F182D"/>
    <w:rsid w:val="007F4292"/>
    <w:rsid w:val="007F6D42"/>
    <w:rsid w:val="007F75A2"/>
    <w:rsid w:val="00803386"/>
    <w:rsid w:val="008063CC"/>
    <w:rsid w:val="0080667D"/>
    <w:rsid w:val="00806BD9"/>
    <w:rsid w:val="0080799A"/>
    <w:rsid w:val="00811C47"/>
    <w:rsid w:val="0081325E"/>
    <w:rsid w:val="00813D7A"/>
    <w:rsid w:val="008146CC"/>
    <w:rsid w:val="00823D42"/>
    <w:rsid w:val="00832C91"/>
    <w:rsid w:val="00832D80"/>
    <w:rsid w:val="008372E5"/>
    <w:rsid w:val="008421D9"/>
    <w:rsid w:val="0084266F"/>
    <w:rsid w:val="00842D8C"/>
    <w:rsid w:val="00844D6E"/>
    <w:rsid w:val="008459EF"/>
    <w:rsid w:val="00851376"/>
    <w:rsid w:val="00852FED"/>
    <w:rsid w:val="00853EAB"/>
    <w:rsid w:val="00860781"/>
    <w:rsid w:val="00871796"/>
    <w:rsid w:val="00872C38"/>
    <w:rsid w:val="00873649"/>
    <w:rsid w:val="00874BC4"/>
    <w:rsid w:val="008767B8"/>
    <w:rsid w:val="00881AA2"/>
    <w:rsid w:val="0088345A"/>
    <w:rsid w:val="00885917"/>
    <w:rsid w:val="008A0F6D"/>
    <w:rsid w:val="008A1467"/>
    <w:rsid w:val="008A1B3F"/>
    <w:rsid w:val="008A20FC"/>
    <w:rsid w:val="008A2EBA"/>
    <w:rsid w:val="008B0D42"/>
    <w:rsid w:val="008B246F"/>
    <w:rsid w:val="008B2E51"/>
    <w:rsid w:val="008B7910"/>
    <w:rsid w:val="008C100C"/>
    <w:rsid w:val="008C3D5C"/>
    <w:rsid w:val="008C5988"/>
    <w:rsid w:val="008C623C"/>
    <w:rsid w:val="008D1472"/>
    <w:rsid w:val="008D3A5D"/>
    <w:rsid w:val="008D5779"/>
    <w:rsid w:val="008D5FC6"/>
    <w:rsid w:val="008D6576"/>
    <w:rsid w:val="008D6E54"/>
    <w:rsid w:val="008E00A4"/>
    <w:rsid w:val="008E2C20"/>
    <w:rsid w:val="008E72FC"/>
    <w:rsid w:val="008E785A"/>
    <w:rsid w:val="008E7B3C"/>
    <w:rsid w:val="008F05B5"/>
    <w:rsid w:val="008F2E2A"/>
    <w:rsid w:val="008F38ED"/>
    <w:rsid w:val="008F598F"/>
    <w:rsid w:val="008F7D12"/>
    <w:rsid w:val="00903920"/>
    <w:rsid w:val="00907033"/>
    <w:rsid w:val="00921CC8"/>
    <w:rsid w:val="0093042A"/>
    <w:rsid w:val="00934619"/>
    <w:rsid w:val="00935CBD"/>
    <w:rsid w:val="00936235"/>
    <w:rsid w:val="00943340"/>
    <w:rsid w:val="00944FBD"/>
    <w:rsid w:val="00946194"/>
    <w:rsid w:val="00946340"/>
    <w:rsid w:val="0095266D"/>
    <w:rsid w:val="009534B7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90714"/>
    <w:rsid w:val="00990D82"/>
    <w:rsid w:val="009970FF"/>
    <w:rsid w:val="009A11A8"/>
    <w:rsid w:val="009A2013"/>
    <w:rsid w:val="009A2069"/>
    <w:rsid w:val="009A4183"/>
    <w:rsid w:val="009B41E9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08F0"/>
    <w:rsid w:val="009E1D18"/>
    <w:rsid w:val="009E1DFD"/>
    <w:rsid w:val="009E4F08"/>
    <w:rsid w:val="009F01A3"/>
    <w:rsid w:val="009F3D1B"/>
    <w:rsid w:val="00A01B9D"/>
    <w:rsid w:val="00A032BA"/>
    <w:rsid w:val="00A03525"/>
    <w:rsid w:val="00A073A0"/>
    <w:rsid w:val="00A11570"/>
    <w:rsid w:val="00A12A19"/>
    <w:rsid w:val="00A20BFB"/>
    <w:rsid w:val="00A244BD"/>
    <w:rsid w:val="00A24E31"/>
    <w:rsid w:val="00A3135D"/>
    <w:rsid w:val="00A34F87"/>
    <w:rsid w:val="00A35957"/>
    <w:rsid w:val="00A37D23"/>
    <w:rsid w:val="00A4188F"/>
    <w:rsid w:val="00A4657B"/>
    <w:rsid w:val="00A53DC8"/>
    <w:rsid w:val="00A56BC7"/>
    <w:rsid w:val="00A63E02"/>
    <w:rsid w:val="00A66D83"/>
    <w:rsid w:val="00A71C71"/>
    <w:rsid w:val="00A727C1"/>
    <w:rsid w:val="00A81F34"/>
    <w:rsid w:val="00A8515C"/>
    <w:rsid w:val="00A94EDC"/>
    <w:rsid w:val="00A96022"/>
    <w:rsid w:val="00A97F6E"/>
    <w:rsid w:val="00AA00A6"/>
    <w:rsid w:val="00AA0DC6"/>
    <w:rsid w:val="00AA1E37"/>
    <w:rsid w:val="00AA5C43"/>
    <w:rsid w:val="00AA6675"/>
    <w:rsid w:val="00AB2780"/>
    <w:rsid w:val="00AB36F5"/>
    <w:rsid w:val="00AB412C"/>
    <w:rsid w:val="00AC0157"/>
    <w:rsid w:val="00AC1BF1"/>
    <w:rsid w:val="00AC48FF"/>
    <w:rsid w:val="00AC5A15"/>
    <w:rsid w:val="00AC6D34"/>
    <w:rsid w:val="00AD16C5"/>
    <w:rsid w:val="00AD1C49"/>
    <w:rsid w:val="00AD31B7"/>
    <w:rsid w:val="00AD4E96"/>
    <w:rsid w:val="00AD7685"/>
    <w:rsid w:val="00AE291B"/>
    <w:rsid w:val="00AE355A"/>
    <w:rsid w:val="00AE52AE"/>
    <w:rsid w:val="00AF08D5"/>
    <w:rsid w:val="00AF0A7A"/>
    <w:rsid w:val="00AF21ED"/>
    <w:rsid w:val="00AF414F"/>
    <w:rsid w:val="00AF7132"/>
    <w:rsid w:val="00B00744"/>
    <w:rsid w:val="00B01731"/>
    <w:rsid w:val="00B021F2"/>
    <w:rsid w:val="00B070D2"/>
    <w:rsid w:val="00B12FC6"/>
    <w:rsid w:val="00B1381D"/>
    <w:rsid w:val="00B14FA5"/>
    <w:rsid w:val="00B16B30"/>
    <w:rsid w:val="00B20B9B"/>
    <w:rsid w:val="00B21866"/>
    <w:rsid w:val="00B3082A"/>
    <w:rsid w:val="00B4647C"/>
    <w:rsid w:val="00B47033"/>
    <w:rsid w:val="00B51DB4"/>
    <w:rsid w:val="00B53761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A1789"/>
    <w:rsid w:val="00BA21F5"/>
    <w:rsid w:val="00BA23AF"/>
    <w:rsid w:val="00BA5D8A"/>
    <w:rsid w:val="00BA6345"/>
    <w:rsid w:val="00BA6611"/>
    <w:rsid w:val="00BB01E0"/>
    <w:rsid w:val="00BB33E5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7D16"/>
    <w:rsid w:val="00BE0CC2"/>
    <w:rsid w:val="00BE6928"/>
    <w:rsid w:val="00C00B61"/>
    <w:rsid w:val="00C02AFF"/>
    <w:rsid w:val="00C053F9"/>
    <w:rsid w:val="00C10C61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64DB"/>
    <w:rsid w:val="00C50605"/>
    <w:rsid w:val="00C50CC7"/>
    <w:rsid w:val="00C5201F"/>
    <w:rsid w:val="00C5288A"/>
    <w:rsid w:val="00C53B52"/>
    <w:rsid w:val="00C546DE"/>
    <w:rsid w:val="00C57C78"/>
    <w:rsid w:val="00C62C81"/>
    <w:rsid w:val="00C765D2"/>
    <w:rsid w:val="00C841AE"/>
    <w:rsid w:val="00C90089"/>
    <w:rsid w:val="00C91134"/>
    <w:rsid w:val="00C926A1"/>
    <w:rsid w:val="00C931C9"/>
    <w:rsid w:val="00C96206"/>
    <w:rsid w:val="00C97878"/>
    <w:rsid w:val="00CA0E14"/>
    <w:rsid w:val="00CA1A60"/>
    <w:rsid w:val="00CA746D"/>
    <w:rsid w:val="00CB03F8"/>
    <w:rsid w:val="00CB1F38"/>
    <w:rsid w:val="00CB313E"/>
    <w:rsid w:val="00CB3425"/>
    <w:rsid w:val="00CB3496"/>
    <w:rsid w:val="00CB5377"/>
    <w:rsid w:val="00CB5CE5"/>
    <w:rsid w:val="00CB6794"/>
    <w:rsid w:val="00CB7247"/>
    <w:rsid w:val="00CD6F5F"/>
    <w:rsid w:val="00CD7541"/>
    <w:rsid w:val="00CE43E1"/>
    <w:rsid w:val="00CE5514"/>
    <w:rsid w:val="00CE5C49"/>
    <w:rsid w:val="00CE7C17"/>
    <w:rsid w:val="00CF2BB1"/>
    <w:rsid w:val="00CF4F97"/>
    <w:rsid w:val="00CF5214"/>
    <w:rsid w:val="00CF7D1B"/>
    <w:rsid w:val="00D01816"/>
    <w:rsid w:val="00D026E8"/>
    <w:rsid w:val="00D02F3F"/>
    <w:rsid w:val="00D05726"/>
    <w:rsid w:val="00D114C0"/>
    <w:rsid w:val="00D12360"/>
    <w:rsid w:val="00D13E94"/>
    <w:rsid w:val="00D15B88"/>
    <w:rsid w:val="00D21199"/>
    <w:rsid w:val="00D21768"/>
    <w:rsid w:val="00D33B53"/>
    <w:rsid w:val="00D34AD1"/>
    <w:rsid w:val="00D36063"/>
    <w:rsid w:val="00D429D5"/>
    <w:rsid w:val="00D42EDE"/>
    <w:rsid w:val="00D432C0"/>
    <w:rsid w:val="00D43319"/>
    <w:rsid w:val="00D45F3F"/>
    <w:rsid w:val="00D46956"/>
    <w:rsid w:val="00D47F18"/>
    <w:rsid w:val="00D5094F"/>
    <w:rsid w:val="00D538C2"/>
    <w:rsid w:val="00D540BF"/>
    <w:rsid w:val="00D5776D"/>
    <w:rsid w:val="00D67413"/>
    <w:rsid w:val="00D70B5E"/>
    <w:rsid w:val="00D727C4"/>
    <w:rsid w:val="00D76B45"/>
    <w:rsid w:val="00D84402"/>
    <w:rsid w:val="00D851E5"/>
    <w:rsid w:val="00D867BD"/>
    <w:rsid w:val="00D86C63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1898"/>
    <w:rsid w:val="00DB3D3C"/>
    <w:rsid w:val="00DB43F2"/>
    <w:rsid w:val="00DB6F39"/>
    <w:rsid w:val="00DB756C"/>
    <w:rsid w:val="00DC02FA"/>
    <w:rsid w:val="00DC575D"/>
    <w:rsid w:val="00DC7AD6"/>
    <w:rsid w:val="00DD373D"/>
    <w:rsid w:val="00DD4BA9"/>
    <w:rsid w:val="00DE0483"/>
    <w:rsid w:val="00DE16B6"/>
    <w:rsid w:val="00DE3E7F"/>
    <w:rsid w:val="00DF2B40"/>
    <w:rsid w:val="00E0487E"/>
    <w:rsid w:val="00E210E6"/>
    <w:rsid w:val="00E22C0B"/>
    <w:rsid w:val="00E2425A"/>
    <w:rsid w:val="00E2523B"/>
    <w:rsid w:val="00E33BC2"/>
    <w:rsid w:val="00E34826"/>
    <w:rsid w:val="00E36145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0C37"/>
    <w:rsid w:val="00E723B3"/>
    <w:rsid w:val="00E72811"/>
    <w:rsid w:val="00E750E5"/>
    <w:rsid w:val="00E752B5"/>
    <w:rsid w:val="00E77CCD"/>
    <w:rsid w:val="00E856F8"/>
    <w:rsid w:val="00E86DEE"/>
    <w:rsid w:val="00E9086A"/>
    <w:rsid w:val="00E928BE"/>
    <w:rsid w:val="00EA2817"/>
    <w:rsid w:val="00EA293E"/>
    <w:rsid w:val="00EA2A54"/>
    <w:rsid w:val="00EA3F38"/>
    <w:rsid w:val="00EB10CB"/>
    <w:rsid w:val="00EB316D"/>
    <w:rsid w:val="00EB3705"/>
    <w:rsid w:val="00EB3B42"/>
    <w:rsid w:val="00EC1E5D"/>
    <w:rsid w:val="00EC2799"/>
    <w:rsid w:val="00EC35BA"/>
    <w:rsid w:val="00EC4522"/>
    <w:rsid w:val="00EC7E7B"/>
    <w:rsid w:val="00EE15E1"/>
    <w:rsid w:val="00EF438D"/>
    <w:rsid w:val="00EF4660"/>
    <w:rsid w:val="00EF5029"/>
    <w:rsid w:val="00F00076"/>
    <w:rsid w:val="00F0070C"/>
    <w:rsid w:val="00F0084F"/>
    <w:rsid w:val="00F011AC"/>
    <w:rsid w:val="00F04581"/>
    <w:rsid w:val="00F066EC"/>
    <w:rsid w:val="00F15265"/>
    <w:rsid w:val="00F20DDA"/>
    <w:rsid w:val="00F211C0"/>
    <w:rsid w:val="00F2361C"/>
    <w:rsid w:val="00F31DB9"/>
    <w:rsid w:val="00F34DEB"/>
    <w:rsid w:val="00F42696"/>
    <w:rsid w:val="00F43B78"/>
    <w:rsid w:val="00F60D8D"/>
    <w:rsid w:val="00F64427"/>
    <w:rsid w:val="00F76347"/>
    <w:rsid w:val="00F806C7"/>
    <w:rsid w:val="00F8400C"/>
    <w:rsid w:val="00F923D4"/>
    <w:rsid w:val="00F93392"/>
    <w:rsid w:val="00FA476F"/>
    <w:rsid w:val="00FB04C8"/>
    <w:rsid w:val="00FB3152"/>
    <w:rsid w:val="00FB3E90"/>
    <w:rsid w:val="00FB6787"/>
    <w:rsid w:val="00FC6E9B"/>
    <w:rsid w:val="00FD09D7"/>
    <w:rsid w:val="00FD17C4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F31DB9"/>
    <w:pPr>
      <w:spacing w:before="240" w:after="0"/>
      <w:ind w:left="680" w:hanging="340"/>
    </w:pPr>
    <w:rPr>
      <w:rFonts w:eastAsia="Times New Roman" w:cs="Times New Roman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F31DB9"/>
    <w:rPr>
      <w:rFonts w:ascii="Times New Roman" w:eastAsia="Times New Roman" w:hAnsi="Times New Roman" w:cs="Times New Roman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  <w:style w:type="character" w:customStyle="1" w:styleId="char3">
    <w:name w:val="char"/>
    <w:basedOn w:val="a1"/>
    <w:rsid w:val="00EB3705"/>
  </w:style>
  <w:style w:type="paragraph" w:styleId="Web">
    <w:name w:val="Normal (Web)"/>
    <w:basedOn w:val="a0"/>
    <w:uiPriority w:val="99"/>
    <w:semiHidden/>
    <w:unhideWhenUsed/>
    <w:rsid w:val="00F011AC"/>
    <w:pPr>
      <w:tabs>
        <w:tab w:val="clear" w:pos="567"/>
      </w:tabs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21</cp:revision>
  <cp:lastPrinted>2013-12-26T11:34:00Z</cp:lastPrinted>
  <dcterms:created xsi:type="dcterms:W3CDTF">2013-12-28T09:41:00Z</dcterms:created>
  <dcterms:modified xsi:type="dcterms:W3CDTF">2013-12-29T12:28:00Z</dcterms:modified>
</cp:coreProperties>
</file>