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D2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auto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3420745" cy="429260"/>
                <wp:effectExtent l="0" t="0" r="8255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19605" y="954405"/>
                          <a:ext cx="3420745" cy="4292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B43B5">
                            <w:pPr>
                              <w:pStyle w:val="2"/>
                              <w:bidi w:val="0"/>
                              <w:jc w:val="center"/>
                              <w:rPr>
                                <w:rFonts w:hint="default"/>
                                <w:lang w:val="el-GR"/>
                              </w:rPr>
                            </w:pPr>
                            <w:r>
                              <w:rPr>
                                <w:rFonts w:hint="default"/>
                                <w:lang w:val="el-GR"/>
                              </w:rPr>
                              <w:t>Μια σφαίρα στο άκρο ελατηρίου.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3.8pt;width:269.35pt;v-text-anchor:middle;" fillcolor="#0070C0" filled="t" stroked="f" coordsize="21600,21600" o:gfxdata="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ccsC1AAAAAQBAAAPAAAAAAAAAAEA&#10;IAAAACIAAABkcnMvZG93bnJldi54bWxQSwECFAAUAAAACACHTuJA/tWKnUwCAACbBAAADgAAAAAA&#10;AAABACAAAAAj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A0B43B5">
                      <w:pPr>
                        <w:pStyle w:val="2"/>
                        <w:bidi w:val="0"/>
                        <w:jc w:val="center"/>
                        <w:rPr>
                          <w:rFonts w:hint="default"/>
                          <w:lang w:val="el-GR"/>
                        </w:rPr>
                      </w:pPr>
                      <w:r>
                        <w:rPr>
                          <w:rFonts w:hint="default"/>
                          <w:lang w:val="el-GR"/>
                        </w:rPr>
                        <w:t>Μια σφαίρα στο άκρο ελατηρίου.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CAAE277">
      <w:pPr>
        <w:pStyle w:val="17"/>
        <w:bidi w:val="0"/>
        <w:rPr>
          <w:rFonts w:hint="default"/>
          <w:sz w:val="24"/>
          <w:vertAlign w:val="baseline"/>
          <w:lang w:val="el-GR"/>
        </w:rPr>
      </w:pPr>
      <w:r>
        <w:rPr>
          <w:rFonts w:hint="default"/>
          <w:sz w:val="24"/>
          <w:lang w:val="el-GR"/>
        </w:rPr>
        <w:pict>
          <v:shape id="_x0000_s1028" o:spid="_x0000_s1028" o:spt="75" type="#_x0000_t75" style="position:absolute;left:0pt;margin-left:375.45pt;margin-top:6.35pt;height:126.6pt;width:109.2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square"/>
          </v:shape>
          <o:OLEObject Type="Embed" ProgID="Visio.Drawing.11" ShapeID="_x0000_s1028" DrawAspect="Content" ObjectID="_1468075725" r:id="rId8">
            <o:LockedField>false</o:LockedField>
          </o:OLEObject>
        </w:pict>
      </w:r>
      <w:r>
        <w:rPr>
          <w:sz w:val="24"/>
          <w:lang w:val="el-GR"/>
        </w:rPr>
        <w:t>Μια</w:t>
      </w:r>
      <w:r>
        <w:rPr>
          <w:rFonts w:hint="default"/>
          <w:sz w:val="24"/>
          <w:lang w:val="el-GR"/>
        </w:rPr>
        <w:t xml:space="preserve"> σφαίρα</w:t>
      </w:r>
      <w:r>
        <w:rPr>
          <w:rFonts w:hint="default"/>
          <w:sz w:val="24"/>
          <w:lang w:val="en-GB"/>
        </w:rPr>
        <w:t xml:space="preserve"> </w:t>
      </w:r>
      <w:r>
        <w:rPr>
          <w:rFonts w:hint="default"/>
          <w:sz w:val="24"/>
          <w:lang w:val="el-GR"/>
        </w:rPr>
        <w:t>μάζας 0,2</w:t>
      </w:r>
      <w:r>
        <w:rPr>
          <w:rFonts w:hint="default"/>
          <w:sz w:val="24"/>
          <w:lang w:val="en-GB"/>
        </w:rPr>
        <w:t>kg</w:t>
      </w:r>
      <w:r>
        <w:rPr>
          <w:rFonts w:hint="default"/>
          <w:sz w:val="24"/>
          <w:lang w:val="el-GR"/>
        </w:rPr>
        <w:t xml:space="preserve"> είναι δεμένη στο άκρο οριζόντιου ιδανικού ελατηρίου με μήκος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l-GR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lang w:val="en-GB"/>
              </w:rPr>
              <m:t>l</m:t>
            </m:r>
            <m:ctrlPr>
              <w:rPr>
                <w:rFonts w:ascii="Cambria Math" w:hAnsi="Cambria Math"/>
                <w:i/>
                <w:sz w:val="24"/>
                <w:lang w:val="el-GR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lang w:val="en-GB"/>
              </w:rPr>
              <m:t>0</m:t>
            </m:r>
            <m:ctrlPr>
              <w:rPr>
                <w:rFonts w:ascii="Cambria Math" w:hAnsi="Cambria Math"/>
                <w:i/>
                <w:sz w:val="24"/>
                <w:lang w:val="el-GR"/>
              </w:rPr>
            </m:ctrlPr>
          </m:sub>
        </m:sSub>
        <m:r>
          <m:rPr/>
          <w:rPr>
            <w:rFonts w:hint="default" w:ascii="Cambria Math" w:hAnsi="Cambria Math"/>
            <w:sz w:val="24"/>
            <w:lang w:val="en-GB"/>
          </w:rPr>
          <m:t>=0,</m:t>
        </m:r>
        <m:r>
          <m:rPr/>
          <w:rPr>
            <w:rFonts w:hint="default" w:ascii="Cambria Math" w:hAnsi="Cambria Math"/>
            <w:sz w:val="24"/>
            <w:lang w:val="el-GR"/>
          </w:rPr>
          <m:t>6</m:t>
        </m:r>
        <m:r>
          <m:rPr/>
          <w:rPr>
            <w:rFonts w:hint="default" w:ascii="Cambria Math" w:hAnsi="Cambria Math"/>
            <w:sz w:val="24"/>
            <w:lang w:val="en-GB"/>
          </w:rPr>
          <m:t>m</m:t>
        </m:r>
      </m:oMath>
      <w:r>
        <w:rPr>
          <w:rFonts w:hint="default" w:ascii="Times New Roman" w:hAnsi="Cambria Math"/>
          <w:i w:val="0"/>
          <w:sz w:val="24"/>
          <w:lang w:val="el-GR"/>
        </w:rPr>
        <w:t>,</w:t>
      </w:r>
      <w:r>
        <w:rPr>
          <w:rFonts w:hint="default"/>
          <w:sz w:val="24"/>
          <w:lang w:val="el-GR"/>
        </w:rPr>
        <w:t xml:space="preserve"> το άλλο άκρο του οποίου δένεται σε σταθερό σημείο Ο και ηρεμεί σε λείο οριζόντιο επίπεδο, στη θέση Α. Σε μια στιγμή δέχεται μια ώθηση, με αποτέλεσμα να αποκτήσει οριζόντια αρχική ταχύτητα</w:t>
      </w:r>
      <w:r>
        <w:rPr>
          <w:rFonts w:hint="default"/>
          <w:sz w:val="24"/>
          <w:lang w:val="en-GB"/>
        </w:rPr>
        <w:t>,</w:t>
      </w:r>
      <w:r>
        <w:rPr>
          <w:rFonts w:hint="default"/>
          <w:sz w:val="24"/>
          <w:lang w:val="el-GR"/>
        </w:rPr>
        <w:t xml:space="preserve"> κάθετη στον άξονα του ελατηρίου</w:t>
      </w:r>
      <w:r>
        <w:rPr>
          <w:rFonts w:hint="default"/>
          <w:sz w:val="24"/>
          <w:lang w:val="en-GB"/>
        </w:rPr>
        <w:t>,</w:t>
      </w:r>
      <w:r>
        <w:rPr>
          <w:rFonts w:hint="default"/>
          <w:sz w:val="24"/>
          <w:lang w:val="el-GR"/>
        </w:rPr>
        <w:t xml:space="preserve"> μέτρου υ</w:t>
      </w:r>
      <w:r>
        <w:rPr>
          <w:rFonts w:hint="default"/>
          <w:sz w:val="24"/>
          <w:vertAlign w:val="subscript"/>
          <w:lang w:val="el-GR"/>
        </w:rPr>
        <w:t>0</w:t>
      </w:r>
      <w:r>
        <w:rPr>
          <w:rFonts w:hint="default"/>
          <w:sz w:val="24"/>
          <w:vertAlign w:val="baseline"/>
          <w:lang w:val="el-GR"/>
        </w:rPr>
        <w:t>=4</w:t>
      </w:r>
      <w:r>
        <w:rPr>
          <w:rFonts w:hint="default"/>
          <w:sz w:val="24"/>
          <w:vertAlign w:val="baseline"/>
          <w:lang w:val="en-GB"/>
        </w:rPr>
        <w:t>m/s.</w:t>
      </w:r>
      <w:r>
        <w:rPr>
          <w:rFonts w:hint="default"/>
          <w:sz w:val="24"/>
          <w:vertAlign w:val="baseline"/>
          <w:lang w:val="el-GR"/>
        </w:rPr>
        <w:t xml:space="preserve"> Μετά από λίγο η σφαίρα φτάνει στη θέση Β, όπου ο άξονας του ελατηρίου έχει διαγράψει γωνία 90°, με ταχύτητα υ</w:t>
      </w:r>
      <w:r>
        <w:rPr>
          <w:rFonts w:hint="default"/>
          <w:sz w:val="24"/>
          <w:vertAlign w:val="subscript"/>
          <w:lang w:val="el-GR"/>
        </w:rPr>
        <w:t>1</w:t>
      </w:r>
      <w:r>
        <w:rPr>
          <w:rFonts w:hint="default"/>
          <w:sz w:val="24"/>
          <w:vertAlign w:val="baseline"/>
          <w:lang w:val="el-GR"/>
        </w:rPr>
        <w:t xml:space="preserve"> κάθετη στην ΟΒ, όπως στο σχήμα (σε κάτοψη), ενώ το ελατήριο έχει μήκος </w:t>
      </w:r>
      <m:oMath>
        <m:r>
          <m:rPr/>
          <w:rPr>
            <w:rFonts w:hint="default" w:ascii="Cambria Math" w:hAnsi="Cambria Math" w:cs="Times New Roman"/>
            <w:color w:val="auto"/>
            <w:spacing w:val="0"/>
            <w:position w:val="0"/>
            <w:sz w:val="24"/>
            <w:szCs w:val="22"/>
            <w:u w:val="none"/>
            <w:shd w:val="clear" w:color="auto" w:fill="auto"/>
            <w:vertAlign w:val="baseline"/>
            <w:lang w:val="en-GB" w:eastAsia="en-US" w:bidi="ar-SA"/>
          </w:rPr>
          <m:t>l=0,8m</m:t>
        </m:r>
      </m:oMath>
      <w:r>
        <w:rPr>
          <w:rFonts w:hint="default"/>
          <w:sz w:val="24"/>
          <w:vertAlign w:val="baseline"/>
          <w:lang w:val="el-GR"/>
        </w:rPr>
        <w:t>.</w:t>
      </w:r>
    </w:p>
    <w:p w14:paraId="3032657A">
      <w:pPr>
        <w:pStyle w:val="1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/>
        <w:textAlignment w:val="auto"/>
        <w:rPr>
          <w:rFonts w:hint="default"/>
          <w:lang w:val="el-GR"/>
        </w:rPr>
      </w:pPr>
      <w:r>
        <w:rPr>
          <w:rFonts w:hint="default"/>
          <w:lang w:val="el-GR"/>
        </w:rPr>
        <w:t xml:space="preserve"> Να εξετάσετε την ορθ</w:t>
      </w:r>
      <w:bookmarkStart w:id="0" w:name="_GoBack"/>
      <w:bookmarkEnd w:id="0"/>
      <w:r>
        <w:rPr>
          <w:rFonts w:hint="default"/>
          <w:lang w:val="el-GR"/>
        </w:rPr>
        <w:t xml:space="preserve">ότητα ή μη της πρότασης: </w:t>
      </w:r>
      <w:r>
        <w:rPr>
          <w:rFonts w:hint="default"/>
          <w:lang w:val="en-GB"/>
        </w:rPr>
        <w:t>«</w:t>
      </w:r>
      <w:r>
        <w:rPr>
          <w:rFonts w:hint="default"/>
          <w:lang w:val="el-GR"/>
        </w:rPr>
        <w:t>η ταχύτητα υ</w:t>
      </w:r>
      <w:r>
        <w:rPr>
          <w:rFonts w:hint="default"/>
          <w:vertAlign w:val="subscript"/>
          <w:lang w:val="el-GR"/>
        </w:rPr>
        <w:t>1</w:t>
      </w:r>
      <w:r>
        <w:rPr>
          <w:rFonts w:hint="default"/>
          <w:vertAlign w:val="baseline"/>
          <w:lang w:val="el-GR"/>
        </w:rPr>
        <w:t xml:space="preserve"> είναι η ελάχιστη ταχύτητα της σφαίρας στη διάρκεια της κίνησης</w:t>
      </w:r>
      <w:r>
        <w:rPr>
          <w:rFonts w:hint="default"/>
          <w:lang w:val="el-GR"/>
        </w:rPr>
        <w:t>».</w:t>
      </w:r>
    </w:p>
    <w:p w14:paraId="68F0343C">
      <w:pPr>
        <w:pStyle w:val="1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/>
        <w:textAlignment w:val="auto"/>
        <w:rPr>
          <w:rFonts w:hint="default"/>
          <w:lang w:val="el-GR"/>
        </w:rPr>
      </w:pPr>
      <w:r>
        <w:rPr>
          <w:rFonts w:hint="default"/>
          <w:lang w:val="en-GB"/>
        </w:rPr>
        <w:t xml:space="preserve"> </w:t>
      </w:r>
      <w:r>
        <w:rPr>
          <w:rFonts w:hint="default"/>
          <w:lang w:val="el-GR"/>
        </w:rPr>
        <w:t>Να υπολογιστούν για τη σφαίρα οι μεταβολές ορμής και στροφορμής ως προς το Ο,  μεταξύ των θέσεων Α και Β.</w:t>
      </w:r>
    </w:p>
    <w:p w14:paraId="57DC0F20">
      <w:pPr>
        <w:pStyle w:val="1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/>
        <w:textAlignment w:val="auto"/>
        <w:rPr>
          <w:rFonts w:hint="default"/>
          <w:lang w:val="el-GR"/>
        </w:rPr>
      </w:pPr>
      <w:r>
        <w:rPr>
          <w:rFonts w:hint="default"/>
          <w:lang w:val="el-GR"/>
        </w:rPr>
        <w:t xml:space="preserve">Ένας μαθητής βρίσκει την κεντρομόλο δύναμη στη θέση Β και από αυτήν υπολογίζει στη συνέχεια την σταθερά του ελατηρίου. Να εξετάσετε αν αυτή είναι μια ορθή μέθοδος και στη  συνέχεια να υπολογιστεί η σταθερά </w:t>
      </w:r>
      <w:r>
        <w:rPr>
          <w:rFonts w:hint="default"/>
          <w:lang w:val="en-GB"/>
        </w:rPr>
        <w:t>k</w:t>
      </w:r>
      <w:r>
        <w:rPr>
          <w:rFonts w:hint="default"/>
          <w:lang w:val="el-GR"/>
        </w:rPr>
        <w:t xml:space="preserve"> του ελατηρίου.</w:t>
      </w:r>
    </w:p>
    <w:p w14:paraId="753209AB">
      <w:pPr>
        <w:pStyle w:val="20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Απάντηση:</w:t>
      </w:r>
    </w:p>
    <w:p w14:paraId="4FED6A40">
      <w:pPr>
        <w:pStyle w:val="18"/>
        <w:bidi w:val="0"/>
        <w:rPr>
          <w:rFonts w:hint="default"/>
          <w:lang w:val="el-GR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4618355</wp:posOffset>
            </wp:positionH>
            <wp:positionV relativeFrom="paragraph">
              <wp:posOffset>10160</wp:posOffset>
            </wp:positionV>
            <wp:extent cx="1519555" cy="1365250"/>
            <wp:effectExtent l="0" t="0" r="4445" b="635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l-GR"/>
        </w:rPr>
        <w:t>Καθώς η σφαίρα κινείται προς την θέση Β, (στο σχήμα θέση Γ), δέχεται την δύναμη του ελατηρίου, όπως στο σχήμα, με αποτέλεσμα να επιβραδύνεται, να μειώνεται η ταχύτητα της, συνεπώς και η κινητική της ενέργεια, η οποία μετατρέπεται σε δυναμική ενέργεια του ελατηρίου, το οποίο επιμηκύνεται. Στη θέση Β η ταχύτητα είναι κάθετη στον άξονα του  ελατηρίου, συνεπώς στιγμιαία το μήκος του ελατηρίου δεν μεταβάλλεται. Αν δούμε όμως τη σφαίρα στη συνέχεια στη θέση Δ, η δύναμη του ελατηρίου επιταχύνει τη σφαίρα, μειώνεται το μήκος του ελατηρίου και η δυναμική του ενέργεια, αφού αυξάνεται η κινητική ενέργεια της σφαίρας. Με βάση αυτά στη θέση Β το ελατήριο έχει το μέγιστο μήκος του και η σφαίρα την ελάχιστη ταχύτητά της.</w:t>
      </w:r>
    </w:p>
    <w:p w14:paraId="4725FF8A">
      <w:pPr>
        <w:pStyle w:val="18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Στη διάρκεια της παραπάνω κίνησης η μόνη οριζόντια δύναμη που ασκείται στη σφαίρα είναι η δύναμη το ελατηρίου, με κατεύθυνση προς το Ο. Συνεπώς η ροπή της ως προς το Ο είναι μηδενική και η στροφορμή της σφαίρας ως προς το Ο, παραμένει σταθερή, αφού Στ</w:t>
      </w:r>
      <w:r>
        <w:rPr>
          <w:rFonts w:hint="default"/>
          <w:vertAlign w:val="subscript"/>
          <w:lang w:val="el-GR"/>
        </w:rPr>
        <w:t>ο</w:t>
      </w:r>
      <w:r>
        <w:rPr>
          <w:rFonts w:hint="default"/>
          <w:vertAlign w:val="baseline"/>
          <w:lang w:val="el-GR"/>
        </w:rPr>
        <w:t xml:space="preserve">=0. </w:t>
      </w:r>
    </w:p>
    <w:p w14:paraId="4C8E42EC">
      <w:pPr>
        <w:pStyle w:val="17"/>
        <w:bidi w:val="0"/>
        <w:ind w:left="340" w:leftChars="0"/>
        <w:rPr>
          <w:rFonts w:hint="default"/>
          <w:sz w:val="28"/>
          <w:szCs w:val="24"/>
          <w:lang w:val="el-GR"/>
        </w:rPr>
      </w:pPr>
      <w:r>
        <w:rPr>
          <w:rFonts w:hint="default"/>
          <w:lang w:val="el-GR"/>
        </w:rPr>
        <w:t>Έτσι με εφαρμογή της αρχής διατήρησης της στροφορμής, ως προς το Ο, παίρνουμε</w:t>
      </w:r>
      <w:r>
        <w:rPr>
          <w:rFonts w:hint="default"/>
          <w:sz w:val="28"/>
          <w:szCs w:val="24"/>
          <w:lang w:val="el-GR"/>
        </w:rPr>
        <w:t>:</w:t>
      </w:r>
    </w:p>
    <w:p w14:paraId="25553866">
      <w:pPr>
        <w:pStyle w:val="17"/>
        <w:bidi w:val="0"/>
        <w:ind w:left="340" w:leftChars="0"/>
        <w:rPr>
          <w:rFonts w:hint="default" w:ascii="Cambria Math" w:hAnsi="Cambria Math"/>
          <w:i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2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sz w:val="24"/>
              <w:szCs w:val="24"/>
              <w:lang w:val="el-GR"/>
            </w:rPr>
            <m:t>→</m:t>
          </m:r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m</m:t>
          </m:r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υ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l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=m</m:t>
          </m:r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υ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l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sz w:val="24"/>
              <w:szCs w:val="24"/>
              <w:lang w:val="el-GR"/>
            </w:rPr>
            <m:t>→</m:t>
          </m:r>
        </m:oMath>
      </m:oMathPara>
    </w:p>
    <w:p w14:paraId="3F7025B3">
      <w:pPr>
        <w:pStyle w:val="17"/>
        <w:bidi w:val="0"/>
        <w:ind w:left="340" w:leftChars="0"/>
        <w:rPr>
          <w:rFonts w:hint="default" w:hAnsi="Cambria Math"/>
          <w:i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υ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0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ub>
              </m:sSub>
              <m:sSub>
                <m:sSubP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0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den>
          </m:f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4</m:t>
              </m:r>
              <m:r>
                <m:rPr/>
                <w:rPr>
                  <w:rFonts w:ascii="Cambria Math" w:hAnsi="Cambria Math"/>
                  <w:sz w:val="24"/>
                  <w:szCs w:val="24"/>
                  <w:lang w:val="el-GR"/>
                </w:rPr>
                <m:t>⋅</m:t>
              </m:r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0,6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0,8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den>
          </m:f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m/s=3m/s</m:t>
          </m:r>
        </m:oMath>
      </m:oMathPara>
    </w:p>
    <w:p w14:paraId="287F9FEA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>Ας σημειωθεί ότι η παραπάνω σταθερή στροφορμή είναι διάνυσμα κάθετο στο επίπεδο της σελίδας με φορά προς τον αναγνώστη στο άκρο Ο του ελατηρίου.</w:t>
      </w:r>
    </w:p>
    <w:p w14:paraId="289257A8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pict>
          <v:shape id="_x0000_s1029" o:spid="_x0000_s1029" o:spt="75" type="#_x0000_t75" style="position:absolute;left:0pt;margin-left:406pt;margin-top:2.8pt;height:112.8pt;width:75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square"/>
          </v:shape>
          <o:OLEObject Type="Embed" ProgID="Visio.Drawing.11" ShapeID="_x0000_s1029" DrawAspect="Content" ObjectID="_1468075726" r:id="rId11">
            <o:LockedField>false</o:LockedField>
          </o:OLEObject>
        </w:pict>
      </w:r>
      <w:r>
        <w:rPr>
          <w:rFonts w:hint="default"/>
          <w:lang w:val="el-GR"/>
        </w:rPr>
        <w:t>Έτσι ενώ η μεταβολή της στροφορμής από το Α στο Β είναι μηδενική, για την ορμή έχουμε:</w:t>
      </w:r>
    </w:p>
    <w:p w14:paraId="42BEA768">
      <w:pPr>
        <w:pStyle w:val="17"/>
        <w:bidi w:val="0"/>
        <w:ind w:left="340" w:leftChars="0"/>
        <w:rPr>
          <w:rFonts w:hint="default" w:hAnsi="Cambria Math"/>
          <w:i w:val="0"/>
          <w:sz w:val="24"/>
          <w:szCs w:val="24"/>
          <w:lang w:val="el-GR"/>
        </w:rPr>
      </w:pPr>
      <m:oMathPara>
        <m:oMath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Δ</m:t>
          </m:r>
          <m:acc>
            <m:accPr>
              <m:chr m:val="⃗"/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acc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p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</m:acc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+(−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)</m:t>
          </m:r>
        </m:oMath>
      </m:oMathPara>
    </w:p>
    <w:p w14:paraId="465D8985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>Οπότε με βάση και το διπλανό σχήμα παίρνουμε για το μέτρο της μεταβολής της ορμής:</w:t>
      </w:r>
    </w:p>
    <w:p w14:paraId="3B102953">
      <w:pPr>
        <w:pStyle w:val="17"/>
        <w:bidi w:val="0"/>
        <w:ind w:left="340" w:leftChars="0"/>
        <w:rPr>
          <w:rFonts w:hint="default" w:hAnsi="Cambria Math" w:cs="Cambria Math"/>
          <w:i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Δ</m:t>
          </m:r>
          <m:r>
            <m:rPr/>
            <w:rPr>
              <w:rFonts w:hint="default" w:ascii="Cambria Math" w:hAnsi="Cambria Math" w:cs="Cambria Math"/>
              <w:lang w:val="en-GB"/>
            </w:rPr>
            <m:t>p=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g>
            <m:e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r>
                <m:rPr/>
                <w:rPr>
                  <w:rFonts w:hint="default" w:ascii="Cambria Math" w:hAnsi="Cambria Math" w:cs="Cambria Math"/>
                  <w:lang w:val="el-GR"/>
                </w:rPr>
                <m:t xml:space="preserve"> 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+</m:t>
              </m:r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r>
                <m:rPr/>
                <w:rPr>
                  <w:rFonts w:hint="default" w:ascii="Cambria Math" w:hAnsi="Cambria Math" w:cs="Cambria Math"/>
                  <w:lang w:val="el-GR"/>
                </w:rPr>
                <m:t xml:space="preserve"> 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</m:rad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m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/>
                              <w:lang w:val="el-GR"/>
                            </w:rPr>
                            <m:t>υ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r>
                <m:rPr/>
                <w:rPr>
                  <w:rFonts w:hint="default" w:ascii="Cambria Math" w:hAnsi="Cambria Math" w:cs="Cambria Math"/>
                  <w:lang w:val="en-GB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m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/>
                              <w:lang w:val="el-GR"/>
                            </w:rPr>
                            <m:t>υ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/>
                              <w:lang w:val="el-GR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</m:rad>
          <m:r>
            <m:rPr/>
            <w:rPr>
              <w:rFonts w:hint="default" w:ascii="Cambria Math" w:hAnsi="Cambria Math" w:cs="Cambria Math"/>
              <w:lang w:val="en-GB"/>
            </w:rPr>
            <m:t>=m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g>
            <m:e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r>
                <m:rPr/>
                <w:rPr>
                  <w:rFonts w:hint="default" w:ascii="Cambria Math" w:hAnsi="Cambria Math" w:cs="Cambria Math"/>
                  <w:lang w:val="en-GB"/>
                </w:rPr>
                <m:t>+</m:t>
              </m:r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</m:rad>
          <m:r>
            <m:rPr/>
            <w:rPr>
              <w:rFonts w:hint="default" w:ascii="Cambria Math" w:hAnsi="Cambria Math" w:cs="Cambria Math"/>
              <w:lang w:val="el-GR"/>
            </w:rPr>
            <m:t xml:space="preserve">→    </m:t>
          </m:r>
        </m:oMath>
      </m:oMathPara>
    </w:p>
    <w:p w14:paraId="6AAFA90E">
      <w:pPr>
        <w:pStyle w:val="17"/>
        <w:bidi w:val="0"/>
        <w:ind w:left="340" w:leftChars="0"/>
        <w:rPr>
          <w:rFonts w:hint="default" w:ascii="Cambria Math" w:hAnsi="Cambria Math" w:cs="Cambria Math"/>
          <w:i w:val="0"/>
          <w:sz w:val="24"/>
          <w:szCs w:val="24"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sz w:val="24"/>
              <w:szCs w:val="24"/>
              <w:lang w:val="el-GR"/>
            </w:rPr>
            <m:t>Δ</m:t>
          </m:r>
          <m:r>
            <m:rPr/>
            <w:rPr>
              <w:rFonts w:hint="default" w:ascii="Cambria Math" w:hAnsi="Cambria Math" w:cs="Cambria Math"/>
              <w:sz w:val="24"/>
              <w:szCs w:val="24"/>
              <w:lang w:val="en-GB"/>
            </w:rPr>
            <m:t>p=0,2⋅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sz w:val="24"/>
                  <w:szCs w:val="24"/>
                  <w:lang w:val="en-GB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sz w:val="24"/>
                  <w:szCs w:val="24"/>
                  <w:lang w:val="en-GB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4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up>
              </m:sSup>
              <m:r>
                <m:rPr/>
                <w:rPr>
                  <w:rFonts w:hint="default" w:ascii="Cambria Math" w:hAnsi="Cambria Math" w:cs="Cambria Math"/>
                  <w:sz w:val="24"/>
                  <w:szCs w:val="24"/>
                  <w:lang w:val="en-GB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3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sz w:val="24"/>
                  <w:szCs w:val="24"/>
                  <w:lang w:val="en-GB"/>
                </w:rPr>
              </m:ctrlPr>
            </m:e>
          </m:rad>
          <m:r>
            <m:rPr/>
            <w:rPr>
              <w:rFonts w:hint="default" w:ascii="Cambria Math" w:hAnsi="Cambria Math" w:cs="Cambria Math"/>
              <w:sz w:val="24"/>
              <w:szCs w:val="24"/>
              <w:lang w:val="en-GB"/>
            </w:rPr>
            <m:t xml:space="preserve"> kgm/s= 1 kgm/s</m:t>
          </m:r>
        </m:oMath>
      </m:oMathPara>
    </w:p>
    <w:p w14:paraId="2AAD91F8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 xml:space="preserve">Ενώ η διεύθυνση του </w:t>
      </w:r>
      <m:oMath>
        <m:r>
          <m:rPr/>
          <w:rPr>
            <w:rFonts w:hint="default" w:ascii="Cambria Math" w:hAnsi="Cambria Math"/>
            <w:sz w:val="28"/>
            <w:szCs w:val="24"/>
            <w:lang w:val="el-GR"/>
          </w:rPr>
          <m:t>Δ</m:t>
        </m:r>
        <m:acc>
          <m:accPr>
            <m:chr m:val="⃗"/>
            <m:ctrlPr>
              <w:rPr>
                <w:rFonts w:hint="default" w:ascii="Cambria Math" w:hAnsi="Cambria Math"/>
                <w:i/>
                <w:sz w:val="28"/>
                <w:szCs w:val="24"/>
                <w:lang w:val="el-GR"/>
              </w:rPr>
            </m:ctrlPr>
          </m:accPr>
          <m:e>
            <m:r>
              <m:rPr/>
              <w:rPr>
                <w:rFonts w:hint="default" w:ascii="Cambria Math" w:hAnsi="Cambria Math"/>
                <w:sz w:val="28"/>
                <w:szCs w:val="24"/>
                <w:lang w:val="el-GR"/>
              </w:rPr>
              <m:t>p</m:t>
            </m:r>
            <m:ctrlPr>
              <w:rPr>
                <w:rFonts w:hint="default" w:ascii="Cambria Math" w:hAnsi="Cambria Math"/>
                <w:i/>
                <w:sz w:val="28"/>
                <w:szCs w:val="24"/>
                <w:lang w:val="el-GR"/>
              </w:rPr>
            </m:ctrlPr>
          </m:e>
        </m:acc>
      </m:oMath>
      <w:r>
        <w:rPr>
          <w:rFonts w:hint="default"/>
          <w:lang w:val="el-GR"/>
        </w:rPr>
        <w:t xml:space="preserve"> σχηματίζει με την οριζόντια διεύθυνση γωνία θ, όπου:</w:t>
      </w:r>
    </w:p>
    <w:p w14:paraId="570BF149">
      <w:pPr>
        <w:pStyle w:val="17"/>
        <w:bidi w:val="0"/>
        <w:ind w:left="340" w:leftChars="0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εφθ=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p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p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l-GR"/>
                    </w:rPr>
                    <m:t>υ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l-GR"/>
                    </w:rPr>
                    <m:t>υ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4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3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</m:oMath>
      </m:oMathPara>
    </w:p>
    <w:p w14:paraId="710F30FB">
      <w:pPr>
        <w:pStyle w:val="18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Η συνισταμένη δύναμη στη θέση Β, ίση με τη δύναμη του ελατηρίου, παίζει το ρόλο της κεντρομόλου έχοντας μέτρο:</w:t>
      </w:r>
    </w:p>
    <w:p w14:paraId="48D07AEB">
      <w:pPr>
        <w:pStyle w:val="17"/>
        <w:bidi w:val="0"/>
        <w:jc w:val="center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Σ</m:t>
          </m:r>
          <m:r>
            <m:rPr/>
            <w:rPr>
              <w:rFonts w:hint="default" w:ascii="Cambria Math" w:hAnsi="Cambria Math" w:cs="Cambria Math"/>
              <w:lang w:val="en-GB"/>
            </w:rPr>
            <m:t>F</m:t>
          </m:r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m</m:t>
                  </m:r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sup>
              </m:sSubSup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R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 (1)</m:t>
          </m:r>
        </m:oMath>
      </m:oMathPara>
    </w:p>
    <w:p w14:paraId="29168B79">
      <w:pPr>
        <w:pStyle w:val="17"/>
        <w:bidi w:val="0"/>
        <w:ind w:left="340" w:leftChars="0"/>
        <w:rPr>
          <w:rFonts w:hint="default"/>
          <w:lang w:val="el-GR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25400</wp:posOffset>
            </wp:positionV>
            <wp:extent cx="760095" cy="727710"/>
            <wp:effectExtent l="0" t="0" r="1905" b="381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l-GR"/>
        </w:rPr>
        <w:t xml:space="preserve">Όπου </w:t>
      </w:r>
      <w:r>
        <w:rPr>
          <w:rFonts w:hint="default"/>
          <w:lang w:val="en-GB"/>
        </w:rPr>
        <w:t>R</w:t>
      </w:r>
      <w:r>
        <w:rPr>
          <w:rFonts w:hint="default"/>
          <w:lang w:val="el-GR"/>
        </w:rPr>
        <w:t xml:space="preserve"> η ακτίνα καμπυλότητας της τροχιάς στη θέση Β, η οποία </w:t>
      </w:r>
      <w:r>
        <w:rPr>
          <w:rFonts w:hint="default"/>
          <w:b/>
          <w:bCs/>
          <w:lang w:val="el-GR"/>
        </w:rPr>
        <w:t xml:space="preserve">δεν </w:t>
      </w:r>
      <w:r>
        <w:rPr>
          <w:rFonts w:hint="default"/>
          <w:lang w:val="el-GR"/>
        </w:rPr>
        <w:t>ταυτίζεται με το μήκος του ελατηρίου. Η τροχιά δεν είναι κυκλική και ένα μικρό τμήμα της στο Β μπορεί να προσεγγιστεί με κάποιο κύκλο (1) ή (2) ή... όπως στο σχήμα. Κατά συνέπεια δε μπορούμε να υπολογίσουμε την δύναμη και στη συνέχεια τη σταθερά του ελατηρίου από την σχέση (1). Τι κάνουμε; Αλλάζουμε πορεία!</w:t>
      </w:r>
    </w:p>
    <w:p w14:paraId="647424CB">
      <w:pPr>
        <w:pStyle w:val="17"/>
        <w:bidi w:val="0"/>
        <w:ind w:left="340" w:leftChars="0"/>
        <w:rPr>
          <w:rFonts w:hint="default"/>
          <w:lang w:val="en-GB"/>
        </w:rPr>
      </w:pPr>
      <w:r>
        <w:rPr>
          <w:rFonts w:hint="default"/>
          <w:lang w:val="el-GR"/>
        </w:rPr>
        <w:t>Η δύναμη του ελατηρίου είναι συντηρητική οπότε στο σύστημα σφαίρα-ελατήριο η μηχανική ενέργεια παραμένει σταθερή</w:t>
      </w:r>
      <w:r>
        <w:rPr>
          <w:rFonts w:hint="default"/>
          <w:lang w:val="en-GB"/>
        </w:rPr>
        <w:t xml:space="preserve">, </w:t>
      </w:r>
      <w:r>
        <w:rPr>
          <w:rFonts w:hint="default"/>
          <w:lang w:val="el-GR"/>
        </w:rPr>
        <w:t>ενώ στο Β</w:t>
      </w:r>
      <w:r>
        <w:rPr>
          <w:rFonts w:hint="default"/>
          <w:lang w:val="en-GB"/>
        </w:rPr>
        <w:t xml:space="preserve"> </w:t>
      </w:r>
      <w:r>
        <w:rPr>
          <w:rFonts w:hint="default"/>
          <w:lang w:val="el-GR"/>
        </w:rPr>
        <w:t xml:space="preserve">το ελατήριο έχει επιμήκυνση </w:t>
      </w:r>
      <m:oMath>
        <m:r>
          <m:rPr/>
          <w:rPr>
            <w:rFonts w:hint="default" w:ascii="Cambria Math" w:hAnsi="Cambria Math" w:cs="Times New Roman"/>
            <w:color w:val="auto"/>
            <w:spacing w:val="0"/>
            <w:position w:val="0"/>
            <w:sz w:val="24"/>
            <w:szCs w:val="22"/>
            <w:u w:val="none"/>
            <w:shd w:val="clear" w:color="auto" w:fill="auto"/>
            <w:vertAlign w:val="baseline"/>
            <w:lang w:val="el-GR" w:eastAsia="en-US" w:bidi="ar-SA"/>
          </w:rPr>
          <m:t>Δ</m:t>
        </m:r>
        <m:r>
          <m:rPr/>
          <w:rPr>
            <w:rFonts w:hint="default" w:ascii="Cambria Math" w:hAnsi="Cambria Math" w:cs="Times New Roman"/>
            <w:color w:val="auto"/>
            <w:spacing w:val="0"/>
            <w:position w:val="0"/>
            <w:sz w:val="24"/>
            <w:szCs w:val="22"/>
            <w:u w:val="none"/>
            <w:shd w:val="clear" w:color="auto" w:fill="auto"/>
            <w:vertAlign w:val="baseline"/>
            <w:lang w:val="en-GB" w:eastAsia="en-US" w:bidi="ar-SA"/>
          </w:rPr>
          <m:t>l=x=0,2m:</m:t>
        </m:r>
      </m:oMath>
    </w:p>
    <w:p w14:paraId="6C3AD722">
      <w:pPr>
        <w:pStyle w:val="17"/>
        <w:bidi w:val="0"/>
        <w:ind w:left="340" w:leftChars="0"/>
        <w:rPr>
          <w:rFonts w:hAnsi="Cambria Math"/>
          <w:i/>
          <w:lang w:val="el-G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U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U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l-GR"/>
            </w:rPr>
            <m:t xml:space="preserve"> </m:t>
          </m:r>
          <m:r>
            <m:rPr/>
            <w:rPr>
              <w:rFonts w:ascii="Cambria Math" w:hAnsi="Cambria Math"/>
              <w:lang w:val="el-GR"/>
            </w:rPr>
            <m:t>→</m:t>
          </m:r>
        </m:oMath>
      </m:oMathPara>
    </w:p>
    <w:p w14:paraId="16077907">
      <w:pPr>
        <w:pStyle w:val="17"/>
        <w:bidi w:val="0"/>
        <w:ind w:left="340" w:leftChars="0"/>
        <w:rPr>
          <w:rFonts w:hAnsi="Cambria Math" w:cs="Cambria Math"/>
          <w:i/>
          <w:lang w:val="el-GR"/>
        </w:rPr>
      </w:pPr>
      <m:oMathPara>
        <m:oMath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sSubSup>
            <m:sSub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Sup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n-GB"/>
                </w:rPr>
                <m:t>0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bSup>
          <m:r>
            <m:rPr/>
            <w:rPr>
              <w:rFonts w:hint="default" w:ascii="Cambria Math" w:hAnsi="Cambria Math" w:cs="Cambria Math"/>
              <w:lang w:val="el-GR"/>
            </w:rPr>
            <m:t>+0</m:t>
          </m:r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sSubSup>
            <m:sSub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Sup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bSup>
          <m:r>
            <m:rPr/>
            <w:rPr>
              <w:rFonts w:hint="default" w:ascii="Cambria Math" w:hAnsi="Cambria Math" w:cs="Cambria Math"/>
              <w:lang w:val="el-GR"/>
            </w:rPr>
            <m:t>+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k</m:t>
          </m:r>
          <m:sSup>
            <m:s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p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p>
          <m:r>
            <m:rPr/>
            <w:rPr>
              <w:rFonts w:ascii="Cambria Math" w:hAnsi="Cambria Math" w:cs="Cambria Math"/>
              <w:lang w:val="el-GR"/>
            </w:rPr>
            <m:t>→</m:t>
          </m:r>
        </m:oMath>
      </m:oMathPara>
    </w:p>
    <w:p w14:paraId="5359012F">
      <w:pPr>
        <w:pStyle w:val="17"/>
        <w:bidi w:val="0"/>
        <w:ind w:left="340" w:leftChars="0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>k=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m</m:t>
              </m:r>
              <m:d>
                <m:d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υ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0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−</m:t>
                  </m:r>
                  <m:sSubSup>
                    <m:sSubSupP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υ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1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p>
                  </m:sSubSup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</m:d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0,2</m:t>
              </m:r>
              <m:d>
                <m:d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dPr>
                <m:e>
                  <m:sSup>
                    <m:sSup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4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up>
                  </m:s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−</m:t>
                  </m:r>
                  <m:sSup>
                    <m:sSup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3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</m:d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0,2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N/m=</m:t>
          </m:r>
          <m:r>
            <m:rPr/>
            <w:rPr>
              <w:rFonts w:hint="default" w:ascii="Cambria Math" w:hAnsi="Cambria Math" w:cs="Cambria Math"/>
              <w:lang w:val="el-GR"/>
            </w:rPr>
            <m:t>35Ν/</m:t>
          </m:r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</m:oMath>
      </m:oMathPara>
    </w:p>
    <w:p w14:paraId="6FDD7A1B">
      <w:pPr>
        <w:pStyle w:val="20"/>
        <w:bidi w:val="0"/>
        <w:jc w:val="right"/>
        <w:rPr>
          <w:rFonts w:hint="default" w:hAnsi="Cambria Math" w:cs="Cambria Math"/>
          <w:i w:val="0"/>
          <w:lang w:val="en-GB"/>
        </w:rPr>
      </w:pPr>
      <w:r>
        <w:rPr>
          <w:rFonts w:hint="default" w:hAnsi="Cambria Math" w:cs="Cambria Math"/>
          <w:i w:val="0"/>
          <w:lang w:val="en-GB"/>
        </w:rPr>
        <w:t>dmargaris</w:t>
      </w:r>
      <w:r>
        <w:rPr>
          <w:rFonts w:hint="default" w:hAnsi="Cambria Math" w:cs="Cambria Math"/>
          <w:i w:val="0"/>
          <w:lang w:val="el-GR"/>
        </w:rPr>
        <w:t>@</w:t>
      </w:r>
      <w:r>
        <w:rPr>
          <w:rFonts w:hint="default" w:hAnsi="Cambria Math" w:cs="Cambria Math"/>
          <w:i w:val="0"/>
          <w:lang w:val="en-GB"/>
        </w:rPr>
        <w:t>gmail.com</w:t>
      </w:r>
    </w:p>
    <w:sectPr>
      <w:headerReference r:id="rId5" w:type="default"/>
      <w:footerReference r:id="rId6" w:type="default"/>
      <w:pgSz w:w="11906" w:h="16838"/>
      <w:pgMar w:top="1368" w:right="1138" w:bottom="1440" w:left="1138" w:header="709" w:footer="709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swiss"/>
    <w:pitch w:val="default"/>
    <w:sig w:usb0="E00006FF" w:usb1="420024FF" w:usb2="02000000" w:usb3="00000000" w:csb0="2000019F" w:csb1="00000000"/>
  </w:font>
  <w:font w:name="Calibri Light">
    <w:panose1 w:val="020F0302020204030204"/>
    <w:charset w:val="A1"/>
    <w:family w:val="roman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1E8AF">
    <w:pPr>
      <w:pStyle w:val="10"/>
      <w:pBdr>
        <w:top w:val="single" w:color="000000" w:sz="4" w:space="1"/>
      </w:pBdr>
      <w:tabs>
        <w:tab w:val="left" w:pos="2888"/>
        <w:tab w:val="center" w:pos="4862"/>
        <w:tab w:val="clear" w:pos="4153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  <w: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0485" cy="160655"/>
              <wp:effectExtent l="0" t="0" r="0" b="0"/>
              <wp:wrapSquare wrapText="bothSides"/>
              <wp:docPr id="1" name="Πλαίσιο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87B86A4">
                          <w:pPr>
                            <w:pStyle w:val="10"/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1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Πλαίσιο1" o:spid="_x0000_s1026" o:spt="202" type="#_x0000_t202" style="position:absolute;left:0pt;margin-top:0.05pt;height:12.65pt;width:5.55pt;mso-position-horizontal:right;mso-position-horizontal-relative:margin;mso-wrap-distance-bottom:0pt;mso-wrap-distance-left:0pt;mso-wrap-distance-right:0pt;mso-wrap-distance-top:0pt;z-index:251662336;mso-width-relative:page;mso-height-relative:page;" fillcolor="#FFFFFF" filled="t" stroked="f" coordsize="21600,21600" o:allowincell="f" o:gfxdata="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clFEdIAAAADAQAADwAAAAAA&#10;AAABACAAAAAiAAAAZHJzL2Rvd25yZXYueG1sUEsBAhQAFAAAAAgAh07iQJxOhLzgAQAAuwMAAA4A&#10;AAAAAAAAAQAgAAAAIQEAAGRycy9lMm9Eb2MueG1sUEsFBgAAAAAGAAYAWQEAAHMFAAAAAA=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687B86A4">
                    <w:pPr>
                      <w:pStyle w:val="10"/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1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46E6B78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A7BD4">
    <w:pPr>
      <w:pStyle w:val="11"/>
      <w:pBdr>
        <w:bottom w:val="single" w:color="000000" w:sz="4" w:space="1"/>
      </w:pBdr>
      <w:tabs>
        <w:tab w:val="right" w:pos="9639"/>
        <w:tab w:val="clear" w:pos="4153"/>
        <w:tab w:val="clear" w:pos="8306"/>
      </w:tabs>
      <w:rPr>
        <w:rFonts w:hint="default"/>
        <w:i/>
        <w:lang w:val="el-GR"/>
      </w:rPr>
    </w:pPr>
    <w:r>
      <w:rPr>
        <w:i/>
      </w:rPr>
      <w:t>Υλικό Φυσικής-Χημείας</w:t>
    </w:r>
    <w:r>
      <w:rPr>
        <w:i/>
      </w:rPr>
      <w:tab/>
    </w:r>
    <w:r>
      <w:rPr>
        <w:i/>
        <w:lang w:val="en-GB"/>
      </w:rPr>
      <w:t>Μηχανική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EA7B40"/>
    <w:multiLevelType w:val="singleLevel"/>
    <w:tmpl w:val="A4EA7B40"/>
    <w:lvl w:ilvl="0" w:tentative="0">
      <w:start w:val="1"/>
      <w:numFmt w:val="lowerRoman"/>
      <w:lvlText w:val="%1)"/>
      <w:lvlJc w:val="left"/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34"/>
      <w:lvlText w:val="%1)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lowerRoman"/>
      <w:pStyle w:val="12"/>
      <w:lvlText w:val="%1)"/>
      <w:lvlJc w:val="righ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pStyle w:val="4"/>
      <w:lvlText w:val=""/>
      <w:lvlJc w:val="left"/>
      <w:pPr>
        <w:tabs>
          <w:tab w:val="left" w:pos="340"/>
        </w:tabs>
        <w:ind w:left="340" w:hanging="340"/>
      </w:pPr>
      <w:rPr>
        <w:rFonts w:hint="default" w:ascii="Wingdings" w:hAnsi="Wingdings" w:cs="Wingdings"/>
        <w:color w:val="FF000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2BE6E7C"/>
    <w:multiLevelType w:val="multilevel"/>
    <w:tmpl w:val="02BE6E7C"/>
    <w:lvl w:ilvl="0" w:tentative="0">
      <w:start w:val="1"/>
      <w:numFmt w:val="lowerLetter"/>
      <w:pStyle w:val="33"/>
      <w:lvlText w:val="%1)"/>
      <w:lvlJc w:val="left"/>
      <w:pPr>
        <w:tabs>
          <w:tab w:val="left" w:pos="340"/>
        </w:tabs>
        <w:ind w:left="340" w:hanging="3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lowerLetter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3D62ECE"/>
    <w:multiLevelType w:val="multilevel"/>
    <w:tmpl w:val="03D62ECE"/>
    <w:lvl w:ilvl="0" w:tentative="0">
      <w:start w:val="1"/>
      <w:numFmt w:val="lowerRoman"/>
      <w:pStyle w:val="35"/>
      <w:lvlText w:val="%1)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25B654F3"/>
    <w:multiLevelType w:val="multilevel"/>
    <w:tmpl w:val="25B654F3"/>
    <w:lvl w:ilvl="0" w:tentative="0">
      <w:start w:val="1"/>
      <w:numFmt w:val="lowerRoman"/>
      <w:pStyle w:val="38"/>
      <w:lvlText w:val="%1)"/>
      <w:lvlJc w:val="left"/>
      <w:pPr>
        <w:tabs>
          <w:tab w:val="left" w:pos="340"/>
        </w:tabs>
        <w:ind w:left="340" w:hanging="34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sz w:val="22"/>
        <w:szCs w:val="22"/>
      </w:rPr>
    </w:lvl>
    <w:lvl w:ilvl="1" w:tentative="0">
      <w:start w:val="1"/>
      <w:numFmt w:val="lowerRoman"/>
      <w:pStyle w:val="23"/>
      <w:lvlText w:val="%2)"/>
      <w:lvlJc w:val="left"/>
      <w:pPr>
        <w:tabs>
          <w:tab w:val="left" w:pos="680"/>
        </w:tabs>
        <w:ind w:left="680" w:hanging="320"/>
      </w:p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8">
    <w:nsid w:val="72183CF9"/>
    <w:multiLevelType w:val="multilevel"/>
    <w:tmpl w:val="72183CF9"/>
    <w:lvl w:ilvl="0" w:tentative="0">
      <w:start w:val="1"/>
      <w:numFmt w:val="lowerRoman"/>
      <w:pStyle w:val="18"/>
      <w:lvlText w:val="%1)"/>
      <w:lvlJc w:val="left"/>
      <w:pPr>
        <w:tabs>
          <w:tab w:val="left" w:pos="340"/>
        </w:tabs>
        <w:ind w:left="340" w:hanging="34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attachedTemplate r:id="rId1"/>
  <w:documentProtection w:enforcement="0"/>
  <w:defaultTabStop w:val="34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doNotBreakWrappedTables/>
    <w:compatSetting w:name="compatibilityMode" w:uri="http://schemas.microsoft.com/office/word" w:val="15"/>
  </w:compat>
  <w:rsids>
    <w:rsidRoot w:val="34F51C6F"/>
    <w:rsid w:val="02FD0CF5"/>
    <w:rsid w:val="06006CDD"/>
    <w:rsid w:val="07B736E3"/>
    <w:rsid w:val="0B8A6C8A"/>
    <w:rsid w:val="0CDE52DC"/>
    <w:rsid w:val="1E152D75"/>
    <w:rsid w:val="21F31D36"/>
    <w:rsid w:val="246F031D"/>
    <w:rsid w:val="26E24045"/>
    <w:rsid w:val="2987256D"/>
    <w:rsid w:val="2E5B0F11"/>
    <w:rsid w:val="2F967065"/>
    <w:rsid w:val="34F51C6F"/>
    <w:rsid w:val="359E014B"/>
    <w:rsid w:val="36AE2E30"/>
    <w:rsid w:val="38636015"/>
    <w:rsid w:val="388365F5"/>
    <w:rsid w:val="393F1F7B"/>
    <w:rsid w:val="396F13F7"/>
    <w:rsid w:val="39713967"/>
    <w:rsid w:val="3B856402"/>
    <w:rsid w:val="42BC0C0E"/>
    <w:rsid w:val="43F72F83"/>
    <w:rsid w:val="46055A84"/>
    <w:rsid w:val="47A45B98"/>
    <w:rsid w:val="49C00FD7"/>
    <w:rsid w:val="4F2922EB"/>
    <w:rsid w:val="4F3F54E4"/>
    <w:rsid w:val="4F5A02C7"/>
    <w:rsid w:val="4FEF7A3F"/>
    <w:rsid w:val="518C79BC"/>
    <w:rsid w:val="52D61EFA"/>
    <w:rsid w:val="655235EC"/>
    <w:rsid w:val="696A1062"/>
    <w:rsid w:val="6D2B1108"/>
    <w:rsid w:val="6D7B2E86"/>
    <w:rsid w:val="6D8B45E5"/>
    <w:rsid w:val="6F763082"/>
    <w:rsid w:val="702F7EED"/>
    <w:rsid w:val="744A6C17"/>
    <w:rsid w:val="78021042"/>
    <w:rsid w:val="78A13A94"/>
    <w:rsid w:val="7AB65962"/>
    <w:rsid w:val="7E0029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40"/>
      </w:tabs>
      <w:suppressAutoHyphens w:val="0"/>
      <w:kinsoku/>
      <w:overflowPunct/>
      <w:autoSpaceDE/>
      <w:bidi w:val="0"/>
      <w:spacing w:before="0" w:after="60" w:line="360" w:lineRule="auto"/>
      <w:jc w:val="both"/>
    </w:pPr>
    <w:rPr>
      <w:rFonts w:ascii="Calibri" w:hAnsi="Calibri" w:eastAsia="Calibri" w:cs="Times New Roman"/>
      <w:color w:val="auto"/>
      <w:kern w:val="0"/>
      <w:sz w:val="24"/>
      <w:szCs w:val="22"/>
      <w:lang w:val="el-G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0"/>
      </w:numPr>
      <w:pBdr>
        <w:top w:val="none" w:color="0070C0" w:sz="0" w:space="1"/>
        <w:left w:val="none" w:color="0070C0" w:sz="0" w:space="4"/>
        <w:bottom w:val="none" w:color="0070C0" w:sz="0" w:space="1"/>
        <w:right w:val="none" w:color="0070C0" w:sz="0" w:space="4"/>
      </w:pBdr>
      <w:shd w:val="clear"/>
      <w:spacing w:line="240" w:lineRule="auto"/>
      <w:ind w:left="0" w:right="0"/>
      <w:jc w:val="center"/>
      <w:outlineLvl w:val="0"/>
    </w:pPr>
    <w:rPr>
      <w:rFonts w:ascii="Cambria" w:hAnsi="Cambria" w:eastAsia="Times New Roman" w:cs="Arial"/>
      <w:b/>
      <w:bCs/>
      <w:i/>
      <w:color w:val="FFFFFF"/>
      <w:kern w:val="2"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0"/>
        <w:numId w:val="0"/>
      </w:numPr>
      <w:spacing w:before="40" w:after="0"/>
      <w:outlineLvl w:val="1"/>
    </w:pPr>
    <w:rPr>
      <w:rFonts w:ascii="Calibri" w:hAnsi="Calibri" w:eastAsia="SimSun"/>
      <w:b/>
      <w:i/>
      <w:color w:val="2E75B5"/>
      <w:sz w:val="26"/>
      <w:szCs w:val="26"/>
    </w:rPr>
  </w:style>
  <w:style w:type="paragraph" w:styleId="4">
    <w:name w:val="heading 3"/>
    <w:basedOn w:val="3"/>
    <w:next w:val="1"/>
    <w:qFormat/>
    <w:uiPriority w:val="0"/>
    <w:pPr>
      <w:numPr>
        <w:ilvl w:val="0"/>
        <w:numId w:val="1"/>
      </w:numPr>
      <w:spacing w:before="40" w:after="20"/>
      <w:ind w:right="1701"/>
      <w:outlineLvl w:val="2"/>
    </w:pPr>
    <w:rPr>
      <w:rFonts w:ascii="Times New Roman" w:hAnsi="Times New Roman" w:eastAsia="Times New Roman" w:cs="Times New Roman"/>
      <w:color w:val="auto"/>
      <w:kern w:val="2"/>
      <w:sz w:val="22"/>
      <w:szCs w:val="22"/>
      <w:lang w:eastAsia="zh-CN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Times New Roman" w:hAnsi="Times New Roman" w:eastAsia="Calibri" w:cs="Times New Roman"/>
      <w:i/>
      <w:iCs/>
      <w:sz w:val="24"/>
      <w:szCs w:val="24"/>
    </w:rPr>
  </w:style>
  <w:style w:type="paragraph" w:styleId="9">
    <w:name w:val="E-mail Signature"/>
    <w:basedOn w:val="1"/>
    <w:link w:val="26"/>
    <w:qFormat/>
    <w:uiPriority w:val="0"/>
    <w:pPr>
      <w:spacing w:before="0" w:after="0"/>
      <w:ind w:right="567"/>
      <w:jc w:val="right"/>
    </w:pPr>
    <w:rPr>
      <w:rFonts w:eastAsia="Times New Roman"/>
      <w:b/>
      <w:bCs/>
      <w:i/>
      <w:iCs/>
      <w:color w:val="0070C0"/>
      <w:kern w:val="2"/>
      <w:sz w:val="24"/>
      <w:szCs w:val="24"/>
      <w:lang w:eastAsia="zh-CN"/>
    </w:rPr>
  </w:style>
  <w:style w:type="paragraph" w:styleId="10">
    <w:name w:val="footer"/>
    <w:basedOn w:val="1"/>
    <w:link w:val="27"/>
    <w:qFormat/>
    <w:uiPriority w:val="0"/>
    <w:pPr>
      <w:tabs>
        <w:tab w:val="center" w:pos="4153"/>
        <w:tab w:val="right" w:pos="8306"/>
      </w:tabs>
      <w:spacing w:before="0" w:after="0" w:line="240" w:lineRule="auto"/>
    </w:pPr>
    <w:rPr>
      <w:rFonts w:ascii="Calibri" w:hAnsi="Calibri"/>
    </w:rPr>
  </w:style>
  <w:style w:type="paragraph" w:styleId="11">
    <w:name w:val="header"/>
    <w:basedOn w:val="1"/>
    <w:link w:val="22"/>
    <w:qFormat/>
    <w:uiPriority w:val="0"/>
    <w:pPr>
      <w:tabs>
        <w:tab w:val="center" w:pos="4153"/>
        <w:tab w:val="right" w:pos="8306"/>
      </w:tabs>
      <w:spacing w:before="0" w:after="0" w:line="240" w:lineRule="auto"/>
    </w:pPr>
    <w:rPr>
      <w:rFonts w:ascii="Calibri" w:hAnsi="Calibri"/>
    </w:rPr>
  </w:style>
  <w:style w:type="paragraph" w:styleId="12">
    <w:name w:val="List"/>
    <w:basedOn w:val="1"/>
    <w:qFormat/>
    <w:uiPriority w:val="0"/>
    <w:pPr>
      <w:numPr>
        <w:ilvl w:val="0"/>
        <w:numId w:val="2"/>
      </w:numPr>
      <w:tabs>
        <w:tab w:val="left" w:pos="283"/>
        <w:tab w:val="clear" w:pos="340"/>
      </w:tabs>
      <w:spacing w:before="0" w:after="0"/>
    </w:pPr>
    <w:rPr>
      <w:rFonts w:eastAsia="SimSun"/>
      <w:kern w:val="2"/>
      <w:lang w:eastAsia="zh-CN"/>
    </w:rPr>
  </w:style>
  <w:style w:type="paragraph" w:styleId="13">
    <w:name w:val="Normal (Web)"/>
    <w:basedOn w:val="1"/>
    <w:qFormat/>
    <w:uiPriority w:val="0"/>
    <w:rPr>
      <w:sz w:val="24"/>
      <w:szCs w:val="24"/>
    </w:rPr>
  </w:style>
  <w:style w:type="character" w:styleId="14">
    <w:name w:val="page number"/>
    <w:basedOn w:val="5"/>
    <w:qFormat/>
    <w:uiPriority w:val="0"/>
  </w:style>
  <w:style w:type="table" w:styleId="15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8"/>
    <w:qFormat/>
    <w:uiPriority w:val="0"/>
    <w:pPr>
      <w:keepNext/>
      <w:numPr>
        <w:ilvl w:val="0"/>
        <w:numId w:val="0"/>
      </w:numPr>
      <w:spacing w:before="120" w:after="60"/>
      <w:ind w:left="283"/>
      <w:outlineLvl w:val="0"/>
    </w:pPr>
    <w:rPr>
      <w:rFonts w:ascii="Cambria" w:hAnsi="Cambria" w:eastAsia="Cambria" w:cs="Cambria"/>
      <w:b/>
      <w:bCs/>
      <w:color w:val="FF0000"/>
      <w:kern w:val="2"/>
      <w:lang w:eastAsia="zh-CN"/>
    </w:rPr>
  </w:style>
  <w:style w:type="paragraph" w:customStyle="1" w:styleId="17">
    <w:name w:val="Βασικό"/>
    <w:qFormat/>
    <w:uiPriority w:val="0"/>
    <w:pPr>
      <w:keepNext w:val="0"/>
      <w:keepLines w:val="0"/>
      <w:pageBreakBefore w:val="0"/>
      <w:widowControl w:val="0"/>
      <w:tabs>
        <w:tab w:val="left" w:pos="340"/>
      </w:tabs>
      <w:bidi w:val="0"/>
      <w:spacing w:before="0" w:after="60" w:line="360" w:lineRule="auto"/>
      <w:jc w:val="both"/>
    </w:pPr>
    <w:rPr>
      <w:rFonts w:hint="default" w:ascii="Calibri" w:hAnsi="Calibri" w:eastAsia="Calibri" w:cs="Times New Roman"/>
      <w:color w:val="auto"/>
      <w:spacing w:val="0"/>
      <w:position w:val="0"/>
      <w:sz w:val="24"/>
      <w:szCs w:val="22"/>
      <w:u w:val="none"/>
      <w:shd w:val="clear" w:color="auto" w:fill="auto"/>
      <w:vertAlign w:val="baseline"/>
      <w:lang w:val="el-GR" w:eastAsia="en-US" w:bidi="ar-SA"/>
    </w:rPr>
  </w:style>
  <w:style w:type="paragraph" w:customStyle="1" w:styleId="18">
    <w:name w:val="Λίστα"/>
    <w:basedOn w:val="1"/>
    <w:qFormat/>
    <w:uiPriority w:val="0"/>
    <w:pPr>
      <w:numPr>
        <w:ilvl w:val="0"/>
        <w:numId w:val="3"/>
      </w:numPr>
      <w:spacing w:before="0" w:after="0"/>
      <w:ind w:left="340" w:hanging="340"/>
    </w:pPr>
    <w:rPr>
      <w:rFonts w:ascii="Calibri" w:hAnsi="Calibri" w:eastAsia="Times New Roman"/>
      <w:kern w:val="2"/>
      <w:sz w:val="24"/>
      <w:lang w:eastAsia="zh-CN"/>
    </w:rPr>
  </w:style>
  <w:style w:type="paragraph" w:customStyle="1" w:styleId="19">
    <w:name w:val="Ερώτημα"/>
    <w:basedOn w:val="1"/>
    <w:qFormat/>
    <w:uiPriority w:val="0"/>
    <w:pPr>
      <w:tabs>
        <w:tab w:val="left" w:pos="0"/>
      </w:tabs>
      <w:ind w:left="680" w:leftChars="0" w:hanging="340"/>
    </w:pPr>
    <w:rPr>
      <w:rFonts w:ascii="Calibri" w:hAnsi="Calibri"/>
      <w:sz w:val="24"/>
      <w:u w:val="none"/>
      <w:shd w:val="clear" w:color="auto" w:fill="auto"/>
    </w:rPr>
  </w:style>
  <w:style w:type="paragraph" w:customStyle="1" w:styleId="20">
    <w:name w:val="απάντηση"/>
    <w:basedOn w:val="1"/>
    <w:qFormat/>
    <w:uiPriority w:val="0"/>
    <w:rPr>
      <w:b/>
      <w:i/>
      <w:color w:val="0070C0"/>
      <w:lang w:val="en-GB"/>
    </w:rPr>
  </w:style>
  <w:style w:type="character" w:customStyle="1" w:styleId="21">
    <w:name w:val="Επικεφαλίδα 1 Char"/>
    <w:basedOn w:val="5"/>
    <w:qFormat/>
    <w:uiPriority w:val="0"/>
    <w:rPr>
      <w:rFonts w:ascii="Cambria" w:hAnsi="Cambria" w:eastAsia="Times New Roman" w:cs="Arial"/>
      <w:b/>
      <w:bCs/>
      <w:i/>
      <w:color w:val="FFFFFF"/>
      <w:kern w:val="2"/>
      <w:sz w:val="28"/>
      <w:szCs w:val="28"/>
      <w:shd w:val="clear" w:fill="FFFFFF" w:themeFill="background1"/>
      <w:lang w:eastAsia="en-US"/>
    </w:rPr>
  </w:style>
  <w:style w:type="character" w:customStyle="1" w:styleId="22">
    <w:name w:val="Κεφαλίδα Char"/>
    <w:basedOn w:val="5"/>
    <w:link w:val="11"/>
    <w:qFormat/>
    <w:uiPriority w:val="0"/>
    <w:rPr>
      <w:rFonts w:ascii="Calibri" w:hAnsi="Calibri" w:cs="Times New Roman"/>
    </w:rPr>
  </w:style>
  <w:style w:type="paragraph" w:customStyle="1" w:styleId="23">
    <w:name w:val="Αριθμός 1"/>
    <w:basedOn w:val="1"/>
    <w:qFormat/>
    <w:uiPriority w:val="0"/>
    <w:pPr>
      <w:numPr>
        <w:ilvl w:val="1"/>
        <w:numId w:val="4"/>
      </w:numPr>
      <w:spacing w:before="0" w:after="0"/>
      <w:ind w:left="375" w:hanging="318"/>
    </w:pPr>
    <w:rPr>
      <w:rFonts w:eastAsia="Times New Roman"/>
      <w:szCs w:val="20"/>
      <w:lang w:eastAsia="el-GR"/>
    </w:rPr>
  </w:style>
  <w:style w:type="character" w:customStyle="1" w:styleId="24">
    <w:name w:val="Επικεφαλίδα 2 Char"/>
    <w:basedOn w:val="5"/>
    <w:qFormat/>
    <w:uiPriority w:val="0"/>
    <w:rPr>
      <w:rFonts w:ascii="Calibri Light" w:hAnsi="Calibri Light" w:eastAsia="SimSun" w:cs="Times New Roman"/>
      <w:color w:val="2E75B5"/>
      <w:sz w:val="26"/>
      <w:szCs w:val="26"/>
      <w:lang w:eastAsia="en-US"/>
    </w:rPr>
  </w:style>
  <w:style w:type="character" w:customStyle="1" w:styleId="25">
    <w:name w:val="Επικεφαλίδα 3 Char"/>
    <w:basedOn w:val="5"/>
    <w:qFormat/>
    <w:uiPriority w:val="0"/>
    <w:rPr>
      <w:rFonts w:ascii="Times New Roman" w:hAnsi="Times New Roman" w:eastAsia="Times New Roman" w:cs="Times New Roman"/>
      <w:kern w:val="2"/>
      <w:sz w:val="22"/>
      <w:szCs w:val="22"/>
      <w:lang w:eastAsia="zh-CN"/>
    </w:rPr>
  </w:style>
  <w:style w:type="character" w:customStyle="1" w:styleId="26">
    <w:name w:val="Υπογραφή ηλεκτρονικού ταχυδρομείου Char"/>
    <w:basedOn w:val="5"/>
    <w:link w:val="9"/>
    <w:qFormat/>
    <w:uiPriority w:val="0"/>
    <w:rPr>
      <w:rFonts w:ascii="Times New Roman" w:hAnsi="Times New Roman" w:eastAsia="Times New Roman" w:cs="Times New Roman"/>
      <w:b/>
      <w:bCs/>
      <w:i/>
      <w:iCs/>
      <w:color w:val="0070C0"/>
      <w:kern w:val="2"/>
      <w:sz w:val="24"/>
      <w:szCs w:val="24"/>
      <w:lang w:eastAsia="zh-CN"/>
    </w:rPr>
  </w:style>
  <w:style w:type="character" w:customStyle="1" w:styleId="27">
    <w:name w:val="Υποσέλιδο Char"/>
    <w:basedOn w:val="5"/>
    <w:link w:val="10"/>
    <w:qFormat/>
    <w:uiPriority w:val="0"/>
    <w:rPr>
      <w:rFonts w:ascii="Calibri" w:hAnsi="Calibri" w:cs="Times New Roman"/>
    </w:rPr>
  </w:style>
  <w:style w:type="character" w:customStyle="1" w:styleId="28">
    <w:name w:val="Τίτλος Char"/>
    <w:basedOn w:val="5"/>
    <w:link w:val="16"/>
    <w:qFormat/>
    <w:uiPriority w:val="0"/>
    <w:rPr>
      <w:rFonts w:ascii="Cambria" w:hAnsi="Cambria" w:eastAsia="Cambria" w:cs="Cambria"/>
      <w:b/>
      <w:bCs/>
      <w:color w:val="FF0000"/>
      <w:kern w:val="2"/>
      <w:sz w:val="22"/>
      <w:szCs w:val="22"/>
      <w:lang w:eastAsia="zh-CN"/>
    </w:rPr>
  </w:style>
  <w:style w:type="character" w:customStyle="1" w:styleId="29">
    <w:name w:val="tm81"/>
    <w:qFormat/>
    <w:uiPriority w:val="0"/>
    <w:rPr>
      <w:sz w:val="22"/>
      <w:szCs w:val="22"/>
    </w:rPr>
  </w:style>
  <w:style w:type="paragraph" w:customStyle="1" w:styleId="30">
    <w:name w:val="Επικεφαλίδα"/>
    <w:basedOn w:val="1"/>
    <w:next w:val="7"/>
    <w:qFormat/>
    <w:uiPriority w:val="0"/>
    <w:pPr>
      <w:keepNext/>
      <w:spacing w:before="240" w:after="120"/>
    </w:pPr>
    <w:rPr>
      <w:rFonts w:ascii="Cambria" w:hAnsi="Cambria" w:eastAsia="MS Gothic" w:cs="Tahoma"/>
      <w:sz w:val="28"/>
      <w:szCs w:val="28"/>
    </w:rPr>
  </w:style>
  <w:style w:type="paragraph" w:customStyle="1" w:styleId="31">
    <w:name w:val="Ευρετήριο"/>
    <w:basedOn w:val="1"/>
    <w:qFormat/>
    <w:uiPriority w:val="0"/>
    <w:pPr>
      <w:suppressLineNumbers/>
    </w:pPr>
    <w:rPr>
      <w:rFonts w:ascii="Times New Roman" w:hAnsi="Times New Roman" w:eastAsia="Calibri" w:cs="Times New Roman"/>
    </w:rPr>
  </w:style>
  <w:style w:type="paragraph" w:customStyle="1" w:styleId="32">
    <w:name w:val="Κεφαλίδα και υποσέλιδο"/>
    <w:basedOn w:val="1"/>
    <w:qFormat/>
    <w:uiPriority w:val="0"/>
  </w:style>
  <w:style w:type="paragraph" w:customStyle="1" w:styleId="33">
    <w:name w:val="abc"/>
    <w:basedOn w:val="17"/>
    <w:qFormat/>
    <w:uiPriority w:val="0"/>
    <w:pPr>
      <w:numPr>
        <w:ilvl w:val="0"/>
        <w:numId w:val="5"/>
      </w:numPr>
      <w:ind w:left="681" w:hanging="284"/>
    </w:pPr>
    <w:rPr>
      <w:rFonts w:cs="Calibri"/>
      <w:szCs w:val="24"/>
    </w:rPr>
  </w:style>
  <w:style w:type="paragraph" w:customStyle="1" w:styleId="34">
    <w:name w:val="Αριθμός"/>
    <w:basedOn w:val="1"/>
    <w:qFormat/>
    <w:uiPriority w:val="0"/>
    <w:pPr>
      <w:numPr>
        <w:ilvl w:val="0"/>
        <w:numId w:val="6"/>
      </w:numPr>
      <w:tabs>
        <w:tab w:val="left" w:pos="425"/>
        <w:tab w:val="clear" w:pos="340"/>
      </w:tabs>
      <w:spacing w:before="120" w:after="0"/>
    </w:pPr>
    <w:rPr>
      <w:rFonts w:eastAsia="Times New Roman"/>
      <w:szCs w:val="24"/>
      <w:shd w:val="clear" w:fill="FFFFFF"/>
      <w:lang w:eastAsia="el-GR"/>
    </w:rPr>
  </w:style>
  <w:style w:type="paragraph" w:customStyle="1" w:styleId="35">
    <w:name w:val="Αριθμός i"/>
    <w:basedOn w:val="1"/>
    <w:qFormat/>
    <w:uiPriority w:val="0"/>
    <w:pPr>
      <w:numPr>
        <w:ilvl w:val="0"/>
        <w:numId w:val="7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paragraph" w:customStyle="1" w:styleId="36">
    <w:name w:val="ερώτημα"/>
    <w:basedOn w:val="1"/>
    <w:qFormat/>
    <w:uiPriority w:val="0"/>
    <w:pPr>
      <w:spacing w:before="0" w:after="0"/>
      <w:ind w:left="680" w:hanging="340"/>
    </w:pPr>
    <w:rPr>
      <w:rFonts w:eastAsia="SimSun"/>
      <w:kern w:val="2"/>
      <w:lang w:eastAsia="zh-CN"/>
    </w:rPr>
  </w:style>
  <w:style w:type="paragraph" w:customStyle="1" w:styleId="37">
    <w:name w:val="Απάντηση"/>
    <w:basedOn w:val="3"/>
    <w:next w:val="1"/>
    <w:qFormat/>
    <w:uiPriority w:val="0"/>
    <w:pPr>
      <w:spacing w:before="80" w:after="80"/>
      <w:ind w:left="113"/>
    </w:pPr>
    <w:rPr>
      <w:rFonts w:ascii="Times New Roman" w:hAnsi="Times New Roman" w:eastAsia="Cambria" w:cs="Cambria"/>
      <w:bCs/>
      <w:iCs/>
      <w:color w:val="0070C0"/>
      <w:kern w:val="2"/>
      <w:sz w:val="24"/>
      <w:szCs w:val="24"/>
      <w:lang w:eastAsia="zh-CN"/>
    </w:rPr>
  </w:style>
  <w:style w:type="paragraph" w:customStyle="1" w:styleId="38">
    <w:name w:val="Λίστα1"/>
    <w:basedOn w:val="1"/>
    <w:qFormat/>
    <w:uiPriority w:val="0"/>
    <w:pPr>
      <w:numPr>
        <w:ilvl w:val="0"/>
        <w:numId w:val="8"/>
      </w:numPr>
      <w:spacing w:before="0" w:after="0"/>
    </w:pPr>
    <w:rPr>
      <w:rFonts w:eastAsia="Times New Roman"/>
      <w:kern w:val="2"/>
      <w:lang w:eastAsia="zh-CN"/>
    </w:rPr>
  </w:style>
  <w:style w:type="paragraph" w:customStyle="1" w:styleId="39">
    <w:name w:val="tm7"/>
    <w:qFormat/>
    <w:uiPriority w:val="0"/>
    <w:pPr>
      <w:widowControl/>
      <w:suppressAutoHyphens/>
      <w:kinsoku/>
      <w:overflowPunct/>
      <w:autoSpaceDE/>
      <w:bidi w:val="0"/>
      <w:spacing w:before="20" w:after="60" w:line="360" w:lineRule="auto"/>
      <w:ind w:left="680" w:right="0" w:hanging="340"/>
      <w:jc w:val="both"/>
    </w:pPr>
    <w:rPr>
      <w:rFonts w:ascii="Times New Roman" w:hAnsi="Times New Roman" w:eastAsia="SimSun" w:cs="Times New Roman"/>
      <w:color w:val="000000"/>
      <w:kern w:val="0"/>
      <w:sz w:val="20"/>
      <w:szCs w:val="20"/>
      <w:lang w:val="en-US" w:eastAsia="zh-CN" w:bidi="ar-SA"/>
    </w:rPr>
  </w:style>
  <w:style w:type="paragraph" w:customStyle="1" w:styleId="40">
    <w:name w:val="Περιεχόμενα πλαισίου"/>
    <w:basedOn w:val="1"/>
    <w:qFormat/>
    <w:uiPriority w:val="0"/>
  </w:style>
  <w:style w:type="paragraph" w:customStyle="1" w:styleId="41">
    <w:name w:val="Εξίσωση"/>
    <w:basedOn w:val="36"/>
    <w:qFormat/>
    <w:uiPriority w:val="0"/>
    <w:pPr>
      <w:spacing w:before="57" w:after="28"/>
      <w:ind w:left="0" w:firstLine="0"/>
      <w:jc w:val="center"/>
    </w:pPr>
    <w:rPr>
      <w:rFonts w:ascii="Calibri" w:hAnsi="Calibri"/>
      <w:sz w:val="24"/>
    </w:rPr>
  </w:style>
  <w:style w:type="paragraph" w:customStyle="1" w:styleId="42">
    <w:name w:val="Επικεφαλίδα (user)"/>
    <w:basedOn w:val="1"/>
    <w:next w:val="7"/>
    <w:qFormat/>
    <w:uiPriority w:val="0"/>
    <w:pPr>
      <w:keepNext/>
      <w:kinsoku/>
      <w:overflowPunct w:val="0"/>
      <w:autoSpaceDE/>
      <w:spacing w:before="240" w:after="120"/>
    </w:pPr>
    <w:rPr>
      <w:rFonts w:ascii="Cambria" w:hAnsi="Cambria" w:eastAsia="MS Gothic" w:cs="Tahoma"/>
      <w:color w:val="auto"/>
      <w:sz w:val="28"/>
      <w:szCs w:val="28"/>
    </w:rPr>
  </w:style>
  <w:style w:type="paragraph" w:customStyle="1" w:styleId="43">
    <w:name w:val="Ευρετήριο (user)"/>
    <w:basedOn w:val="1"/>
    <w:qFormat/>
    <w:uiPriority w:val="0"/>
    <w:pPr>
      <w:suppressLineNumbers/>
      <w:kinsoku/>
      <w:overflowPunct w:val="0"/>
      <w:autoSpaceDE/>
    </w:pPr>
    <w:rPr>
      <w:rFonts w:ascii="Times New Roman" w:hAnsi="Times New Roman" w:eastAsia="Calibri" w:cs="Times New Roman"/>
      <w:color w:val="auto"/>
    </w:rPr>
  </w:style>
  <w:style w:type="paragraph" w:customStyle="1" w:styleId="44">
    <w:name w:val="Κεφαλίδα και υποσέλιδο (user)"/>
    <w:basedOn w:val="1"/>
    <w:qFormat/>
    <w:uiPriority w:val="0"/>
    <w:pPr>
      <w:kinsoku/>
      <w:overflowPunct w:val="0"/>
      <w:autoSpaceDE/>
    </w:pPr>
    <w:rPr>
      <w:color w:val="auto"/>
    </w:rPr>
  </w:style>
  <w:style w:type="paragraph" w:customStyle="1" w:styleId="45">
    <w:name w:val="Περιεχόμενα πλαισίου (user)"/>
    <w:basedOn w:val="1"/>
    <w:qFormat/>
    <w:uiPriority w:val="0"/>
    <w:pPr>
      <w:kinsoku/>
      <w:overflowPunct w:val="0"/>
      <w:autoSpaceDE/>
    </w:pPr>
    <w:rPr>
      <w:color w:val="auto"/>
    </w:rPr>
  </w:style>
  <w:style w:type="paragraph" w:customStyle="1" w:styleId="46">
    <w:name w:val="κανονικό"/>
    <w:basedOn w:val="1"/>
    <w:qFormat/>
    <w:uiPriority w:val="0"/>
    <w:pPr>
      <w:numPr>
        <w:ilvl w:val="0"/>
        <w:numId w:val="0"/>
      </w:numPr>
      <w:tabs>
        <w:tab w:val="clear" w:pos="340"/>
      </w:tabs>
      <w:kinsoku/>
      <w:overflowPunct w:val="0"/>
      <w:autoSpaceDE/>
      <w:spacing w:after="0"/>
      <w:ind w:left="0" w:firstLine="0"/>
    </w:pPr>
    <w:rPr>
      <w:rFonts w:ascii="Calibri" w:hAnsi="Calibri" w:eastAsia="Times New Roman"/>
      <w:color w:val="auto"/>
      <w:kern w:val="2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emf"/><Relationship Id="rId12" Type="http://schemas.openxmlformats.org/officeDocument/2006/relationships/image" Target="media/image3.emf"/><Relationship Id="rId11" Type="http://schemas.openxmlformats.org/officeDocument/2006/relationships/oleObject" Target="embeddings/oleObject2.bin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ps\0-&#960;&#955;&#945;&#943;&#963;&#953;&#959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0-πλαίσιο.dotx</Template>
  <Pages>3</Pages>
  <Words>667</Words>
  <Characters>2778</Characters>
  <Paragraphs>7</Paragraphs>
  <TotalTime>36</TotalTime>
  <ScaleCrop>false</ScaleCrop>
  <LinksUpToDate>false</LinksUpToDate>
  <CharactersWithSpaces>3311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2026-08-19T16:36:00Z</dcterms:created>
  <dc:creator>Διονύσης</dc:creator>
  <cp:lastModifiedBy>Διονύσης</cp:lastModifiedBy>
  <dcterms:modified xsi:type="dcterms:W3CDTF">2026-08-20T14:50:13Z</dcterms:modified>
  <dc:title>Μια σφαίρα στο άκρο ελατηρίου.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6D68E9599F2642439BDDA98A133ABBB2_13</vt:lpwstr>
  </property>
  <property fmtid="{D5CDD505-2E9C-101B-9397-08002B2CF9AE}" pid="3" name="KSOProductBuildVer">
    <vt:lpwstr>1033-12.1.0.25862</vt:lpwstr>
  </property>
  <property fmtid="{D5CDD505-2E9C-101B-9397-08002B2CF9AE}" pid="4" name="KSOTemplateDocerSaveRecord">
    <vt:lpwstr>eyJoZGlkIjoiZDRiOGJlY2EwMGYwZTBkZjM4MmMwZDZlYmExY2U1NTYiLCJ1c2VySWQiOiI2NTk3MDcxMzcxOTc0In0=</vt:lpwstr>
  </property>
</Properties>
</file>