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media/image2.svg" ContentType="image/svg"/>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keepNext w:val="true"/>
        <w:numPr>
          <w:ilvl w:val="0"/>
          <w:numId w:val="0"/>
        </w:numPr>
        <w:pBdr>
          <w:top w:val="single" w:sz="36" w:space="3" w:color="0070C0"/>
          <w:bottom w:val="single" w:sz="36" w:space="3" w:color="0070C0"/>
        </w:pBdr>
        <w:shd w:val="clear" w:fill="0070C0"/>
        <w:spacing w:before="113" w:after="113"/>
        <w:ind w:hanging="0" w:left="1701" w:right="1701"/>
        <w:jc w:val="center"/>
        <w:rPr>
          <w:lang w:val="en-US" w:eastAsia="en-US" w:bidi="ar-SA"/>
        </w:rPr>
      </w:pPr>
      <w:r>
        <w:rPr>
          <w:lang w:val="el-GR" w:eastAsia="en-US" w:bidi="ar-SA"/>
        </w:rPr>
        <w:t>Θα προλάβει  την μπάλα;</w:t>
      </w:r>
    </w:p>
    <w:p>
      <w:pPr>
        <w:pStyle w:val="Style9"/>
        <w:rPr/>
      </w:pPr>
      <w:r>
        <w:rPr/>
        <w:t>Μια ομάδα</w:t>
      </w:r>
      <w:r>
        <w:drawing>
          <wp:anchor distT="0" distB="0" distL="71755" distR="0" simplePos="0" relativeHeight="7" behindDoc="0" locked="0" layoutInCell="0" allowOverlap="1">
            <wp:simplePos x="0" y="0"/>
            <wp:positionH relativeFrom="column">
              <wp:align>right</wp:align>
            </wp:positionH>
            <wp:positionV relativeFrom="paragraph">
              <wp:posOffset>635</wp:posOffset>
            </wp:positionV>
            <wp:extent cx="1518920" cy="799465"/>
            <wp:effectExtent l="0" t="0" r="0" b="0"/>
            <wp:wrapSquare wrapText="bothSides"/>
            <wp:docPr id="1" name="Εικόν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1"/>
                    <pic:cNvPicPr>
                      <a:picLocks noChangeAspect="1" noChangeArrowheads="1"/>
                    </pic:cNvPicPr>
                  </pic:nvPicPr>
                  <pic:blipFill>
                    <a:blip r:embed="rId2">
                      <a:extLst>
                        <a:ext uri="{96DAC541-7B7A-43D3-8B79-37D633B846F1}">
                          <asvg:svgBlip xmlns:asvg="http://schemas.microsoft.com/office/drawing/2016/SVG/main" r:embed="rId3"/>
                        </a:ext>
                      </a:extLst>
                    </a:blip>
                    <a:stretch>
                      <a:fillRect/>
                    </a:stretch>
                  </pic:blipFill>
                  <pic:spPr bwMode="auto">
                    <a:xfrm>
                      <a:off x="0" y="0"/>
                      <a:ext cx="1518920" cy="799465"/>
                    </a:xfrm>
                    <a:prstGeom prst="rect">
                      <a:avLst/>
                    </a:prstGeom>
                    <a:noFill/>
                  </pic:spPr>
                </pic:pic>
              </a:graphicData>
            </a:graphic>
          </wp:anchor>
        </w:drawing>
      </w:r>
      <w:r>
        <w:rPr/>
        <w:t xml:space="preserve"> παιδιών παίζουν στη θάλασσα, στη θέση Α, σε απόσταση (ΑΒ)= </w:t>
      </w:r>
      <w:r>
        <w:rPr>
          <w:lang w:val="en-US"/>
        </w:rPr>
        <w:t xml:space="preserve">d=15m </w:t>
      </w:r>
      <w:r>
        <w:rPr>
          <w:lang w:val="el-GR"/>
        </w:rPr>
        <w:t xml:space="preserve">από την ακτή. Σε μια στιγμή, τους ξεφεύγει η μπάλα την οποία παρασύρει το κύμα με ταχύτητα </w:t>
      </w:r>
      <w:r>
        <w:rPr>
          <w:lang w:val="en-US"/>
        </w:rPr>
        <w:t>v</w:t>
      </w:r>
      <w:r>
        <w:rPr>
          <w:vertAlign w:val="subscript"/>
          <w:lang w:val="el-GR"/>
        </w:rPr>
        <w:t>1</w:t>
      </w:r>
      <w:r>
        <w:rPr>
          <w:lang w:val="el-GR"/>
        </w:rPr>
        <w:t>=1,</w:t>
      </w:r>
      <w:r>
        <w:rPr>
          <w:lang w:val="en-US"/>
        </w:rPr>
        <w:t>2 m/s,</w:t>
      </w:r>
      <w:r>
        <w:rPr>
          <w:lang w:val="el-GR"/>
        </w:rPr>
        <w:t xml:space="preserve"> παράλληλα στην ακτή, ενώ ο Κώστας, το πιο γρήγορο παιδί στην κολύμβηση, μπορεί να κολυμπήσει με μέγιστη μέση ταχύτητα </w:t>
      </w:r>
      <w:r>
        <w:rPr>
          <w:lang w:val="en-US"/>
        </w:rPr>
        <w:t>v</w:t>
      </w:r>
      <w:r>
        <w:rPr>
          <w:vertAlign w:val="subscript"/>
          <w:lang w:val="el-GR"/>
        </w:rPr>
        <w:t>2</w:t>
      </w:r>
      <w:r>
        <w:rPr>
          <w:lang w:val="el-GR"/>
        </w:rPr>
        <w:t>=1</w:t>
      </w:r>
      <w:r>
        <w:rPr>
          <w:lang w:val="en-US"/>
        </w:rPr>
        <w:t xml:space="preserve"> m/s</w:t>
      </w:r>
      <w:r>
        <w:rPr>
          <w:lang w:val="el-GR"/>
        </w:rPr>
        <w:t>. Προφανώς αν δοκιμάσει να «κυνηγήσει»</w:t>
      </w:r>
      <w:r>
        <w:rPr/>
        <w:t xml:space="preserve"> </w:t>
      </w:r>
      <w:r>
        <w:rPr>
          <w:lang w:val="el-GR"/>
        </w:rPr>
        <w:t xml:space="preserve"> την μπάλα, δεν θα την προλάβει. Αποφασίζει λοιπόν να κολυμπήσει μέχρι την παραλία, να φτάσει στη θέση Β, να τρέξει μέχρι κάποιο σημείο Γ, με την μέγιστη ταχύτητα που μπορεί να τρέξει πάνω στην άμμο, με μέτρο </w:t>
      </w:r>
      <w:r>
        <w:rPr>
          <w:lang w:val="en-US"/>
        </w:rPr>
        <w:t>v</w:t>
      </w:r>
      <w:r>
        <w:rPr>
          <w:vertAlign w:val="subscript"/>
          <w:lang w:val="el-GR"/>
        </w:rPr>
        <w:t>3</w:t>
      </w:r>
      <w:r>
        <w:rPr>
          <w:lang w:val="el-GR"/>
        </w:rPr>
        <w:t>=2</w:t>
      </w:r>
      <w:r>
        <w:rPr>
          <w:lang w:val="en-US"/>
        </w:rPr>
        <w:t>m/s</w:t>
      </w:r>
      <w:r>
        <w:rPr>
          <w:lang w:val="el-GR"/>
        </w:rPr>
        <w:t>, όπου να μπει ξανά στο νερό κολυμπώντας κάθετα στην ακτή και να προλάβει την μπάλα στην θέση Δ. Θεωρείστε ότι μόλις ξέφυγε η μπάλα, το παιδί άρχισε να κολυμπά με κατεύθυνση προς το Β, χωρίς καθυστέρηση.</w:t>
      </w:r>
    </w:p>
    <w:p>
      <w:pPr>
        <w:pStyle w:val="Style11"/>
        <w:ind w:hanging="340" w:left="340" w:right="0"/>
        <w:rPr/>
      </w:pPr>
      <w:r>
        <w:rPr>
          <w:lang w:val="en-US"/>
        </w:rPr>
        <w:t xml:space="preserve">i) </w:t>
      </w:r>
      <w:r>
        <w:rPr/>
        <w:t>Αν</w:t>
      </w:r>
      <w:r>
        <w:rPr>
          <w:lang w:val="en-US"/>
        </w:rPr>
        <w:t xml:space="preserve"> </w:t>
      </w:r>
      <w:r>
        <w:rPr>
          <w:lang w:val="el-GR"/>
        </w:rPr>
        <w:t xml:space="preserve">ο Κώστας τρέξει στην ακτή απόσταση </w:t>
      </w:r>
      <w:r>
        <w:rPr/>
        <w:t>(ΒΓ)</w:t>
      </w:r>
      <w:r>
        <w:rPr>
          <w:lang w:val="en-US"/>
        </w:rPr>
        <w:t>=</w:t>
      </w:r>
      <w:r>
        <w:rPr>
          <w:lang w:val="el-GR"/>
        </w:rPr>
        <w:t>α</w:t>
      </w:r>
      <w:r>
        <w:rPr/>
        <w:t>=</w:t>
      </w:r>
      <w:r>
        <w:rPr>
          <w:lang w:val="en-US"/>
        </w:rPr>
        <w:t>8</w:t>
      </w:r>
      <w:r>
        <w:rPr/>
        <w:t>0</w:t>
      </w:r>
      <w:r>
        <w:rPr>
          <w:lang w:val="en-US"/>
        </w:rPr>
        <w:t>m,</w:t>
      </w:r>
      <w:r>
        <w:rPr/>
        <w:t xml:space="preserve"> θα μπορέσει να πιάσει την μπάλα; </w:t>
      </w:r>
    </w:p>
    <w:p>
      <w:pPr>
        <w:pStyle w:val="Style11"/>
        <w:ind w:hanging="340" w:left="340" w:right="0"/>
        <w:rPr/>
      </w:pPr>
      <w:r>
        <w:rPr>
          <w:lang w:val="en-US"/>
        </w:rPr>
        <w:t xml:space="preserve">ii) </w:t>
      </w:r>
      <w:r>
        <w:rPr>
          <w:lang w:val="el-GR"/>
        </w:rPr>
        <w:t xml:space="preserve">Να βρεθεί η ελάχιστη απόσταση </w:t>
      </w:r>
      <w:r>
        <w:rPr>
          <w:lang w:val="en-US"/>
        </w:rPr>
        <w:t>x</w:t>
      </w:r>
      <w:r>
        <w:rPr>
          <w:lang w:val="el-GR"/>
        </w:rPr>
        <w:t>=(ΒΓ) την οποία πρέπει να τρέξει ο Κώστας στην ακροθαλασσιά, για να προλάβει την μπάλα.</w:t>
      </w:r>
    </w:p>
    <w:p>
      <w:pPr>
        <w:pStyle w:val="Heading2"/>
        <w:ind w:hanging="0" w:left="170" w:right="0"/>
        <w:rPr/>
      </w:pPr>
      <w:r>
        <w:rPr/>
        <w:t>Απάντηση:</w:t>
      </w:r>
      <w:bookmarkStart w:id="0" w:name="_GoBack"/>
      <w:bookmarkEnd w:id="0"/>
    </w:p>
    <w:p>
      <w:pPr>
        <w:pStyle w:val="Style11"/>
        <w:ind w:hanging="340" w:left="340" w:right="0"/>
        <w:rPr/>
      </w:pPr>
      <w:r>
        <w:rPr>
          <w:lang w:val="en-US"/>
        </w:rPr>
        <w:t>i)</w:t>
        <w:tab/>
      </w:r>
      <w:r>
        <w:rPr>
          <w:lang w:val="el-GR"/>
        </w:rPr>
        <w:t>Για την ταχύτητα και το αντίστοιχο χρονικό διάστημα έχουμε:</w:t>
      </w:r>
    </w:p>
    <w:p>
      <w:pPr>
        <w:pStyle w:val="abc"/>
        <w:ind w:hanging="0" w:left="0" w:right="0"/>
        <w:jc w:val="center"/>
        <w:rPr/>
      </w:pPr>
      <w:r>
        <w:rPr/>
      </w:r>
      <m:oMathPara xmlns:m="http://schemas.openxmlformats.org/officeDocument/2006/math">
        <m:oMathParaPr>
          <m:jc m:val="center"/>
        </m:oMathParaPr>
        <m:oMath>
          <m:r>
            <w:rPr>
              <w:rFonts w:ascii="Cambria Math" w:hAnsi="Cambria Math"/>
            </w:rPr>
            <m:t xml:space="preserve">v</m:t>
          </m:r>
          <m:r>
            <m:rPr>
              <m:lit/>
              <m:nor/>
            </m:rPr>
            <w:rPr>
              <w:rFonts w:ascii="Cambria Math" w:hAnsi="Cambria Math"/>
            </w:rPr>
            <m:t xml:space="preserve">=</m:t>
          </m:r>
          <m:f>
            <m:num>
              <m:r>
                <w:rPr>
                  <w:rFonts w:ascii="Cambria Math" w:hAnsi="Cambria Math"/>
                </w:rPr>
                <m:t xml:space="preserve">Δx</m:t>
              </m:r>
            </m:num>
            <m:den>
              <m:r>
                <w:rPr>
                  <w:rFonts w:ascii="Cambria Math" w:hAnsi="Cambria Math"/>
                </w:rPr>
                <m:t xml:space="preserve">Δ</m:t>
              </m:r>
              <m:r>
                <w:rPr>
                  <w:rFonts w:ascii="Cambria Math" w:hAnsi="Cambria Math"/>
                </w:rPr>
                <m:t xml:space="preserve">t</m:t>
              </m:r>
            </m:den>
          </m:f>
          <m:r>
            <m:rPr>
              <m:lit/>
              <m:nor/>
            </m:rPr>
            <w:rPr>
              <w:rFonts w:ascii="Cambria Math" w:hAnsi="Cambria Math"/>
            </w:rPr>
            <m:t xml:space="preserve"> → </m:t>
          </m:r>
          <m:r>
            <w:rPr>
              <w:rFonts w:ascii="Cambria Math" w:hAnsi="Cambria Math"/>
            </w:rPr>
            <m:t xml:space="preserve">Δt</m:t>
          </m:r>
          <m:r>
            <m:rPr>
              <m:lit/>
              <m:nor/>
            </m:rPr>
            <w:rPr>
              <w:rFonts w:ascii="Cambria Math" w:hAnsi="Cambria Math"/>
            </w:rPr>
            <m:t xml:space="preserve">=</m:t>
          </m:r>
          <m:f>
            <m:num>
              <m:r>
                <w:rPr>
                  <w:rFonts w:ascii="Cambria Math" w:hAnsi="Cambria Math"/>
                </w:rPr>
                <m:t xml:space="preserve">Δx</m:t>
              </m:r>
            </m:num>
            <m:den>
              <m:r>
                <w:rPr>
                  <w:rFonts w:ascii="Cambria Math" w:hAnsi="Cambria Math"/>
                </w:rPr>
                <m:t xml:space="preserve">v</m:t>
              </m:r>
            </m:den>
          </m:f>
          <m:r>
            <m:rPr>
              <m:lit/>
              <m:nor/>
            </m:rPr>
            <w:rPr>
              <w:rFonts w:ascii="Cambria Math" w:hAnsi="Cambria Math"/>
            </w:rPr>
            <m:t xml:space="preserve"> </m:t>
          </m:r>
          <m:r>
            <w:rPr>
              <w:rFonts w:ascii="Cambria Math" w:hAnsi="Cambria Math"/>
            </w:rPr>
            <m:t xml:space="preserve">→</m:t>
          </m:r>
        </m:oMath>
      </m:oMathPara>
    </w:p>
    <w:p>
      <w:pPr>
        <w:pStyle w:val="Style11"/>
        <w:ind w:hanging="340" w:left="680" w:right="0"/>
        <w:rPr/>
      </w:pPr>
      <w:r>
        <w:rPr/>
        <w:t>Οπότε ο συνολικός χρόνος που θα χρειαστεί ο Κώστας, για να φτάσει στο σημείο Δ, είναι ίσος:</w:t>
      </w:r>
    </w:p>
    <w:p>
      <w:pPr>
        <w:pStyle w:val="abc"/>
        <w:ind w:hanging="0" w:left="0" w:right="0"/>
        <w:jc w:val="center"/>
        <w:rPr/>
      </w:pPr>
      <w:r>
        <w:rPr/>
      </w:r>
      <m:oMathPara xmlns:m="http://schemas.openxmlformats.org/officeDocument/2006/math">
        <m:oMathParaPr>
          <m:jc m:val="center"/>
        </m:oMathParaPr>
        <m:oMath>
          <m:sSub>
            <m:e>
              <m:r>
                <w:rPr>
                  <w:rFonts w:ascii="Cambria Math" w:hAnsi="Cambria Math"/>
                </w:rPr>
                <m:t xml:space="preserve">t</m:t>
              </m:r>
            </m:e>
            <m:sub>
              <m:r>
                <w:rPr>
                  <w:rFonts w:ascii="Cambria Math" w:hAnsi="Cambria Math"/>
                </w:rPr>
                <m:t xml:space="preserve">oλ</m:t>
              </m:r>
            </m:sub>
          </m:sSub>
          <m:r>
            <m:rPr>
              <m:lit/>
              <m:nor/>
            </m:rPr>
            <w:rPr>
              <w:rFonts w:ascii="Cambria Math" w:hAnsi="Cambria Math"/>
            </w:rPr>
            <m:t xml:space="preserve"> = </m:t>
          </m:r>
          <m:sSub>
            <m:e>
              <m:r>
                <w:rPr>
                  <w:rFonts w:ascii="Cambria Math" w:hAnsi="Cambria Math"/>
                </w:rPr>
                <m:t xml:space="preserve">t</m:t>
              </m:r>
            </m:e>
            <m:sub>
              <m:r>
                <w:rPr>
                  <w:rFonts w:ascii="Cambria Math" w:hAnsi="Cambria Math"/>
                </w:rPr>
                <m:t xml:space="preserve">AB</m:t>
              </m:r>
            </m:sub>
          </m:sSub>
          <m:r>
            <m:rPr>
              <m:lit/>
              <m:nor/>
            </m:rPr>
            <w:rPr>
              <w:rFonts w:ascii="Cambria Math" w:hAnsi="Cambria Math"/>
            </w:rPr>
            <m:t xml:space="preserve"> + </m:t>
          </m:r>
          <m:sSub>
            <m:e>
              <m:r>
                <w:rPr>
                  <w:rFonts w:ascii="Cambria Math" w:hAnsi="Cambria Math"/>
                </w:rPr>
                <m:t xml:space="preserve">t</m:t>
              </m:r>
            </m:e>
            <m:sub>
              <m:r>
                <w:rPr>
                  <w:rFonts w:ascii="Cambria Math" w:hAnsi="Cambria Math"/>
                </w:rPr>
                <m:t xml:space="preserve">BΓ</m:t>
              </m:r>
            </m:sub>
          </m:sSub>
          <m:r>
            <m:rPr>
              <m:lit/>
              <m:nor/>
            </m:rPr>
            <w:rPr>
              <w:rFonts w:ascii="Cambria Math" w:hAnsi="Cambria Math"/>
            </w:rPr>
            <m:t xml:space="preserve"> + </m:t>
          </m:r>
          <m:sSub>
            <m:e>
              <m:r>
                <w:rPr>
                  <w:rFonts w:ascii="Cambria Math" w:hAnsi="Cambria Math"/>
                </w:rPr>
                <m:t xml:space="preserve">t</m:t>
              </m:r>
            </m:e>
            <m:sub>
              <m:r>
                <w:rPr>
                  <w:rFonts w:ascii="Cambria Math" w:hAnsi="Cambria Math"/>
                </w:rPr>
                <m:t xml:space="preserve">ΓΔ</m:t>
              </m:r>
            </m:sub>
          </m:sSub>
          <m:r>
            <m:rPr>
              <m:lit/>
              <m:nor/>
            </m:rPr>
            <w:rPr>
              <w:rFonts w:ascii="Cambria Math" w:hAnsi="Cambria Math"/>
            </w:rPr>
            <m:t xml:space="preserve"> = </m:t>
          </m:r>
          <m:f>
            <m:num>
              <m:r>
                <w:rPr>
                  <w:rFonts w:ascii="Cambria Math" w:hAnsi="Cambria Math"/>
                </w:rPr>
                <m:t xml:space="preserve">d</m:t>
              </m:r>
            </m:num>
            <m:den>
              <m:sSub>
                <m:e>
                  <m:r>
                    <w:rPr>
                      <w:rFonts w:ascii="Cambria Math" w:hAnsi="Cambria Math"/>
                    </w:rPr>
                    <m:t xml:space="preserve">v</m:t>
                  </m:r>
                </m:e>
                <m:sub>
                  <m:r>
                    <w:rPr>
                      <w:rFonts w:ascii="Cambria Math" w:hAnsi="Cambria Math"/>
                    </w:rPr>
                    <m:t xml:space="preserve">2</m:t>
                  </m:r>
                </m:sub>
              </m:sSub>
            </m:den>
          </m:f>
          <m:r>
            <m:rPr>
              <m:lit/>
              <m:nor/>
            </m:rPr>
            <w:rPr>
              <w:rFonts w:ascii="Cambria Math" w:hAnsi="Cambria Math"/>
            </w:rPr>
            <m:t xml:space="preserve"> + </m:t>
          </m:r>
          <m:f>
            <m:num>
              <m:r>
                <w:rPr>
                  <w:rFonts w:ascii="Cambria Math" w:hAnsi="Cambria Math"/>
                </w:rPr>
                <m:t xml:space="preserve">a</m:t>
              </m:r>
            </m:num>
            <m:den>
              <m:sSub>
                <m:e>
                  <m:r>
                    <w:rPr>
                      <w:rFonts w:ascii="Cambria Math" w:hAnsi="Cambria Math"/>
                    </w:rPr>
                    <m:t xml:space="preserve">v</m:t>
                  </m:r>
                </m:e>
                <m:sub>
                  <m:r>
                    <w:rPr>
                      <w:rFonts w:ascii="Cambria Math" w:hAnsi="Cambria Math"/>
                    </w:rPr>
                    <m:t xml:space="preserve">3</m:t>
                  </m:r>
                </m:sub>
              </m:sSub>
            </m:den>
          </m:f>
          <m:r>
            <m:rPr>
              <m:lit/>
              <m:nor/>
            </m:rPr>
            <w:rPr>
              <w:rFonts w:ascii="Cambria Math" w:hAnsi="Cambria Math"/>
            </w:rPr>
            <m:t xml:space="preserve"> + </m:t>
          </m:r>
          <m:f>
            <m:num>
              <m:r>
                <w:rPr>
                  <w:rFonts w:ascii="Cambria Math" w:hAnsi="Cambria Math"/>
                </w:rPr>
                <m:t xml:space="preserve">d</m:t>
              </m:r>
            </m:num>
            <m:den>
              <m:sSub>
                <m:e>
                  <m:r>
                    <w:rPr>
                      <w:rFonts w:ascii="Cambria Math" w:hAnsi="Cambria Math"/>
                    </w:rPr>
                    <m:t xml:space="preserve">v</m:t>
                  </m:r>
                </m:e>
                <m:sub>
                  <m:r>
                    <w:rPr>
                      <w:rFonts w:ascii="Cambria Math" w:hAnsi="Cambria Math"/>
                    </w:rPr>
                    <m:t xml:space="preserve">2</m:t>
                  </m:r>
                </m:sub>
              </m:sSub>
            </m:den>
          </m:f>
          <m:r>
            <w:rPr>
              <w:rFonts w:ascii="Cambria Math" w:hAnsi="Cambria Math"/>
            </w:rPr>
            <m:t xml:space="preserve">→</m:t>
          </m:r>
        </m:oMath>
      </m:oMathPara>
    </w:p>
    <w:p>
      <w:pPr>
        <w:pStyle w:val="abc"/>
        <w:ind w:hanging="0" w:left="0" w:right="0"/>
        <w:jc w:val="center"/>
        <w:rPr/>
      </w:pPr>
      <w:r>
        <w:rPr/>
      </w:r>
      <m:oMathPara xmlns:m="http://schemas.openxmlformats.org/officeDocument/2006/math">
        <m:oMathParaPr>
          <m:jc m:val="center"/>
        </m:oMathParaPr>
        <m:oMath>
          <m:sSub>
            <m:e>
              <m:r>
                <w:rPr>
                  <w:rFonts w:ascii="Cambria Math" w:hAnsi="Cambria Math"/>
                </w:rPr>
                <m:t xml:space="preserve">t</m:t>
              </m:r>
            </m:e>
            <m:sub>
              <m:r>
                <w:rPr>
                  <w:rFonts w:ascii="Cambria Math" w:hAnsi="Cambria Math"/>
                </w:rPr>
                <m:t xml:space="preserve">oλ</m:t>
              </m:r>
            </m:sub>
          </m:sSub>
          <m:r>
            <m:rPr>
              <m:lit/>
              <m:nor/>
            </m:rPr>
            <w:rPr>
              <w:rFonts w:ascii="Cambria Math" w:hAnsi="Cambria Math"/>
            </w:rPr>
            <m:t xml:space="preserve"> = </m:t>
          </m:r>
          <m:r>
            <w:rPr>
              <w:rFonts w:ascii="Cambria Math" w:hAnsi="Cambria Math"/>
            </w:rPr>
            <m:t xml:space="preserve">2</m:t>
          </m:r>
          <m:r>
            <w:rPr>
              <w:rFonts w:ascii="Cambria Math" w:hAnsi="Cambria Math"/>
            </w:rPr>
            <m:t xml:space="preserve">⋅</m:t>
          </m:r>
          <m:f>
            <m:num>
              <m:r>
                <w:rPr>
                  <w:rFonts w:ascii="Cambria Math" w:hAnsi="Cambria Math"/>
                </w:rPr>
                <m:t xml:space="preserve">d</m:t>
              </m:r>
            </m:num>
            <m:den>
              <m:sSub>
                <m:e>
                  <m:r>
                    <w:rPr>
                      <w:rFonts w:ascii="Cambria Math" w:hAnsi="Cambria Math"/>
                    </w:rPr>
                    <m:t xml:space="preserve">v</m:t>
                  </m:r>
                </m:e>
                <m:sub>
                  <m:r>
                    <w:rPr>
                      <w:rFonts w:ascii="Cambria Math" w:hAnsi="Cambria Math"/>
                    </w:rPr>
                    <m:t xml:space="preserve">2</m:t>
                  </m:r>
                </m:sub>
              </m:sSub>
            </m:den>
          </m:f>
          <m:r>
            <m:rPr>
              <m:lit/>
              <m:nor/>
            </m:rPr>
            <w:rPr>
              <w:rFonts w:ascii="Cambria Math" w:hAnsi="Cambria Math"/>
            </w:rPr>
            <m:t xml:space="preserve"> + </m:t>
          </m:r>
          <m:f>
            <m:num>
              <m:r>
                <w:rPr>
                  <w:rFonts w:ascii="Cambria Math" w:hAnsi="Cambria Math"/>
                </w:rPr>
                <m:t xml:space="preserve">a</m:t>
              </m:r>
            </m:num>
            <m:den>
              <m:sSub>
                <m:e>
                  <m:r>
                    <w:rPr>
                      <w:rFonts w:ascii="Cambria Math" w:hAnsi="Cambria Math"/>
                    </w:rPr>
                    <m:t xml:space="preserve">v</m:t>
                  </m:r>
                </m:e>
                <m:sub>
                  <m:r>
                    <w:rPr>
                      <w:rFonts w:ascii="Cambria Math" w:hAnsi="Cambria Math"/>
                    </w:rPr>
                    <m:t xml:space="preserve">3</m:t>
                  </m:r>
                </m:sub>
              </m:sSub>
            </m:den>
          </m:f>
          <m:r>
            <m:rPr>
              <m:lit/>
              <m:nor/>
            </m:rPr>
            <w:rPr>
              <w:rFonts w:ascii="Cambria Math" w:hAnsi="Cambria Math"/>
            </w:rPr>
            <m:t xml:space="preserve"> = </m:t>
          </m:r>
          <m:r>
            <w:rPr>
              <w:rFonts w:ascii="Cambria Math" w:hAnsi="Cambria Math"/>
            </w:rPr>
            <m:t xml:space="preserve">2</m:t>
          </m:r>
          <m:r>
            <w:rPr>
              <w:rFonts w:ascii="Cambria Math" w:hAnsi="Cambria Math"/>
            </w:rPr>
            <m:t xml:space="preserve">⋅</m:t>
          </m:r>
          <m:f>
            <m:num>
              <m:r>
                <w:rPr>
                  <w:rFonts w:ascii="Cambria Math" w:hAnsi="Cambria Math"/>
                </w:rPr>
                <m:t xml:space="preserve">15</m:t>
              </m:r>
            </m:num>
            <m:den>
              <m:r>
                <w:rPr>
                  <w:rFonts w:ascii="Cambria Math" w:hAnsi="Cambria Math"/>
                </w:rPr>
                <m:t xml:space="preserve">1</m:t>
              </m:r>
            </m:den>
          </m:f>
          <m:r>
            <w:rPr>
              <w:rFonts w:ascii="Cambria Math" w:hAnsi="Cambria Math"/>
            </w:rPr>
            <m:t xml:space="preserve">s</m:t>
          </m:r>
          <m:r>
            <m:rPr>
              <m:lit/>
              <m:nor/>
            </m:rPr>
            <w:rPr>
              <w:rFonts w:ascii="Cambria Math" w:hAnsi="Cambria Math"/>
            </w:rPr>
            <m:t xml:space="preserve"> + </m:t>
          </m:r>
          <m:f>
            <m:num>
              <m:r>
                <w:rPr>
                  <w:rFonts w:ascii="Cambria Math" w:hAnsi="Cambria Math"/>
                </w:rPr>
                <m:t xml:space="preserve">80</m:t>
              </m:r>
            </m:num>
            <m:den>
              <m:r>
                <w:rPr>
                  <w:rFonts w:ascii="Cambria Math" w:hAnsi="Cambria Math"/>
                </w:rPr>
                <m:t xml:space="preserve">2</m:t>
              </m:r>
            </m:den>
          </m:f>
          <m:r>
            <w:rPr>
              <w:rFonts w:ascii="Cambria Math" w:hAnsi="Cambria Math"/>
            </w:rPr>
            <m:t xml:space="preserve">s</m:t>
          </m:r>
          <m:r>
            <m:rPr>
              <m:lit/>
              <m:nor/>
            </m:rPr>
            <w:rPr>
              <w:rFonts w:ascii="Cambria Math" w:hAnsi="Cambria Math"/>
            </w:rPr>
            <m:t xml:space="preserve">=</m:t>
          </m:r>
          <m:r>
            <w:rPr>
              <w:rFonts w:ascii="Cambria Math" w:hAnsi="Cambria Math"/>
            </w:rPr>
            <m:t xml:space="preserve">70</m:t>
          </m:r>
          <m:r>
            <w:rPr>
              <w:rFonts w:ascii="Cambria Math" w:hAnsi="Cambria Math"/>
            </w:rPr>
            <m:t xml:space="preserve">s</m:t>
          </m:r>
        </m:oMath>
      </m:oMathPara>
    </w:p>
    <w:p>
      <w:pPr>
        <w:pStyle w:val="Style9"/>
        <w:keepNext w:val="false"/>
        <w:keepLines w:val="false"/>
        <w:pageBreakBefore w:val="false"/>
        <w:widowControl w:val="false"/>
        <w:bidi w:val="0"/>
        <w:spacing w:lineRule="auto" w:line="360" w:before="0" w:after="28"/>
        <w:ind w:hanging="0" w:left="340" w:right="0"/>
        <w:jc w:val="both"/>
        <w:rPr>
          <w:lang w:val="el-GR"/>
        </w:rPr>
      </w:pPr>
      <w:r>
        <w:rPr>
          <w:lang w:val="el-GR"/>
        </w:rPr>
        <w:t>Στο χρόνο αυτό η μπάλα έχει μετακινηθεί κατά:</w:t>
      </w:r>
    </w:p>
    <w:p>
      <w:pPr>
        <w:pStyle w:val="abc"/>
        <w:ind w:hanging="0" w:left="0" w:right="0"/>
        <w:jc w:val="center"/>
        <w:rPr>
          <w:lang w:val="el-GR"/>
        </w:rPr>
      </w:pPr>
      <w:r>
        <w:rPr/>
      </w:r>
      <m:oMathPara xmlns:m="http://schemas.openxmlformats.org/officeDocument/2006/math">
        <m:oMathParaPr>
          <m:jc m:val="center"/>
        </m:oMathParaPr>
        <m:oMath>
          <m:r>
            <w:rPr>
              <w:rFonts w:ascii="Cambria Math" w:hAnsi="Cambria Math"/>
            </w:rPr>
            <m:t xml:space="preserve">Δx</m:t>
          </m:r>
          <m:r>
            <m:rPr>
              <m:lit/>
              <m:nor/>
            </m:rPr>
            <w:rPr>
              <w:rFonts w:ascii="Cambria Math" w:hAnsi="Cambria Math"/>
            </w:rPr>
            <m:t xml:space="preserve"> = </m:t>
          </m:r>
          <m:sSub>
            <m:e>
              <m:r>
                <w:rPr>
                  <w:rFonts w:ascii="Cambria Math" w:hAnsi="Cambria Math"/>
                </w:rPr>
                <m:t xml:space="preserve">v</m:t>
              </m:r>
            </m:e>
            <m:sub>
              <m:r>
                <w:rPr>
                  <w:rFonts w:ascii="Cambria Math" w:hAnsi="Cambria Math"/>
                </w:rPr>
                <m:t xml:space="preserve">1</m:t>
              </m:r>
            </m:sub>
          </m:sSub>
          <m:r>
            <w:rPr>
              <w:rFonts w:ascii="Cambria Math" w:hAnsi="Cambria Math"/>
            </w:rPr>
            <m:t xml:space="preserve">⋅</m:t>
          </m:r>
          <m:sSub>
            <m:e>
              <m:r>
                <w:rPr>
                  <w:rFonts w:ascii="Cambria Math" w:hAnsi="Cambria Math"/>
                </w:rPr>
                <m:t xml:space="preserve">t</m:t>
              </m:r>
            </m:e>
            <m:sub>
              <m:r>
                <w:rPr>
                  <w:rFonts w:ascii="Cambria Math" w:hAnsi="Cambria Math"/>
                </w:rPr>
                <m:t xml:space="preserve">ολ</m:t>
              </m:r>
            </m:sub>
          </m:sSub>
          <m:r>
            <m:rPr>
              <m:lit/>
              <m:nor/>
            </m:rPr>
            <w:rPr>
              <w:rFonts w:ascii="Cambria Math" w:hAnsi="Cambria Math"/>
            </w:rPr>
            <m:t xml:space="preserve"> = </m:t>
          </m:r>
          <m:r>
            <w:rPr>
              <w:rFonts w:ascii="Cambria Math" w:hAnsi="Cambria Math"/>
            </w:rPr>
            <m:t xml:space="preserve">1,2</m:t>
          </m:r>
          <m:r>
            <w:rPr>
              <w:rFonts w:ascii="Cambria Math" w:hAnsi="Cambria Math"/>
            </w:rPr>
            <m:t xml:space="preserve">⋅</m:t>
          </m:r>
          <m:r>
            <w:rPr>
              <w:rFonts w:ascii="Cambria Math" w:hAnsi="Cambria Math"/>
            </w:rPr>
            <m:t xml:space="preserve">70</m:t>
          </m:r>
          <m:r>
            <m:rPr>
              <m:lit/>
              <m:nor/>
            </m:rPr>
            <w:rPr>
              <w:rFonts w:ascii="Cambria Math" w:hAnsi="Cambria Math"/>
            </w:rPr>
            <m:t xml:space="preserve">m</m:t>
          </m:r>
          <m:r>
            <m:rPr>
              <m:lit/>
              <m:nor/>
            </m:rPr>
            <w:rPr>
              <w:rFonts w:ascii="Cambria Math" w:hAnsi="Cambria Math"/>
            </w:rPr>
            <m:t xml:space="preserve"> = </m:t>
          </m:r>
          <m:r>
            <w:rPr>
              <w:rFonts w:ascii="Cambria Math" w:hAnsi="Cambria Math"/>
            </w:rPr>
            <m:t xml:space="preserve">84</m:t>
          </m:r>
          <m:r>
            <m:rPr>
              <m:lit/>
              <m:nor/>
            </m:rPr>
            <w:rPr>
              <w:rFonts w:ascii="Cambria Math" w:hAnsi="Cambria Math"/>
            </w:rPr>
            <m:t xml:space="preserve">m</m:t>
          </m:r>
        </m:oMath>
      </m:oMathPara>
    </w:p>
    <w:p>
      <w:pPr>
        <w:pStyle w:val="Style9"/>
        <w:ind w:hanging="0" w:left="340"/>
        <w:rPr/>
      </w:pPr>
      <w:r>
        <w:rPr/>
        <w:t>απόσταση</w:t>
      </w:r>
      <w:r>
        <w:rPr>
          <w:lang w:val="el-GR"/>
        </w:rPr>
        <w:t xml:space="preserve"> </w:t>
      </w:r>
      <w:r>
        <w:rPr>
          <w:lang w:val="el-GR" w:eastAsia="en-US" w:bidi="ar-SA"/>
        </w:rPr>
        <w:t>μεγαλύτερη</w:t>
      </w:r>
      <w:r>
        <w:rPr>
          <w:lang w:val="el-GR"/>
        </w:rPr>
        <w:t xml:space="preserve">  </w:t>
      </w:r>
      <w:r>
        <w:rPr/>
        <w:t>από τα 80</w:t>
      </w:r>
      <w:r>
        <w:rPr>
          <w:lang w:val="en-US"/>
        </w:rPr>
        <w:t xml:space="preserve">m </w:t>
      </w:r>
      <w:r>
        <w:rPr/>
        <w:t>που είναι η πλευρά ΒΓ στο σχήμα. Συνεπώς η μπάλα πέρασε νωρίτερα από τη θέση Δ και απομακρύνεται, χωρίς να μπορέσει το παιδί να την μαζέψει…</w:t>
      </w:r>
    </w:p>
    <w:p>
      <w:pPr>
        <w:pStyle w:val="Style11"/>
        <w:rPr/>
      </w:pPr>
      <w:r>
        <w:rPr/>
        <w:t xml:space="preserve">ii)  </w:t>
      </w:r>
      <w:r>
        <w:rPr>
          <w:lang w:val="el-GR"/>
        </w:rPr>
        <w:t xml:space="preserve">Έστω </w:t>
      </w:r>
      <w:r>
        <w:rPr/>
        <w:t xml:space="preserve">x </w:t>
      </w:r>
      <w:r>
        <w:rPr>
          <w:lang w:val="el-GR"/>
        </w:rPr>
        <w:t>η απόσταση ΒΓ που πρέπει να τρέξει ο Κώστας  στην ακτή για να προλάβει την μπάλα, στο σημείο Δ, όπου και αυτή θα φτάνει, έχοντας μετατοπισθεί κατά</w:t>
      </w:r>
      <w:r>
        <w:rPr>
          <w:lang w:val="en-US"/>
        </w:rPr>
        <w:t xml:space="preserve"> x.  </w:t>
      </w:r>
      <w:r>
        <w:rPr>
          <w:lang w:val="el-GR"/>
        </w:rPr>
        <w:t xml:space="preserve">Τότε ο χρόνος </w:t>
      </w:r>
      <w:r>
        <w:rPr>
          <w:lang w:val="el-GR" w:eastAsia="en-US" w:bidi="ar-SA"/>
        </w:rPr>
        <w:t>κίνησης</w:t>
      </w:r>
      <w:r>
        <w:rPr>
          <w:lang w:val="el-GR"/>
        </w:rPr>
        <w:t xml:space="preserve"> του Κώστα είναι ίσος </w:t>
      </w:r>
      <w:r>
        <w:rPr>
          <w:lang w:val="en-US"/>
        </w:rPr>
        <w:t>(</w:t>
      </w:r>
      <w:r>
        <w:rPr>
          <w:lang w:val="el-GR"/>
        </w:rPr>
        <w:t xml:space="preserve">δουλεύουμε στο </w:t>
      </w:r>
      <w:r>
        <w:rPr>
          <w:lang w:val="en-US"/>
        </w:rPr>
        <w:t xml:space="preserve">S.I.) </w:t>
      </w:r>
      <w:r>
        <w:rPr>
          <w:lang w:val="el-GR"/>
        </w:rPr>
        <w:t>:</w:t>
      </w:r>
    </w:p>
    <w:p>
      <w:pPr>
        <w:pStyle w:val="abc"/>
        <w:ind w:hanging="0" w:left="0" w:right="0"/>
        <w:jc w:val="center"/>
        <w:rPr/>
      </w:pPr>
      <w:r>
        <w:rPr/>
      </w:r>
      <m:oMathPara xmlns:m="http://schemas.openxmlformats.org/officeDocument/2006/math">
        <m:oMathParaPr>
          <m:jc m:val="center"/>
        </m:oMathParaPr>
        <m:oMath>
          <m:sSub>
            <m:e>
              <m:r>
                <w:rPr>
                  <w:rFonts w:ascii="Cambria Math" w:hAnsi="Cambria Math"/>
                </w:rPr>
                <m:t xml:space="preserve">t</m:t>
              </m:r>
            </m:e>
            <m:sub>
              <m:r>
                <w:rPr>
                  <w:rFonts w:ascii="Cambria Math" w:hAnsi="Cambria Math"/>
                </w:rPr>
                <m:t xml:space="preserve">oλ</m:t>
              </m:r>
            </m:sub>
          </m:sSub>
          <m:r>
            <m:rPr>
              <m:lit/>
              <m:nor/>
            </m:rPr>
            <w:rPr>
              <w:rFonts w:ascii="Cambria Math" w:hAnsi="Cambria Math"/>
            </w:rPr>
            <m:t xml:space="preserve"> = </m:t>
          </m:r>
          <m:sSub>
            <m:e>
              <m:r>
                <w:rPr>
                  <w:rFonts w:ascii="Cambria Math" w:hAnsi="Cambria Math"/>
                </w:rPr>
                <m:t xml:space="preserve">t</m:t>
              </m:r>
            </m:e>
            <m:sub>
              <m:r>
                <w:rPr>
                  <w:rFonts w:ascii="Cambria Math" w:hAnsi="Cambria Math"/>
                </w:rPr>
                <m:t xml:space="preserve">AB</m:t>
              </m:r>
            </m:sub>
          </m:sSub>
          <m:r>
            <m:rPr>
              <m:lit/>
              <m:nor/>
            </m:rPr>
            <w:rPr>
              <w:rFonts w:ascii="Cambria Math" w:hAnsi="Cambria Math"/>
            </w:rPr>
            <m:t xml:space="preserve"> + </m:t>
          </m:r>
          <m:sSub>
            <m:e>
              <m:r>
                <w:rPr>
                  <w:rFonts w:ascii="Cambria Math" w:hAnsi="Cambria Math"/>
                </w:rPr>
                <m:t xml:space="preserve">t</m:t>
              </m:r>
            </m:e>
            <m:sub>
              <m:r>
                <w:rPr>
                  <w:rFonts w:ascii="Cambria Math" w:hAnsi="Cambria Math"/>
                </w:rPr>
                <m:t xml:space="preserve">BΓ</m:t>
              </m:r>
            </m:sub>
          </m:sSub>
          <m:r>
            <m:rPr>
              <m:lit/>
              <m:nor/>
            </m:rPr>
            <w:rPr>
              <w:rFonts w:ascii="Cambria Math" w:hAnsi="Cambria Math"/>
            </w:rPr>
            <m:t xml:space="preserve"> + </m:t>
          </m:r>
          <m:sSub>
            <m:e>
              <m:r>
                <w:rPr>
                  <w:rFonts w:ascii="Cambria Math" w:hAnsi="Cambria Math"/>
                </w:rPr>
                <m:t xml:space="preserve">t</m:t>
              </m:r>
            </m:e>
            <m:sub>
              <m:r>
                <w:rPr>
                  <w:rFonts w:ascii="Cambria Math" w:hAnsi="Cambria Math"/>
                </w:rPr>
                <m:t xml:space="preserve">ΓΔ</m:t>
              </m:r>
            </m:sub>
          </m:sSub>
          <m:r>
            <m:rPr>
              <m:lit/>
              <m:nor/>
            </m:rPr>
            <w:rPr>
              <w:rFonts w:ascii="Cambria Math" w:hAnsi="Cambria Math"/>
            </w:rPr>
            <m:t xml:space="preserve"> = </m:t>
          </m:r>
          <m:f>
            <m:num>
              <m:r>
                <w:rPr>
                  <w:rFonts w:ascii="Cambria Math" w:hAnsi="Cambria Math"/>
                </w:rPr>
                <m:t xml:space="preserve">d</m:t>
              </m:r>
            </m:num>
            <m:den>
              <m:sSub>
                <m:e>
                  <m:r>
                    <w:rPr>
                      <w:rFonts w:ascii="Cambria Math" w:hAnsi="Cambria Math"/>
                    </w:rPr>
                    <m:t xml:space="preserve">v</m:t>
                  </m:r>
                </m:e>
                <m:sub>
                  <m:r>
                    <w:rPr>
                      <w:rFonts w:ascii="Cambria Math" w:hAnsi="Cambria Math"/>
                    </w:rPr>
                    <m:t xml:space="preserve">2</m:t>
                  </m:r>
                </m:sub>
              </m:sSub>
            </m:den>
          </m:f>
          <m:r>
            <m:rPr>
              <m:lit/>
              <m:nor/>
            </m:rPr>
            <w:rPr>
              <w:rFonts w:ascii="Cambria Math" w:hAnsi="Cambria Math"/>
            </w:rPr>
            <m:t xml:space="preserve"> + </m:t>
          </m:r>
          <m:f>
            <m:num>
              <m:r>
                <w:rPr>
                  <w:rFonts w:ascii="Cambria Math" w:hAnsi="Cambria Math"/>
                </w:rPr>
                <m:t xml:space="preserve">x</m:t>
              </m:r>
            </m:num>
            <m:den>
              <m:sSub>
                <m:e>
                  <m:r>
                    <w:rPr>
                      <w:rFonts w:ascii="Cambria Math" w:hAnsi="Cambria Math"/>
                    </w:rPr>
                    <m:t xml:space="preserve">v</m:t>
                  </m:r>
                </m:e>
                <m:sub>
                  <m:r>
                    <w:rPr>
                      <w:rFonts w:ascii="Cambria Math" w:hAnsi="Cambria Math"/>
                    </w:rPr>
                    <m:t xml:space="preserve">3</m:t>
                  </m:r>
                </m:sub>
              </m:sSub>
            </m:den>
          </m:f>
          <m:r>
            <m:rPr>
              <m:lit/>
              <m:nor/>
            </m:rPr>
            <w:rPr>
              <w:rFonts w:ascii="Cambria Math" w:hAnsi="Cambria Math"/>
            </w:rPr>
            <m:t xml:space="preserve"> + </m:t>
          </m:r>
          <m:f>
            <m:num>
              <m:r>
                <w:rPr>
                  <w:rFonts w:ascii="Cambria Math" w:hAnsi="Cambria Math"/>
                </w:rPr>
                <m:t xml:space="preserve">d</m:t>
              </m:r>
            </m:num>
            <m:den>
              <m:sSub>
                <m:e>
                  <m:r>
                    <w:rPr>
                      <w:rFonts w:ascii="Cambria Math" w:hAnsi="Cambria Math"/>
                    </w:rPr>
                    <m:t xml:space="preserve">v</m:t>
                  </m:r>
                </m:e>
                <m:sub>
                  <m:r>
                    <w:rPr>
                      <w:rFonts w:ascii="Cambria Math" w:hAnsi="Cambria Math"/>
                    </w:rPr>
                    <m:t xml:space="preserve">2</m:t>
                  </m:r>
                </m:sub>
              </m:sSub>
            </m:den>
          </m:f>
          <m:r>
            <m:rPr>
              <m:lit/>
              <m:nor/>
            </m:rPr>
            <w:rPr>
              <w:rFonts w:ascii="Cambria Math" w:hAnsi="Cambria Math"/>
            </w:rPr>
            <m:t xml:space="preserve"> = </m:t>
          </m:r>
          <m:f>
            <m:num>
              <m:r>
                <w:rPr>
                  <w:rFonts w:ascii="Cambria Math" w:hAnsi="Cambria Math"/>
                </w:rPr>
                <m:t xml:space="preserve">2</m:t>
              </m:r>
              <m:r>
                <w:rPr>
                  <w:rFonts w:ascii="Cambria Math" w:hAnsi="Cambria Math"/>
                </w:rPr>
                <m:t xml:space="preserve">⋅</m:t>
              </m:r>
              <m:r>
                <w:rPr>
                  <w:rFonts w:ascii="Cambria Math" w:hAnsi="Cambria Math"/>
                </w:rPr>
                <m:t xml:space="preserve">15</m:t>
              </m:r>
            </m:num>
            <m:den>
              <m:r>
                <w:rPr>
                  <w:rFonts w:ascii="Cambria Math" w:hAnsi="Cambria Math"/>
                </w:rPr>
                <m:t xml:space="preserve">1</m:t>
              </m:r>
            </m:den>
          </m:f>
          <m:r>
            <m:rPr>
              <m:lit/>
              <m:nor/>
            </m:rPr>
            <w:rPr>
              <w:rFonts w:ascii="Cambria Math" w:hAnsi="Cambria Math"/>
            </w:rPr>
            <m:t xml:space="preserve"> + </m:t>
          </m:r>
          <m:f>
            <m:num>
              <m:r>
                <w:rPr>
                  <w:rFonts w:ascii="Cambria Math" w:hAnsi="Cambria Math"/>
                </w:rPr>
                <m:t xml:space="preserve">x</m:t>
              </m:r>
            </m:num>
            <m:den>
              <m:r>
                <w:rPr>
                  <w:rFonts w:ascii="Cambria Math" w:hAnsi="Cambria Math"/>
                </w:rPr>
                <m:t xml:space="preserve">2</m:t>
              </m:r>
            </m:den>
          </m:f>
          <m:r>
            <m:rPr>
              <m:lit/>
              <m:nor/>
            </m:rPr>
            <w:rPr>
              <w:rFonts w:ascii="Cambria Math" w:hAnsi="Cambria Math"/>
            </w:rPr>
            <m:t xml:space="preserve">   </m:t>
          </m:r>
          <m:d>
            <m:dPr>
              <m:begChr m:val="("/>
              <m:endChr m:val=")"/>
            </m:dPr>
            <m:e>
              <m:r>
                <w:rPr>
                  <w:rFonts w:ascii="Cambria Math" w:hAnsi="Cambria Math"/>
                </w:rPr>
                <m:t xml:space="preserve">1</m:t>
              </m:r>
            </m:e>
          </m:d>
        </m:oMath>
      </m:oMathPara>
    </w:p>
    <w:p>
      <w:pPr>
        <w:pStyle w:val="Style9"/>
        <w:ind w:hanging="0" w:left="340"/>
        <w:rPr/>
      </w:pPr>
      <w:r>
        <w:rPr/>
        <w:t xml:space="preserve">Στο ίδιο χρονικό διάστημα η μπάλα παρασύρεται κατά </w:t>
      </w:r>
      <w:r>
        <w:rPr>
          <w:lang w:val="en-US"/>
        </w:rPr>
        <w:t xml:space="preserve">x, </w:t>
      </w:r>
      <w:r>
        <w:rPr/>
        <w:t>οπότε:</w:t>
      </w:r>
    </w:p>
    <w:p>
      <w:pPr>
        <w:pStyle w:val="abc"/>
        <w:ind w:hanging="0" w:left="0" w:right="0"/>
        <w:jc w:val="center"/>
        <w:rPr>
          <w:lang w:val="el-GR"/>
        </w:rPr>
      </w:pPr>
      <w:r>
        <w:rPr/>
      </w:r>
      <m:oMathPara xmlns:m="http://schemas.openxmlformats.org/officeDocument/2006/math">
        <m:oMathParaPr>
          <m:jc m:val="center"/>
        </m:oMathParaPr>
        <m:oMath>
          <m:sSub>
            <m:e>
              <m:r>
                <w:rPr>
                  <w:rFonts w:ascii="Cambria Math" w:hAnsi="Cambria Math"/>
                </w:rPr>
                <m:t xml:space="preserve">v</m:t>
              </m:r>
            </m:e>
            <m:sub>
              <m:r>
                <w:rPr>
                  <w:rFonts w:ascii="Cambria Math" w:hAnsi="Cambria Math"/>
                </w:rPr>
                <m:t xml:space="preserve">1</m:t>
              </m:r>
            </m:sub>
          </m:sSub>
          <m:r>
            <m:rPr>
              <m:lit/>
              <m:nor/>
            </m:rPr>
            <w:rPr>
              <w:rFonts w:ascii="Cambria Math" w:hAnsi="Cambria Math"/>
            </w:rPr>
            <m:t xml:space="preserve"> = </m:t>
          </m:r>
          <m:f>
            <m:num>
              <m:r>
                <w:rPr>
                  <w:rFonts w:ascii="Cambria Math" w:hAnsi="Cambria Math"/>
                </w:rPr>
                <m:t xml:space="preserve">x</m:t>
              </m:r>
            </m:num>
            <m:den>
              <m:sSub>
                <m:e>
                  <m:r>
                    <w:rPr>
                      <w:rFonts w:ascii="Cambria Math" w:hAnsi="Cambria Math"/>
                    </w:rPr>
                    <m:t xml:space="preserve">t</m:t>
                  </m:r>
                </m:e>
                <m:sub>
                  <m:r>
                    <w:rPr>
                      <w:rFonts w:ascii="Cambria Math" w:hAnsi="Cambria Math"/>
                    </w:rPr>
                    <m:t xml:space="preserve">ολ</m:t>
                  </m:r>
                </m:sub>
              </m:sSub>
            </m:den>
          </m:f>
          <m:r>
            <m:rPr>
              <m:lit/>
              <m:nor/>
            </m:rPr>
            <w:rPr>
              <w:rFonts w:ascii="Cambria Math" w:hAnsi="Cambria Math"/>
            </w:rPr>
            <m:t xml:space="preserve"> </m:t>
          </m:r>
          <m:r>
            <w:rPr>
              <w:rFonts w:ascii="Cambria Math" w:hAnsi="Cambria Math"/>
            </w:rPr>
            <m:t xml:space="preserve">→</m:t>
          </m:r>
          <m:r>
            <m:rPr>
              <m:lit/>
              <m:nor/>
            </m:rPr>
            <w:rPr>
              <w:rFonts w:ascii="Cambria Math" w:hAnsi="Cambria Math"/>
            </w:rPr>
            <m:t xml:space="preserve"> </m:t>
          </m:r>
          <m:sSub>
            <m:e>
              <m:r>
                <w:rPr>
                  <w:rFonts w:ascii="Cambria Math" w:hAnsi="Cambria Math"/>
                </w:rPr>
                <m:t xml:space="preserve">t</m:t>
              </m:r>
            </m:e>
            <m:sub>
              <m:r>
                <w:rPr>
                  <w:rFonts w:ascii="Cambria Math" w:hAnsi="Cambria Math"/>
                </w:rPr>
                <m:t xml:space="preserve">oλ</m:t>
              </m:r>
            </m:sub>
          </m:sSub>
          <m:r>
            <m:rPr>
              <m:lit/>
              <m:nor/>
            </m:rPr>
            <w:rPr>
              <w:rFonts w:ascii="Cambria Math" w:hAnsi="Cambria Math"/>
            </w:rPr>
            <m:t xml:space="preserve"> = </m:t>
          </m:r>
          <m:f>
            <m:num>
              <m:r>
                <w:rPr>
                  <w:rFonts w:ascii="Cambria Math" w:hAnsi="Cambria Math"/>
                </w:rPr>
                <m:t xml:space="preserve">x</m:t>
              </m:r>
            </m:num>
            <m:den>
              <m:sSub>
                <m:e>
                  <m:r>
                    <w:rPr>
                      <w:rFonts w:ascii="Cambria Math" w:hAnsi="Cambria Math"/>
                    </w:rPr>
                    <m:t xml:space="preserve">v</m:t>
                  </m:r>
                </m:e>
                <m:sub>
                  <m:r>
                    <w:rPr>
                      <w:rFonts w:ascii="Cambria Math" w:hAnsi="Cambria Math"/>
                    </w:rPr>
                    <m:t xml:space="preserve">1</m:t>
                  </m:r>
                </m:sub>
              </m:sSub>
            </m:den>
          </m:f>
          <m:r>
            <m:rPr>
              <m:lit/>
              <m:nor/>
            </m:rPr>
            <w:rPr>
              <w:rFonts w:ascii="Cambria Math" w:hAnsi="Cambria Math"/>
            </w:rPr>
            <m:t xml:space="preserve"/>
          </m:r>
          <m:r>
            <w:rPr>
              <w:rFonts w:ascii="Cambria Math" w:hAnsi="Cambria Math"/>
            </w:rPr>
            <m:t xml:space="preserve">→</m:t>
          </m:r>
          <m:r>
            <m:rPr>
              <m:lit/>
              <m:nor/>
            </m:rPr>
            <w:rPr>
              <w:rFonts w:ascii="Cambria Math" w:hAnsi="Cambria Math"/>
            </w:rPr>
            <m:t xml:space="preserve"/>
          </m:r>
          <m:sSub>
            <m:e>
              <m:r>
                <w:rPr>
                  <w:rFonts w:ascii="Cambria Math" w:hAnsi="Cambria Math"/>
                </w:rPr>
                <m:t xml:space="preserve">t</m:t>
              </m:r>
            </m:e>
            <m:sub>
              <m:r>
                <w:rPr>
                  <w:rFonts w:ascii="Cambria Math" w:hAnsi="Cambria Math"/>
                </w:rPr>
                <m:t xml:space="preserve">oλ</m:t>
              </m:r>
            </m:sub>
          </m:sSub>
          <m:r>
            <m:rPr>
              <m:lit/>
              <m:nor/>
            </m:rPr>
            <w:rPr>
              <w:rFonts w:ascii="Cambria Math" w:hAnsi="Cambria Math"/>
            </w:rPr>
            <m:t xml:space="preserve"> = </m:t>
          </m:r>
          <m:f>
            <m:num>
              <m:r>
                <w:rPr>
                  <w:rFonts w:ascii="Cambria Math" w:hAnsi="Cambria Math"/>
                </w:rPr>
                <m:t xml:space="preserve">x</m:t>
              </m:r>
            </m:num>
            <m:den>
              <m:r>
                <w:rPr>
                  <w:rFonts w:ascii="Cambria Math" w:hAnsi="Cambria Math"/>
                </w:rPr>
                <m:t xml:space="preserve">1,2</m:t>
              </m:r>
            </m:den>
          </m:f>
          <m:r>
            <m:rPr>
              <m:lit/>
              <m:nor/>
            </m:rPr>
            <w:rPr>
              <w:rFonts w:ascii="Cambria Math" w:hAnsi="Cambria Math"/>
            </w:rPr>
            <m:t xml:space="preserve">  </m:t>
          </m:r>
          <m:d>
            <m:dPr>
              <m:begChr m:val="("/>
              <m:endChr m:val=")"/>
            </m:dPr>
            <m:e>
              <m:r>
                <w:rPr>
                  <w:rFonts w:ascii="Cambria Math" w:hAnsi="Cambria Math"/>
                </w:rPr>
                <m:t xml:space="preserve">S</m:t>
              </m:r>
              <m:r>
                <w:rPr>
                  <w:rFonts w:ascii="Cambria Math" w:hAnsi="Cambria Math"/>
                </w:rPr>
                <m:t xml:space="preserve">.</m:t>
              </m:r>
              <m:r>
                <w:rPr>
                  <w:rFonts w:ascii="Cambria Math" w:hAnsi="Cambria Math"/>
                </w:rPr>
                <m:t xml:space="preserve">I</m:t>
              </m:r>
              <m:r>
                <w:rPr>
                  <w:rFonts w:ascii="Cambria Math" w:hAnsi="Cambria Math"/>
                </w:rPr>
                <m:t xml:space="preserve">.</m:t>
              </m:r>
            </m:e>
          </m:d>
          <m:r>
            <m:rPr>
              <m:lit/>
              <m:nor/>
            </m:rPr>
            <w:rPr>
              <w:rFonts w:ascii="Cambria Math" w:hAnsi="Cambria Math"/>
            </w:rPr>
            <m:t xml:space="preserve">    (2)</m:t>
          </m:r>
        </m:oMath>
      </m:oMathPara>
    </w:p>
    <w:p>
      <w:pPr>
        <w:pStyle w:val="Style9"/>
        <w:ind w:hanging="0" w:left="340"/>
        <w:rPr/>
      </w:pPr>
      <w:r>
        <w:rPr/>
        <w:t>Από (1) και (2) παίρνουμε:</w:t>
      </w:r>
    </w:p>
    <w:p>
      <w:pPr>
        <w:pStyle w:val="abc"/>
        <w:ind w:hanging="0" w:left="0" w:right="0"/>
        <w:jc w:val="center"/>
        <w:rPr/>
      </w:pPr>
      <w:r>
        <w:rPr/>
      </w:r>
      <m:oMathPara xmlns:m="http://schemas.openxmlformats.org/officeDocument/2006/math">
        <m:oMathParaPr>
          <m:jc m:val="center"/>
        </m:oMathParaPr>
        <m:oMath>
          <m:r>
            <w:rPr>
              <w:rFonts w:ascii="Cambria Math" w:hAnsi="Cambria Math"/>
            </w:rPr>
            <m:t xml:space="preserve">30</m:t>
          </m:r>
          <m:r>
            <m:rPr>
              <m:lit/>
              <m:nor/>
            </m:rPr>
            <w:rPr>
              <w:rFonts w:ascii="Cambria Math" w:hAnsi="Cambria Math"/>
            </w:rPr>
            <m:t xml:space="preserve">+</m:t>
          </m:r>
          <m:f>
            <m:num>
              <m:r>
                <w:rPr>
                  <w:rFonts w:ascii="Cambria Math" w:hAnsi="Cambria Math"/>
                </w:rPr>
                <m:t xml:space="preserve">x</m:t>
              </m:r>
            </m:num>
            <m:den>
              <m:r>
                <w:rPr>
                  <w:rFonts w:ascii="Cambria Math" w:hAnsi="Cambria Math"/>
                </w:rPr>
                <m:t xml:space="preserve">2</m:t>
              </m:r>
            </m:den>
          </m:f>
          <m:r>
            <m:rPr>
              <m:lit/>
              <m:nor/>
            </m:rPr>
            <w:rPr>
              <w:rFonts w:ascii="Cambria Math" w:hAnsi="Cambria Math"/>
            </w:rPr>
            <m:t xml:space="preserve"> = </m:t>
          </m:r>
          <m:f>
            <m:num>
              <m:r>
                <w:rPr>
                  <w:rFonts w:ascii="Cambria Math" w:hAnsi="Cambria Math"/>
                </w:rPr>
                <m:t xml:space="preserve">x</m:t>
              </m:r>
            </m:num>
            <m:den>
              <m:r>
                <w:rPr>
                  <w:rFonts w:ascii="Cambria Math" w:hAnsi="Cambria Math"/>
                </w:rPr>
                <m:t xml:space="preserve">1,2</m:t>
              </m:r>
            </m:den>
          </m:f>
          <m:r>
            <m:rPr>
              <m:lit/>
              <m:nor/>
            </m:rPr>
            <w:rPr>
              <w:rFonts w:ascii="Cambria Math" w:hAnsi="Cambria Math"/>
            </w:rPr>
            <m:t xml:space="preserve"> </m:t>
          </m:r>
          <m:r>
            <w:rPr>
              <w:rFonts w:ascii="Cambria Math" w:hAnsi="Cambria Math"/>
            </w:rPr>
            <m:t xml:space="preserve">→</m:t>
          </m:r>
          <m:r>
            <m:rPr>
              <m:lit/>
              <m:nor/>
            </m:rPr>
            <w:rPr>
              <w:rFonts w:ascii="Cambria Math" w:hAnsi="Cambria Math"/>
            </w:rPr>
            <m:t xml:space="preserve"/>
          </m:r>
          <m:r>
            <w:rPr>
              <w:rFonts w:ascii="Cambria Math" w:hAnsi="Cambria Math"/>
            </w:rPr>
            <m:t xml:space="preserve">360</m:t>
          </m:r>
          <m:r>
            <m:rPr>
              <m:lit/>
              <m:nor/>
            </m:rPr>
            <w:rPr>
              <w:rFonts w:ascii="Cambria Math" w:hAnsi="Cambria Math"/>
            </w:rPr>
            <m:t xml:space="preserve"> + </m:t>
          </m:r>
          <m:r>
            <w:rPr>
              <w:rFonts w:ascii="Cambria Math" w:hAnsi="Cambria Math"/>
            </w:rPr>
            <m:t xml:space="preserve">6</m:t>
          </m:r>
          <m:r>
            <w:rPr>
              <w:rFonts w:ascii="Cambria Math" w:hAnsi="Cambria Math"/>
            </w:rPr>
            <m:t xml:space="preserve">x</m:t>
          </m:r>
          <m:r>
            <m:rPr>
              <m:lit/>
              <m:nor/>
            </m:rPr>
            <w:rPr>
              <w:rFonts w:ascii="Cambria Math" w:hAnsi="Cambria Math"/>
            </w:rPr>
            <m:t xml:space="preserve"> = </m:t>
          </m:r>
          <m:r>
            <w:rPr>
              <w:rFonts w:ascii="Cambria Math" w:hAnsi="Cambria Math"/>
            </w:rPr>
            <m:t xml:space="preserve">10</m:t>
          </m:r>
          <m:r>
            <w:rPr>
              <w:rFonts w:ascii="Cambria Math" w:hAnsi="Cambria Math"/>
            </w:rPr>
            <m:t xml:space="preserve">x</m:t>
          </m:r>
          <m:r>
            <m:rPr>
              <m:lit/>
              <m:nor/>
            </m:rPr>
            <w:rPr>
              <w:rFonts w:ascii="Cambria Math" w:hAnsi="Cambria Math"/>
            </w:rPr>
            <m:t xml:space="preserve"> </m:t>
          </m:r>
          <m:r>
            <w:rPr>
              <w:rFonts w:ascii="Cambria Math" w:hAnsi="Cambria Math"/>
            </w:rPr>
            <m:t xml:space="preserve">→</m:t>
          </m:r>
        </m:oMath>
      </m:oMathPara>
    </w:p>
    <w:p>
      <w:pPr>
        <w:pStyle w:val="abc"/>
        <w:ind w:hanging="0" w:left="0" w:right="0"/>
        <w:jc w:val="center"/>
        <w:rPr/>
      </w:pPr>
      <w:r>
        <w:rPr/>
      </w:r>
      <m:oMathPara xmlns:m="http://schemas.openxmlformats.org/officeDocument/2006/math">
        <m:oMathParaPr>
          <m:jc m:val="center"/>
        </m:oMathParaPr>
        <m:oMath>
          <m:r>
            <w:rPr>
              <w:rFonts w:ascii="Cambria Math" w:hAnsi="Cambria Math"/>
            </w:rPr>
            <m:t xml:space="preserve">x</m:t>
          </m:r>
          <m:r>
            <m:rPr>
              <m:lit/>
              <m:nor/>
            </m:rPr>
            <w:rPr>
              <w:rFonts w:ascii="Cambria Math" w:hAnsi="Cambria Math"/>
            </w:rPr>
            <m:t xml:space="preserve">=</m:t>
          </m:r>
          <m:r>
            <w:rPr>
              <w:rFonts w:ascii="Cambria Math" w:hAnsi="Cambria Math"/>
            </w:rPr>
            <m:t xml:space="preserve">90</m:t>
          </m:r>
          <m:r>
            <w:rPr>
              <w:rFonts w:ascii="Cambria Math" w:hAnsi="Cambria Math"/>
            </w:rPr>
            <m:t xml:space="preserve">m</m:t>
          </m:r>
        </m:oMath>
      </m:oMathPara>
    </w:p>
    <w:p>
      <w:pPr>
        <w:pStyle w:val="Heading2"/>
        <w:ind w:hanging="0" w:left="0" w:right="0"/>
        <w:jc w:val="right"/>
        <w:rPr/>
      </w:pPr>
      <w:r>
        <w:rPr/>
        <w:t>dmargaris@gmail.com</w:t>
      </w:r>
    </w:p>
    <w:p>
      <w:pPr>
        <w:pStyle w:val="Style12"/>
        <w:ind w:hanging="340" w:left="340" w:right="0"/>
        <w:jc w:val="center"/>
        <w:rPr/>
      </w:pPr>
      <w:r>
        <w:rPr/>
      </w:r>
    </w:p>
    <w:p>
      <w:pPr>
        <w:pStyle w:val="Style9"/>
        <w:spacing w:before="0" w:after="28"/>
        <w:rPr>
          <w:lang w:val="el-GR"/>
        </w:rPr>
      </w:pPr>
      <w:r>
        <w:rPr>
          <w:lang w:val="el-GR"/>
        </w:rPr>
      </w:r>
    </w:p>
    <w:p>
      <w:pPr>
        <w:pStyle w:val="Normal"/>
        <w:rPr/>
      </w:pPr>
      <w:r>
        <w:rPr/>
      </w:r>
    </w:p>
    <w:p>
      <w:pPr>
        <w:pStyle w:val="Normal"/>
        <w:rPr/>
      </w:pPr>
      <w:r>
        <w:rPr/>
      </w:r>
    </w:p>
    <w:sectPr>
      <w:headerReference w:type="even" r:id="rId4"/>
      <w:headerReference w:type="default" r:id="rId5"/>
      <w:headerReference w:type="first" r:id="rId6"/>
      <w:footerReference w:type="even" r:id="rId7"/>
      <w:footerReference w:type="default" r:id="rId8"/>
      <w:footerReference w:type="first" r:id="rId9"/>
      <w:type w:val="nextPage"/>
      <w:pgSz w:w="11906" w:h="16838"/>
      <w:pgMar w:left="1134" w:right="1134" w:gutter="0" w:header="709" w:top="1361" w:footer="709" w:bottom="1440"/>
      <w:pgNumType w:fmt="decimal"/>
      <w:formProt w:val="false"/>
      <w:textDirection w:val="lrTb"/>
      <w:docGrid w:type="default" w:linePitch="600" w:charSpace="4096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01"/>
    <w:family w:val="swiss"/>
    <w:pitch w:val="default"/>
  </w:font>
  <w:font w:name="Cambria">
    <w:charset w:val="01"/>
    <w:family w:val="roman"/>
    <w:pitch w:val="default"/>
  </w:font>
  <w:font w:name="Times New Roman">
    <w:charset w:val="01"/>
    <w:family w:val="roman"/>
    <w:pitch w:val="default"/>
  </w:font>
  <w:font w:name="Arial">
    <w:charset w:val="01"/>
    <w:family w:val="swiss"/>
    <w:pitch w:val="default"/>
  </w:font>
  <w:font w:name="Liberation Sans">
    <w:altName w:val="Arial"/>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4" w:space="1" w:color="000000"/>
      </w:pBdr>
      <w:tabs>
        <w:tab w:val="clear" w:pos="4153"/>
        <w:tab w:val="left" w:pos="2888" w:leader="none"/>
        <w:tab w:val="center" w:pos="4862" w:leader="none"/>
      </w:tabs>
      <w:jc w:val="center"/>
      <w:rPr>
        <w:b/>
        <w:bCs/>
      </w:rPr>
    </w:pPr>
    <w:r>
      <mc:AlternateContent>
        <mc:Choice Requires="wps">
          <w:drawing>
            <wp:anchor distT="0" distB="0" distL="0" distR="0" simplePos="0" relativeHeight="4" behindDoc="1" locked="0" layoutInCell="0" allowOverlap="1">
              <wp:simplePos x="0" y="0"/>
              <wp:positionH relativeFrom="margin">
                <wp:align>right</wp:align>
              </wp:positionH>
              <wp:positionV relativeFrom="paragraph">
                <wp:posOffset>635</wp:posOffset>
              </wp:positionV>
              <wp:extent cx="70485" cy="160655"/>
              <wp:effectExtent l="0" t="635" r="0" b="0"/>
              <wp:wrapSquare wrapText="bothSides"/>
              <wp:docPr id="2" name="Πλαίσιο1"/>
              <a:graphic xmlns:a="http://schemas.openxmlformats.org/drawingml/2006/main">
                <a:graphicData uri="http://schemas.microsoft.com/office/word/2010/wordprocessingShape">
                  <wps:wsp>
                    <wps:cNvSpPr/>
                    <wps:spPr>
                      <a:xfrm>
                        <a:off x="0" y="0"/>
                        <a:ext cx="70560" cy="160560"/>
                      </a:xfrm>
                      <a:prstGeom prst="rect">
                        <a:avLst/>
                      </a:prstGeom>
                      <a:solidFill>
                        <a:srgbClr val="FFFFFF"/>
                      </a:solidFill>
                      <a:ln w="0">
                        <a:noFill/>
                      </a:ln>
                    </wps:spPr>
                    <wps:style>
                      <a:lnRef idx="0"/>
                      <a:fillRef idx="0"/>
                      <a:effectRef idx="0"/>
                      <a:fontRef idx="minor"/>
                    </wps:style>
                    <wps:txbx>
                      <w:txbxContent>
                        <w:p>
                          <w:pPr>
                            <w:pStyle w:val="Foot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w:t>
                          </w:r>
                          <w:r>
                            <w:rPr>
                              <w:rStyle w:val="PageNumber"/>
                              <w:color w:val="000000"/>
                            </w:rPr>
                            <w:fldChar w:fldCharType="end"/>
                          </w:r>
                        </w:p>
                      </w:txbxContent>
                    </wps:txbx>
                    <wps:bodyPr lIns="0" tIns="0" rIns="0" bIns="0" anchor="t">
                      <a:noAutofit/>
                    </wps:bodyPr>
                  </wps:wsp>
                </a:graphicData>
              </a:graphic>
            </wp:anchor>
          </w:drawing>
        </mc:Choice>
        <mc:Fallback>
          <w:pict>
            <v:rect id="shape_0" fillcolor="white" stroked="f" o:allowincell="f" style="position:absolute;margin-left:476.3pt;margin-top:0.05pt;width:5.5pt;height:12.6pt;mso-wrap-style:square;v-text-anchor:top;mso-position-horizontal:right;mso-position-horizontal-relative:margin">
              <v:fill o:detectmouseclick="t" type="solid" color2="black"/>
              <v:stroke color="#3465a4" joinstyle="round" endcap="flat"/>
              <v:textbox>
                <w:txbxContent>
                  <w:p>
                    <w:pPr>
                      <w:pStyle w:val="Foot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w:t>
                    </w:r>
                    <w:r>
                      <w:rPr>
                        <w:rStyle w:val="PageNumber"/>
                        <w:color w:val="000000"/>
                      </w:rPr>
                      <w:fldChar w:fldCharType="end"/>
                    </w:r>
                  </w:p>
                </w:txbxContent>
              </v:textbox>
              <w10:wrap type="square"/>
            </v:rect>
          </w:pict>
        </mc:Fallback>
      </mc:AlternateContent>
    </w:r>
    <w:r>
      <w:rPr>
        <w:b/>
        <w:bCs/>
        <w:i/>
        <w:color w:val="0000FF"/>
        <w:lang w:val="en-US"/>
      </w:rPr>
      <w:t>www.ylikonet.gr</w:t>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4" w:space="1" w:color="000000"/>
      </w:pBdr>
      <w:tabs>
        <w:tab w:val="clear" w:pos="4153"/>
        <w:tab w:val="left" w:pos="2888" w:leader="none"/>
        <w:tab w:val="center" w:pos="4862" w:leader="none"/>
      </w:tabs>
      <w:jc w:val="center"/>
      <w:rPr>
        <w:b/>
        <w:bCs/>
      </w:rPr>
    </w:pPr>
    <w:r>
      <mc:AlternateContent>
        <mc:Choice Requires="wps">
          <w:drawing>
            <wp:anchor distT="0" distB="0" distL="0" distR="0" simplePos="0" relativeHeight="4" behindDoc="1" locked="0" layoutInCell="0" allowOverlap="1">
              <wp:simplePos x="0" y="0"/>
              <wp:positionH relativeFrom="margin">
                <wp:align>right</wp:align>
              </wp:positionH>
              <wp:positionV relativeFrom="paragraph">
                <wp:posOffset>635</wp:posOffset>
              </wp:positionV>
              <wp:extent cx="70485" cy="160655"/>
              <wp:effectExtent l="0" t="635" r="0" b="0"/>
              <wp:wrapSquare wrapText="bothSides"/>
              <wp:docPr id="3" name="Πλαίσιο1"/>
              <a:graphic xmlns:a="http://schemas.openxmlformats.org/drawingml/2006/main">
                <a:graphicData uri="http://schemas.microsoft.com/office/word/2010/wordprocessingShape">
                  <wps:wsp>
                    <wps:cNvSpPr/>
                    <wps:spPr>
                      <a:xfrm>
                        <a:off x="0" y="0"/>
                        <a:ext cx="70560" cy="160560"/>
                      </a:xfrm>
                      <a:prstGeom prst="rect">
                        <a:avLst/>
                      </a:prstGeom>
                      <a:solidFill>
                        <a:srgbClr val="FFFFFF"/>
                      </a:solidFill>
                      <a:ln w="0">
                        <a:noFill/>
                      </a:ln>
                    </wps:spPr>
                    <wps:style>
                      <a:lnRef idx="0"/>
                      <a:fillRef idx="0"/>
                      <a:effectRef idx="0"/>
                      <a:fontRef idx="minor"/>
                    </wps:style>
                    <wps:txbx>
                      <w:txbxContent>
                        <w:p>
                          <w:pPr>
                            <w:pStyle w:val="Foot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w:t>
                          </w:r>
                          <w:r>
                            <w:rPr>
                              <w:rStyle w:val="PageNumber"/>
                              <w:color w:val="000000"/>
                            </w:rPr>
                            <w:fldChar w:fldCharType="end"/>
                          </w:r>
                        </w:p>
                      </w:txbxContent>
                    </wps:txbx>
                    <wps:bodyPr lIns="0" tIns="0" rIns="0" bIns="0" anchor="t">
                      <a:noAutofit/>
                    </wps:bodyPr>
                  </wps:wsp>
                </a:graphicData>
              </a:graphic>
            </wp:anchor>
          </w:drawing>
        </mc:Choice>
        <mc:Fallback>
          <w:pict>
            <v:rect id="shape_0" fillcolor="white" stroked="f" o:allowincell="f" style="position:absolute;margin-left:476.3pt;margin-top:0.05pt;width:5.5pt;height:12.6pt;mso-wrap-style:square;v-text-anchor:top;mso-position-horizontal:right;mso-position-horizontal-relative:margin">
              <v:fill o:detectmouseclick="t" type="solid" color2="black"/>
              <v:stroke color="#3465a4" joinstyle="round" endcap="flat"/>
              <v:textbox>
                <w:txbxContent>
                  <w:p>
                    <w:pPr>
                      <w:pStyle w:val="Foot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w:t>
                    </w:r>
                    <w:r>
                      <w:rPr>
                        <w:rStyle w:val="PageNumber"/>
                        <w:color w:val="000000"/>
                      </w:rPr>
                      <w:fldChar w:fldCharType="end"/>
                    </w:r>
                  </w:p>
                </w:txbxContent>
              </v:textbox>
              <w10:wrap type="square"/>
            </v:rect>
          </w:pict>
        </mc:Fallback>
      </mc:AlternateContent>
    </w:r>
    <w:r>
      <w:rPr>
        <w:b/>
        <w:bCs/>
        <w:i/>
        <w:color w:val="0000FF"/>
        <w:lang w:val="en-US"/>
      </w:rPr>
      <w:t>www.ylikonet.gr</w:t>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pBdr>
        <w:bottom w:val="single" w:sz="4" w:space="1" w:color="000000"/>
      </w:pBdr>
      <w:tabs>
        <w:tab w:val="clear" w:pos="4153"/>
        <w:tab w:val="clear" w:pos="8306"/>
        <w:tab w:val="right" w:pos="9639" w:leader="none"/>
      </w:tabs>
      <w:rPr>
        <w:i/>
      </w:rPr>
    </w:pPr>
    <w:r>
      <w:rPr>
        <w:i/>
      </w:rPr>
      <w:t>Υλικό Φυσικής-Χημείας</w:t>
      <w:tab/>
      <w:t>Κινηματική</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pBdr>
        <w:bottom w:val="single" w:sz="4" w:space="1" w:color="000000"/>
      </w:pBdr>
      <w:tabs>
        <w:tab w:val="clear" w:pos="4153"/>
        <w:tab w:val="clear" w:pos="8306"/>
        <w:tab w:val="right" w:pos="9639" w:leader="none"/>
      </w:tabs>
      <w:rPr>
        <w:i/>
      </w:rPr>
    </w:pPr>
    <w:r>
      <w:rPr>
        <w:i/>
      </w:rPr>
      <w:t>Υλικό Φυσικής-Χημείας</w:t>
      <w:tab/>
      <w:t>Κινηματική</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rFonts w:ascii="Times New Roman" w:hAnsi="Times New Roman"/>
        <w:sz w:val="22"/>
        <w:szCs w:val="22"/>
      </w:rPr>
    </w:lvl>
    <w:lvl w:ilvl="1">
      <w:start w:val="1"/>
      <w:numFmt w:val="lowerRoman"/>
      <w:lvlText w:val="%2)"/>
      <w:lvlJc w:val="left"/>
      <w:pPr>
        <w:tabs>
          <w:tab w:val="num" w:pos="0"/>
        </w:tabs>
        <w:ind w:left="680" w:hanging="320"/>
      </w:pPr>
      <w:rPr/>
    </w:lvl>
    <w:lvl w:ilvl="2">
      <w:start w:val="1"/>
      <w:numFmt w:val="lowerRoman"/>
      <w:lvlText w:val="%3)"/>
      <w:lvlJc w:val="left"/>
      <w:pPr>
        <w:tabs>
          <w:tab w:val="num" w:pos="0"/>
        </w:tabs>
        <w:ind w:left="1080" w:hanging="360"/>
      </w:pPr>
      <w:rPr/>
    </w:lvl>
    <w:lvl w:ilvl="3">
      <w:start w:val="1"/>
      <w:numFmt w:val="decimal"/>
      <w:lvlText w:val="(%4)"/>
      <w:lvlJc w:val="left"/>
      <w:pPr>
        <w:tabs>
          <w:tab w:val="num" w:pos="0"/>
        </w:tabs>
        <w:ind w:left="1440" w:hanging="360"/>
      </w:pPr>
      <w:rPr/>
    </w:lvl>
    <w:lvl w:ilvl="4">
      <w:start w:val="1"/>
      <w:numFmt w:val="lowerLetter"/>
      <w:lvlText w:val="(%5)"/>
      <w:lvlJc w:val="left"/>
      <w:pPr>
        <w:tabs>
          <w:tab w:val="num" w:pos="0"/>
        </w:tabs>
        <w:ind w:left="1800" w:hanging="360"/>
      </w:pPr>
      <w:rPr/>
    </w:lvl>
    <w:lvl w:ilvl="5">
      <w:start w:val="1"/>
      <w:numFmt w:val="lowerRoman"/>
      <w:lvlText w:val="(%6)"/>
      <w:lvlJc w:val="left"/>
      <w:pPr>
        <w:tabs>
          <w:tab w:val="num" w:pos="0"/>
        </w:tabs>
        <w:ind w:left="2160" w:hanging="360"/>
      </w:pPr>
      <w:rPr/>
    </w:lvl>
    <w:lvl w:ilvl="6">
      <w:start w:val="1"/>
      <w:numFmt w:val="decimal"/>
      <w:lvlText w:val="%7."/>
      <w:lvlJc w:val="left"/>
      <w:pPr>
        <w:tabs>
          <w:tab w:val="num" w:pos="0"/>
        </w:tabs>
        <w:ind w:left="2520" w:hanging="360"/>
      </w:pPr>
      <w:rPr/>
    </w:lvl>
    <w:lvl w:ilvl="7">
      <w:start w:val="1"/>
      <w:numFmt w:val="lowerLetter"/>
      <w:lvlText w:val="%8."/>
      <w:lvlJc w:val="left"/>
      <w:pPr>
        <w:tabs>
          <w:tab w:val="num" w:pos="0"/>
        </w:tabs>
        <w:ind w:left="2880" w:hanging="360"/>
      </w:pPr>
      <w:rPr/>
    </w:lvl>
    <w:lvl w:ilvl="8">
      <w:start w:val="1"/>
      <w:numFmt w:val="lowerRoman"/>
      <w:lvlText w:val="%9."/>
      <w:lvlJc w:val="left"/>
      <w:pPr>
        <w:tabs>
          <w:tab w:val="num" w:pos="0"/>
        </w:tabs>
        <w:ind w:left="3240" w:hanging="360"/>
      </w:pPr>
      <w:rPr/>
    </w:lvl>
  </w:abstractNum>
  <w:abstractNum w:abstractNumId="2">
    <w:lvl w:ilvl="0">
      <w:start w:val="1"/>
      <w:numFmt w:val="lowerRoman"/>
      <w:lvlText w:val="%1)"/>
      <w:lvlJc w:val="left"/>
      <w:pPr>
        <w:tabs>
          <w:tab w:val="num" w:pos="340"/>
        </w:tabs>
        <w:ind w:left="340" w:hanging="340"/>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3">
    <w:lvl w:ilvl="0">
      <w:start w:val="1"/>
      <w:numFmt w:val="lowerRoman"/>
      <w:lvlText w:val="%1)"/>
      <w:lvlJc w:val="left"/>
      <w:pPr>
        <w:tabs>
          <w:tab w:val="num" w:pos="0"/>
        </w:tabs>
        <w:ind w:left="36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lowerRoman"/>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60"/>
  <w:defaultTabStop w:val="340"/>
  <w:autoHyphenation w:val="true"/>
  <w:hyphenationZone w:val="0"/>
  <w:compat>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 w:val="22"/>
        <w:lang w:val="el-GR" w:eastAsia="zh-CN" w:bidi="hi-IN"/>
      </w:rPr>
    </w:rPrDefault>
    <w:pPrDefault>
      <w:pPr>
        <w:suppressAutoHyphens w:val="true"/>
      </w:pPr>
    </w:pPrDefault>
  </w:docDefaults>
  <w:style w:type="paragraph" w:styleId="Normal">
    <w:name w:val="Normal"/>
    <w:qFormat/>
    <w:pPr>
      <w:keepNext w:val="false"/>
      <w:keepLines w:val="false"/>
      <w:pageBreakBefore w:val="false"/>
      <w:widowControl/>
      <w:suppressAutoHyphens w:val="false"/>
      <w:overflowPunct w:val="true"/>
      <w:bidi w:val="0"/>
      <w:snapToGrid w:val="true"/>
      <w:spacing w:lineRule="auto" w:line="240" w:before="0" w:after="0"/>
      <w:jc w:val="left"/>
    </w:pPr>
    <w:rPr>
      <w:rFonts w:ascii="Calibri" w:hAnsi="Calibri" w:eastAsia="Calibri" w:cs="Times New Roman"/>
      <w:color w:val="auto"/>
      <w:spacing w:val="0"/>
      <w:w w:val="100"/>
      <w:kern w:val="0"/>
      <w:position w:val="0"/>
      <w:sz w:val="20"/>
      <w:szCs w:val="20"/>
      <w:u w:val="none"/>
      <w:shd w:fill="auto" w:val="clear"/>
      <w:vertAlign w:val="baseline"/>
      <w:lang w:val="el-GR" w:eastAsia="el-GR" w:bidi="ar-SA"/>
    </w:rPr>
  </w:style>
  <w:style w:type="paragraph" w:styleId="Heading1">
    <w:name w:val="heading 1"/>
    <w:basedOn w:val="Style9"/>
    <w:next w:val="Style9"/>
    <w:qFormat/>
    <w:pPr>
      <w:keepNext w:val="true"/>
      <w:numPr>
        <w:ilvl w:val="0"/>
        <w:numId w:val="0"/>
      </w:numPr>
      <w:pBdr>
        <w:top w:val="single" w:sz="36" w:space="3" w:color="0070C0"/>
        <w:bottom w:val="single" w:sz="36" w:space="3" w:color="0070C0"/>
      </w:pBdr>
      <w:shd w:val="clear" w:fill="0070C0"/>
      <w:suppressAutoHyphens w:val="false"/>
      <w:spacing w:before="113" w:after="113"/>
      <w:ind w:hanging="0" w:left="1701" w:right="1701"/>
      <w:jc w:val="center"/>
      <w:outlineLvl w:val="0"/>
    </w:pPr>
    <w:rPr>
      <w:rFonts w:ascii="Cambria" w:hAnsi="Cambria" w:eastAsia="Times New Roman" w:cs="Arial"/>
      <w:b/>
      <w:bCs/>
      <w:i/>
      <w:color w:val="FFFFFF"/>
      <w:kern w:val="2"/>
      <w:sz w:val="28"/>
      <w:szCs w:val="28"/>
    </w:rPr>
  </w:style>
  <w:style w:type="paragraph" w:styleId="Heading2">
    <w:name w:val="heading 2"/>
    <w:basedOn w:val="Style7"/>
    <w:next w:val="BodyText"/>
    <w:qFormat/>
    <w:pPr>
      <w:keepNext w:val="false"/>
      <w:widowControl w:val="false"/>
      <w:numPr>
        <w:ilvl w:val="0"/>
        <w:numId w:val="0"/>
      </w:numPr>
      <w:suppressAutoHyphens w:val="false"/>
      <w:spacing w:lineRule="auto" w:line="360" w:before="113" w:after="113"/>
      <w:ind w:hanging="0" w:left="170" w:right="0"/>
      <w:jc w:val="both"/>
      <w:outlineLvl w:val="1"/>
    </w:pPr>
    <w:rPr>
      <w:rFonts w:ascii="Calibri" w:hAnsi="Calibri"/>
      <w:b/>
      <w:bCs/>
      <w:i/>
      <w:color w:val="0070C0"/>
      <w:sz w:val="24"/>
      <w:szCs w:val="32"/>
    </w:rPr>
  </w:style>
  <w:style w:type="paragraph" w:styleId="Heading3">
    <w:name w:val="heading 3"/>
    <w:basedOn w:val="Style7"/>
    <w:next w:val="BodyText"/>
    <w:qFormat/>
    <w:pPr>
      <w:numPr>
        <w:ilvl w:val="2"/>
        <w:numId w:val="1"/>
      </w:numPr>
      <w:spacing w:lineRule="auto" w:line="360" w:before="0" w:after="0"/>
      <w:ind w:hanging="0" w:left="680" w:right="0"/>
      <w:outlineLvl w:val="2"/>
    </w:pPr>
    <w:rPr>
      <w:rFonts w:ascii="Times New Roman" w:hAnsi="Times New Roman"/>
      <w:bCs/>
      <w:sz w:val="22"/>
      <w:szCs w:val="28"/>
    </w:rPr>
  </w:style>
  <w:style w:type="paragraph" w:styleId="Heading4">
    <w:name w:val="heading 4"/>
    <w:basedOn w:val="Style7"/>
    <w:next w:val="BodyText"/>
    <w:qFormat/>
    <w:pPr>
      <w:numPr>
        <w:ilvl w:val="0"/>
        <w:numId w:val="0"/>
      </w:numPr>
      <w:spacing w:before="120" w:after="120"/>
      <w:outlineLvl w:val="3"/>
    </w:pPr>
    <w:rPr>
      <w:b/>
      <w:bCs/>
      <w:i/>
      <w:iCs/>
      <w:sz w:val="26"/>
      <w:szCs w:val="26"/>
    </w:rPr>
  </w:style>
  <w:style w:type="paragraph" w:styleId="Heading5">
    <w:name w:val="heading 5"/>
    <w:basedOn w:val="Style7"/>
    <w:next w:val="BodyText"/>
    <w:qFormat/>
    <w:pPr>
      <w:keepNext w:val="false"/>
      <w:widowControl w:val="false"/>
      <w:numPr>
        <w:ilvl w:val="4"/>
        <w:numId w:val="1"/>
      </w:numPr>
      <w:suppressAutoHyphens w:val="false"/>
      <w:spacing w:lineRule="auto" w:line="360" w:before="0" w:after="0"/>
      <w:jc w:val="both"/>
      <w:outlineLvl w:val="4"/>
    </w:pPr>
    <w:rPr>
      <w:rFonts w:ascii="Times New Roman" w:hAnsi="Times New Roman"/>
      <w:bCs/>
      <w:sz w:val="22"/>
      <w:szCs w:val="24"/>
    </w:rPr>
  </w:style>
  <w:style w:type="paragraph" w:styleId="Heading6">
    <w:name w:val="heading 6"/>
    <w:basedOn w:val="Style7"/>
    <w:next w:val="BodyText"/>
    <w:qFormat/>
    <w:pPr>
      <w:numPr>
        <w:ilvl w:val="0"/>
        <w:numId w:val="0"/>
      </w:numPr>
      <w:spacing w:before="60" w:after="60"/>
      <w:outlineLvl w:val="5"/>
    </w:pPr>
    <w:rPr>
      <w:b/>
      <w:bCs/>
      <w:i/>
      <w:iCs/>
      <w:sz w:val="24"/>
      <w:szCs w:val="24"/>
    </w:rPr>
  </w:style>
  <w:style w:type="paragraph" w:styleId="Heading7">
    <w:name w:val="heading 7"/>
    <w:basedOn w:val="Style7"/>
    <w:next w:val="BodyText"/>
    <w:qFormat/>
    <w:pPr>
      <w:numPr>
        <w:ilvl w:val="0"/>
        <w:numId w:val="0"/>
      </w:numPr>
      <w:spacing w:before="60" w:after="60"/>
      <w:outlineLvl w:val="6"/>
    </w:pPr>
    <w:rPr>
      <w:b/>
      <w:bCs/>
      <w:sz w:val="20"/>
      <w:szCs w:val="20"/>
    </w:rPr>
  </w:style>
  <w:style w:type="paragraph" w:styleId="Heading8">
    <w:name w:val="heading 8"/>
    <w:basedOn w:val="Style7"/>
    <w:next w:val="BodyText"/>
    <w:qFormat/>
    <w:pPr>
      <w:numPr>
        <w:ilvl w:val="0"/>
        <w:numId w:val="0"/>
      </w:numPr>
      <w:spacing w:before="60" w:after="60"/>
      <w:outlineLvl w:val="7"/>
    </w:pPr>
    <w:rPr>
      <w:b/>
      <w:bCs/>
      <w:i/>
      <w:iCs/>
      <w:sz w:val="20"/>
      <w:szCs w:val="20"/>
    </w:rPr>
  </w:style>
  <w:style w:type="paragraph" w:styleId="Heading9">
    <w:name w:val="heading 9"/>
    <w:basedOn w:val="Style7"/>
    <w:next w:val="BodyText"/>
    <w:qFormat/>
    <w:pPr>
      <w:numPr>
        <w:ilvl w:val="0"/>
        <w:numId w:val="0"/>
      </w:numPr>
      <w:spacing w:before="60" w:after="60"/>
      <w:outlineLvl w:val="8"/>
    </w:pPr>
    <w:rPr>
      <w:b/>
      <w:bCs/>
      <w:sz w:val="18"/>
      <w:szCs w:val="18"/>
    </w:rPr>
  </w:style>
  <w:style w:type="character" w:styleId="DefaultParagraphFont">
    <w:name w:val="Default Paragraph Font"/>
    <w:qFormat/>
    <w:rPr/>
  </w:style>
  <w:style w:type="character" w:styleId="PageNumber">
    <w:name w:val="page number"/>
    <w:basedOn w:val="Style5"/>
    <w:rPr/>
  </w:style>
  <w:style w:type="character" w:styleId="Style5">
    <w:name w:val="Προεπιλεγμένη γραμματοσειρά"/>
    <w:qFormat/>
    <w:rPr/>
  </w:style>
  <w:style w:type="character" w:styleId="1Char">
    <w:name w:val="Επικεφαλίδα 1 Char"/>
    <w:qFormat/>
    <w:rPr>
      <w:rFonts w:ascii="Cambria" w:hAnsi="Cambria" w:eastAsia="Times New Roman" w:cs="Arial"/>
      <w:b/>
      <w:bCs/>
      <w:i/>
      <w:color w:val="FFFFFF"/>
      <w:kern w:val="2"/>
      <w:sz w:val="28"/>
      <w:szCs w:val="28"/>
      <w:shd w:fill="0070C0" w:val="clear"/>
    </w:rPr>
  </w:style>
  <w:style w:type="character" w:styleId="Char">
    <w:name w:val="Κεφαλίδα Char"/>
    <w:qFormat/>
    <w:rPr>
      <w:rFonts w:ascii="Times New Roman" w:hAnsi="Times New Roman" w:cs="Times New Roman"/>
    </w:rPr>
  </w:style>
  <w:style w:type="character" w:styleId="Char1">
    <w:name w:val="Υποσέλιδο Char"/>
    <w:qFormat/>
    <w:rPr>
      <w:rFonts w:ascii="Times New Roman" w:hAnsi="Times New Roman" w:cs="Times New Roman"/>
    </w:rPr>
  </w:style>
  <w:style w:type="character" w:styleId="WWCharLFO1LVL1">
    <w:name w:val="WW_CharLFO1LVL1"/>
    <w:qFormat/>
    <w:rPr>
      <w:rFonts w:ascii="Times New Roman" w:hAnsi="Times New Roman"/>
      <w:sz w:val="22"/>
      <w:szCs w:val="22"/>
    </w:rPr>
  </w:style>
  <w:style w:type="character" w:styleId="WWCharLFO2LVL1">
    <w:name w:val="WW_CharLFO2LVL1"/>
    <w:qFormat/>
    <w:rPr>
      <w:rFonts w:ascii="Times New Roman" w:hAnsi="Times New Roman"/>
      <w:sz w:val="22"/>
      <w:szCs w:val="22"/>
    </w:rPr>
  </w:style>
  <w:style w:type="character" w:styleId="WWCharLFO9LVL1">
    <w:name w:val="WW_CharLFO9LVL1"/>
    <w:qFormat/>
    <w:rPr>
      <w:rFonts w:ascii="Times New Roman" w:hAnsi="Times New Roman"/>
      <w:sz w:val="22"/>
      <w:szCs w:val="22"/>
    </w:rPr>
  </w:style>
  <w:style w:type="character" w:styleId="WWCharLFO10LVL1">
    <w:name w:val="WW_CharLFO10LVL1"/>
    <w:qFormat/>
    <w:rPr>
      <w:rFonts w:ascii="Times New Roman" w:hAnsi="Times New Roman"/>
      <w:sz w:val="22"/>
      <w:szCs w:val="22"/>
    </w:rPr>
  </w:style>
  <w:style w:type="character" w:styleId="WWCharLFO11LVL1">
    <w:name w:val="WW_CharLFO11LVL1"/>
    <w:qFormat/>
    <w:rPr>
      <w:rFonts w:ascii="Times New Roman" w:hAnsi="Times New Roman"/>
      <w:sz w:val="22"/>
      <w:szCs w:val="22"/>
    </w:rPr>
  </w:style>
  <w:style w:type="character" w:styleId="WWCharLFO12LVL1">
    <w:name w:val="WW_CharLFO12LVL1"/>
    <w:qFormat/>
    <w:rPr>
      <w:rFonts w:ascii="Times New Roman" w:hAnsi="Times New Roman"/>
      <w:sz w:val="22"/>
      <w:szCs w:val="22"/>
    </w:rPr>
  </w:style>
  <w:style w:type="character" w:styleId="Style6">
    <w:name w:val="Χαρακτήρες αρίθμησης"/>
    <w:qFormat/>
    <w:rPr/>
  </w:style>
  <w:style w:type="character" w:styleId="user">
    <w:name w:val="Χαρακτήρες αρίθμησης (user)"/>
    <w:qFormat/>
    <w:rPr/>
  </w:style>
  <w:style w:type="character" w:styleId="Heading1Char">
    <w:name w:val="Heading 1 Char"/>
    <w:basedOn w:val="DefaultParagraphFont"/>
    <w:qFormat/>
    <w:rPr>
      <w:rFonts w:ascii="Arial" w:hAnsi="Arial" w:eastAsia="Arial" w:cs="Arial"/>
      <w:color w:themeColor="accent1" w:themeShade="bf" w:val="117A02"/>
      <w:sz w:val="40"/>
      <w:szCs w:val="40"/>
    </w:rPr>
  </w:style>
  <w:style w:type="character" w:styleId="Heading2Char">
    <w:name w:val="Heading 2 Char"/>
    <w:basedOn w:val="DefaultParagraphFont"/>
    <w:qFormat/>
    <w:rPr>
      <w:rFonts w:ascii="Arial" w:hAnsi="Arial" w:eastAsia="Arial" w:cs="Arial"/>
      <w:color w:themeColor="accent1" w:themeShade="bf" w:val="117A02"/>
      <w:sz w:val="32"/>
      <w:szCs w:val="32"/>
    </w:rPr>
  </w:style>
  <w:style w:type="character" w:styleId="Heading3Char">
    <w:name w:val="Heading 3 Char"/>
    <w:basedOn w:val="DefaultParagraphFont"/>
    <w:qFormat/>
    <w:rPr>
      <w:rFonts w:ascii="Arial" w:hAnsi="Arial" w:eastAsia="Arial" w:cs="Arial"/>
      <w:color w:themeColor="accent1" w:themeShade="bf" w:val="117A02"/>
      <w:sz w:val="28"/>
      <w:szCs w:val="28"/>
    </w:rPr>
  </w:style>
  <w:style w:type="character" w:styleId="Heading4Char">
    <w:name w:val="Heading 4 Char"/>
    <w:basedOn w:val="DefaultParagraphFont"/>
    <w:qFormat/>
    <w:rPr>
      <w:rFonts w:ascii="Arial" w:hAnsi="Arial" w:eastAsia="Arial" w:cs="Arial"/>
      <w:i/>
      <w:iCs/>
      <w:color w:themeColor="accent1" w:themeShade="bf" w:val="117A02"/>
    </w:rPr>
  </w:style>
  <w:style w:type="character" w:styleId="Heading5Char">
    <w:name w:val="Heading 5 Char"/>
    <w:basedOn w:val="DefaultParagraphFont"/>
    <w:qFormat/>
    <w:rPr>
      <w:rFonts w:ascii="Arial" w:hAnsi="Arial" w:eastAsia="Arial" w:cs="Arial"/>
      <w:color w:themeColor="accent1" w:themeShade="bf" w:val="117A02"/>
    </w:rPr>
  </w:style>
  <w:style w:type="character" w:styleId="Heading6Char">
    <w:name w:val="Heading 6 Char"/>
    <w:basedOn w:val="DefaultParagraphFont"/>
    <w:qFormat/>
    <w:rPr>
      <w:rFonts w:ascii="Arial" w:hAnsi="Arial" w:eastAsia="Arial" w:cs="Arial"/>
      <w:i/>
      <w:iCs/>
      <w:color w:themeColor="dark1" w:themeTint="a6" w:val="585858"/>
    </w:rPr>
  </w:style>
  <w:style w:type="character" w:styleId="Heading7Char">
    <w:name w:val="Heading 7 Char"/>
    <w:basedOn w:val="DefaultParagraphFont"/>
    <w:qFormat/>
    <w:rPr>
      <w:rFonts w:ascii="Arial" w:hAnsi="Arial" w:eastAsia="Arial" w:cs="Arial"/>
      <w:color w:themeColor="dark1" w:themeTint="a6" w:val="585858"/>
    </w:rPr>
  </w:style>
  <w:style w:type="character" w:styleId="Heading8Char">
    <w:name w:val="Heading 8 Char"/>
    <w:basedOn w:val="DefaultParagraphFont"/>
    <w:qFormat/>
    <w:rPr>
      <w:rFonts w:ascii="Arial" w:hAnsi="Arial" w:eastAsia="Arial" w:cs="Arial"/>
      <w:i/>
      <w:iCs/>
      <w:color w:themeColor="dark1" w:themeTint="d8" w:val="262626"/>
    </w:rPr>
  </w:style>
  <w:style w:type="character" w:styleId="Heading9Char">
    <w:name w:val="Heading 9 Char"/>
    <w:basedOn w:val="DefaultParagraphFont"/>
    <w:qFormat/>
    <w:rPr>
      <w:rFonts w:ascii="Arial" w:hAnsi="Arial" w:eastAsia="Arial" w:cs="Arial"/>
      <w:i/>
      <w:iCs/>
      <w:color w:themeColor="dark1" w:themeTint="d8" w:val="262626"/>
    </w:rPr>
  </w:style>
  <w:style w:type="character" w:styleId="TitleChar">
    <w:name w:val="Title Char"/>
    <w:basedOn w:val="DefaultParagraphFont"/>
    <w:qFormat/>
    <w:rPr>
      <w:rFonts w:ascii="Arial" w:hAnsi="Arial" w:eastAsia="Arial" w:cs="Arial"/>
      <w:spacing w:val="-10"/>
      <w:sz w:val="56"/>
      <w:szCs w:val="56"/>
    </w:rPr>
  </w:style>
  <w:style w:type="character" w:styleId="SubtitleChar">
    <w:name w:val="Subtitle Char"/>
    <w:basedOn w:val="DefaultParagraphFont"/>
    <w:qFormat/>
    <w:rPr>
      <w:color w:themeColor="dark1" w:themeTint="a6" w:val="585858"/>
      <w:spacing w:val="15"/>
      <w:sz w:val="28"/>
      <w:szCs w:val="28"/>
    </w:rPr>
  </w:style>
  <w:style w:type="character" w:styleId="QuoteChar">
    <w:name w:val="Quote Char"/>
    <w:basedOn w:val="DefaultParagraphFont"/>
    <w:qFormat/>
    <w:rPr>
      <w:i/>
      <w:iCs/>
      <w:color w:themeColor="dark1" w:themeTint="bf" w:val="3F3F3F"/>
    </w:rPr>
  </w:style>
  <w:style w:type="character" w:styleId="IntenseEmphasis">
    <w:name w:val="Intense Emphasis"/>
    <w:basedOn w:val="DefaultParagraphFont"/>
    <w:qFormat/>
    <w:rPr>
      <w:i/>
      <w:iCs/>
      <w:color w:themeColor="accent1" w:themeShade="bf" w:val="117A02"/>
    </w:rPr>
  </w:style>
  <w:style w:type="character" w:styleId="IntenseQuoteChar">
    <w:name w:val="Intense Quote Char"/>
    <w:basedOn w:val="DefaultParagraphFont"/>
    <w:qFormat/>
    <w:rPr>
      <w:i/>
      <w:iCs/>
      <w:color w:themeColor="accent1" w:themeShade="bf" w:val="117A02"/>
    </w:rPr>
  </w:style>
  <w:style w:type="character" w:styleId="IntenseReference">
    <w:name w:val="Intense Reference"/>
    <w:basedOn w:val="DefaultParagraphFont"/>
    <w:qFormat/>
    <w:rPr>
      <w:b/>
      <w:bCs/>
      <w:smallCaps/>
      <w:color w:themeColor="accent1" w:themeShade="bf" w:val="117A02"/>
      <w:spacing w:val="5"/>
    </w:rPr>
  </w:style>
  <w:style w:type="character" w:styleId="SubtleEmphasis">
    <w:name w:val="Subtle Emphasis"/>
    <w:basedOn w:val="DefaultParagraphFont"/>
    <w:qFormat/>
    <w:rPr>
      <w:i/>
      <w:iCs/>
      <w:color w:themeColor="dark1" w:themeTint="bf" w:val="3F3F3F"/>
    </w:rPr>
  </w:style>
  <w:style w:type="character" w:styleId="SubtleReference">
    <w:name w:val="Subtle Reference"/>
    <w:basedOn w:val="DefaultParagraphFont"/>
    <w:qFormat/>
    <w:rPr>
      <w:smallCaps/>
      <w:color w:themeColor="dark1" w:themeTint="a5" w:val="595959"/>
    </w:rPr>
  </w:style>
  <w:style w:type="character" w:styleId="BookTitle">
    <w:name w:val="Book Title"/>
    <w:basedOn w:val="DefaultParagraphFont"/>
    <w:qFormat/>
    <w:rPr>
      <w:b/>
      <w:bCs/>
      <w:i/>
      <w:iCs/>
      <w:spacing w:val="5"/>
    </w:rPr>
  </w:style>
  <w:style w:type="character" w:styleId="HeaderChar">
    <w:name w:val="Header Char"/>
    <w:basedOn w:val="DefaultParagraphFont"/>
    <w:qFormat/>
    <w:rPr/>
  </w:style>
  <w:style w:type="character" w:styleId="FooterChar">
    <w:name w:val="Footer Char"/>
    <w:basedOn w:val="DefaultParagraphFont"/>
    <w:qFormat/>
    <w:rPr/>
  </w:style>
  <w:style w:type="character" w:styleId="FootnoteTextChar">
    <w:name w:val="Footnote Text Char"/>
    <w:basedOn w:val="DefaultParagraphFont"/>
    <w:qFormat/>
    <w:rPr>
      <w:sz w:val="20"/>
      <w:szCs w:val="20"/>
    </w:rPr>
  </w:style>
  <w:style w:type="character" w:styleId="EndnoteTextChar">
    <w:name w:val="Endnote Text Char"/>
    <w:basedOn w:val="DefaultParagraphFont"/>
    <w:qFormat/>
    <w:rPr>
      <w:sz w:val="20"/>
      <w:szCs w:val="20"/>
    </w:rPr>
  </w:style>
  <w:style w:type="character" w:styleId="PlaceholderText">
    <w:name w:val="Placeholder Text"/>
    <w:basedOn w:val="DefaultParagraphFont"/>
    <w:qFormat/>
    <w:rPr>
      <w:color w:val="666666"/>
    </w:rPr>
  </w:style>
  <w:style w:type="character" w:styleId="user1">
    <w:name w:val="Ορισμός (user)"/>
    <w:qFormat/>
    <w:rPr/>
  </w:style>
  <w:style w:type="character" w:styleId="user2">
    <w:name w:val="Καταχώριση χρήστη (user)"/>
    <w:qFormat/>
    <w:rPr>
      <w:rFonts w:ascii="Liberation Sans" w:hAnsi="Liberation Sans" w:eastAsia="NSimSun" w:cs="Liberation Mono"/>
      <w:sz w:val="24"/>
    </w:rPr>
  </w:style>
  <w:style w:type="paragraph" w:styleId="Style7">
    <w:name w:val="Επικεφαλίδα"/>
    <w:basedOn w:val="Normal"/>
    <w:next w:val="BodyText"/>
    <w:qFormat/>
    <w:pPr>
      <w:keepNext w:val="true"/>
      <w:spacing w:before="240" w:after="120"/>
    </w:pPr>
    <w:rPr>
      <w:rFonts w:ascii="Liberation Sans" w:hAnsi="Liberation Sans" w:eastAsia="MS Gothic" w:cs="Tahoma"/>
      <w:sz w:val="28"/>
      <w:szCs w:val="28"/>
    </w:rPr>
  </w:style>
  <w:style w:type="paragraph" w:styleId="BodyText">
    <w:name w:val="Body Text"/>
    <w:basedOn w:val="Normal"/>
    <w:pPr>
      <w:tabs>
        <w:tab w:val="left" w:pos="340" w:leader="none"/>
      </w:tabs>
      <w:spacing w:lineRule="auto" w:line="360" w:before="0" w:after="57"/>
    </w:pPr>
    <w:rPr/>
  </w:style>
  <w:style w:type="paragraph" w:styleId="List">
    <w:name w:val="List"/>
    <w:basedOn w:val="BodyText"/>
    <w:pPr/>
    <w:rPr>
      <w:rFonts w:ascii="Times New Roman" w:hAnsi="Times New Roman" w:eastAsia="Calibri" w:cs="Times New Roman"/>
    </w:rPr>
  </w:style>
  <w:style w:type="paragraph" w:styleId="Caption">
    <w:name w:val="caption"/>
    <w:basedOn w:val="Normal"/>
    <w:qFormat/>
    <w:pPr>
      <w:suppressLineNumbers/>
      <w:spacing w:before="120" w:after="120"/>
    </w:pPr>
    <w:rPr>
      <w:rFonts w:ascii="Times New Roman" w:hAnsi="Times New Roman" w:eastAsia="Calibri" w:cs="Times New Roman"/>
      <w:i/>
      <w:iCs/>
      <w:sz w:val="24"/>
      <w:szCs w:val="24"/>
    </w:rPr>
  </w:style>
  <w:style w:type="paragraph" w:styleId="Style8">
    <w:name w:val="Ευρετήριο"/>
    <w:basedOn w:val="Normal"/>
    <w:qFormat/>
    <w:pPr>
      <w:suppressLineNumbers/>
    </w:pPr>
    <w:rPr>
      <w:rFonts w:ascii="Times New Roman" w:hAnsi="Times New Roman" w:eastAsia="Calibri" w:cs="Times New Roman"/>
    </w:rPr>
  </w:style>
  <w:style w:type="paragraph" w:styleId="user3">
    <w:name w:val="Επικεφαλίδα (user)"/>
    <w:basedOn w:val="Normal"/>
    <w:next w:val="BodyText"/>
    <w:qFormat/>
    <w:pPr>
      <w:keepNext w:val="true"/>
      <w:spacing w:before="240" w:after="120"/>
    </w:pPr>
    <w:rPr>
      <w:rFonts w:ascii="Cambria" w:hAnsi="Cambria" w:eastAsia="MS Gothic" w:cs="Tahoma"/>
      <w:sz w:val="28"/>
      <w:szCs w:val="28"/>
    </w:rPr>
  </w:style>
  <w:style w:type="paragraph" w:styleId="user4">
    <w:name w:val="Ευρετήριο (user)"/>
    <w:basedOn w:val="Normal"/>
    <w:qFormat/>
    <w:pPr>
      <w:suppressLineNumbers/>
    </w:pPr>
    <w:rPr>
      <w:rFonts w:ascii="Times New Roman" w:hAnsi="Times New Roman" w:eastAsia="Calibri" w:cs="Times New Roman"/>
    </w:rPr>
  </w:style>
  <w:style w:type="paragraph" w:styleId="Style9">
    <w:name w:val="Βασικό"/>
    <w:qFormat/>
    <w:pPr>
      <w:keepNext w:val="false"/>
      <w:keepLines w:val="false"/>
      <w:pageBreakBefore w:val="false"/>
      <w:widowControl w:val="false"/>
      <w:tabs>
        <w:tab w:val="left" w:pos="340" w:leader="none"/>
      </w:tabs>
      <w:suppressAutoHyphens w:val="false"/>
      <w:overflowPunct w:val="true"/>
      <w:bidi w:val="0"/>
      <w:snapToGrid w:val="true"/>
      <w:spacing w:lineRule="auto" w:line="360" w:before="0" w:after="28"/>
      <w:jc w:val="both"/>
    </w:pPr>
    <w:rPr>
      <w:rFonts w:ascii="Calibri" w:hAnsi="Calibri" w:eastAsia="Calibri" w:cs="Times New Roman"/>
      <w:color w:val="auto"/>
      <w:spacing w:val="0"/>
      <w:w w:val="100"/>
      <w:kern w:val="0"/>
      <w:position w:val="0"/>
      <w:sz w:val="24"/>
      <w:szCs w:val="22"/>
      <w:u w:val="none"/>
      <w:shd w:fill="auto" w:val="clear"/>
      <w:vertAlign w:val="baseline"/>
      <w:lang w:val="el-GR" w:eastAsia="en-US" w:bidi="ar-SA"/>
    </w:rPr>
  </w:style>
  <w:style w:type="paragraph" w:styleId="user5">
    <w:name w:val="Κεφαλίδα και υποσέλιδο (user)"/>
    <w:basedOn w:val="Normal"/>
    <w:qFormat/>
    <w:pPr/>
    <w:rPr/>
  </w:style>
  <w:style w:type="paragraph" w:styleId="Style10">
    <w:name w:val="Κεφαλίδα και υποσέλιδο"/>
    <w:basedOn w:val="Normal"/>
    <w:qFormat/>
    <w:pPr>
      <w:suppressLineNumbers/>
      <w:tabs>
        <w:tab w:val="clear" w:pos="340"/>
        <w:tab w:val="center" w:pos="4819" w:leader="none"/>
        <w:tab w:val="right" w:pos="9638" w:leader="none"/>
      </w:tabs>
    </w:pPr>
    <w:rPr/>
  </w:style>
  <w:style w:type="paragraph" w:styleId="Footer">
    <w:name w:val="footer"/>
    <w:basedOn w:val="Style9"/>
    <w:pPr>
      <w:tabs>
        <w:tab w:val="center" w:pos="4153" w:leader="none"/>
        <w:tab w:val="right" w:pos="8306" w:leader="none"/>
      </w:tabs>
      <w:suppressAutoHyphens w:val="false"/>
      <w:spacing w:lineRule="auto" w:line="240" w:before="0" w:after="0"/>
    </w:pPr>
    <w:rPr>
      <w:sz w:val="22"/>
    </w:rPr>
  </w:style>
  <w:style w:type="paragraph" w:styleId="Header">
    <w:name w:val="header"/>
    <w:basedOn w:val="Style9"/>
    <w:pPr>
      <w:tabs>
        <w:tab w:val="center" w:pos="4153" w:leader="none"/>
        <w:tab w:val="right" w:pos="8306" w:leader="none"/>
      </w:tabs>
      <w:suppressAutoHyphens w:val="false"/>
      <w:spacing w:lineRule="auto" w:line="240" w:before="0" w:after="0"/>
    </w:pPr>
    <w:rPr>
      <w:sz w:val="22"/>
    </w:rPr>
  </w:style>
  <w:style w:type="paragraph" w:styleId="TOC3">
    <w:name w:val="toc 3"/>
    <w:basedOn w:val="user4"/>
    <w:pPr>
      <w:tabs>
        <w:tab w:val="clear" w:pos="340"/>
        <w:tab w:val="right" w:pos="9071" w:leader="dot"/>
      </w:tabs>
      <w:ind w:hanging="0" w:left="567"/>
    </w:pPr>
    <w:rPr/>
  </w:style>
  <w:style w:type="paragraph" w:styleId="1">
    <w:name w:val="Αριθμός 1"/>
    <w:basedOn w:val="Style9"/>
    <w:qFormat/>
    <w:pPr>
      <w:numPr>
        <w:ilvl w:val="0"/>
        <w:numId w:val="2"/>
      </w:numPr>
      <w:tabs>
        <w:tab w:val="clear" w:pos="340"/>
      </w:tabs>
      <w:suppressAutoHyphens w:val="false"/>
      <w:spacing w:before="0" w:after="0"/>
      <w:ind w:hanging="318" w:left="318" w:right="0"/>
    </w:pPr>
    <w:rPr>
      <w:rFonts w:eastAsia="Times New Roman"/>
      <w:szCs w:val="20"/>
      <w:lang w:eastAsia="el-GR"/>
    </w:rPr>
  </w:style>
  <w:style w:type="paragraph" w:styleId="Style11">
    <w:name w:val="Λίστα"/>
    <w:basedOn w:val="i"/>
    <w:qFormat/>
    <w:pPr>
      <w:numPr>
        <w:ilvl w:val="0"/>
        <w:numId w:val="0"/>
      </w:numPr>
      <w:tabs>
        <w:tab w:val="left" w:pos="340" w:leader="none"/>
      </w:tabs>
      <w:spacing w:before="57" w:after="0"/>
      <w:ind w:hanging="340" w:left="340"/>
    </w:pPr>
    <w:rPr>
      <w:rFonts w:ascii="Calibri" w:hAnsi="Calibri"/>
    </w:rPr>
  </w:style>
  <w:style w:type="paragraph" w:styleId="i">
    <w:name w:val="Αριθμός i"/>
    <w:basedOn w:val="Style9"/>
    <w:qFormat/>
    <w:pPr>
      <w:numPr>
        <w:ilvl w:val="0"/>
        <w:numId w:val="3"/>
      </w:numPr>
      <w:tabs>
        <w:tab w:val="clear" w:pos="340"/>
      </w:tabs>
      <w:suppressAutoHyphens w:val="false"/>
      <w:ind w:right="0"/>
    </w:pPr>
    <w:rPr>
      <w:rFonts w:eastAsia="Times New Roman"/>
      <w:szCs w:val="20"/>
      <w:lang w:eastAsia="el-GR"/>
    </w:rPr>
  </w:style>
  <w:style w:type="paragraph" w:styleId="Style12">
    <w:name w:val="Ερώτημα"/>
    <w:basedOn w:val="abc"/>
    <w:qFormat/>
    <w:pPr>
      <w:numPr>
        <w:ilvl w:val="0"/>
        <w:numId w:val="0"/>
      </w:numPr>
      <w:ind w:hanging="340" w:left="340"/>
    </w:pPr>
    <w:rPr/>
  </w:style>
  <w:style w:type="paragraph" w:styleId="abc">
    <w:name w:val="abc"/>
    <w:basedOn w:val="Style9"/>
    <w:qFormat/>
    <w:pPr>
      <w:numPr>
        <w:ilvl w:val="0"/>
        <w:numId w:val="0"/>
      </w:numPr>
      <w:suppressAutoHyphens w:val="false"/>
      <w:spacing w:before="57" w:after="57"/>
      <w:ind w:hanging="0" w:left="0" w:right="0"/>
      <w:jc w:val="center"/>
    </w:pPr>
    <w:rPr/>
  </w:style>
  <w:style w:type="paragraph" w:styleId="Style13">
    <w:name w:val="Αριθμός"/>
    <w:basedOn w:val="Style9"/>
    <w:qFormat/>
    <w:pPr>
      <w:numPr>
        <w:ilvl w:val="0"/>
        <w:numId w:val="4"/>
      </w:numPr>
      <w:tabs>
        <w:tab w:val="clear" w:pos="340"/>
        <w:tab w:val="left" w:pos="65" w:leader="none"/>
      </w:tabs>
      <w:suppressAutoHyphens w:val="false"/>
      <w:spacing w:before="120" w:after="0"/>
    </w:pPr>
    <w:rPr>
      <w:rFonts w:eastAsia="Times New Roman"/>
      <w:szCs w:val="24"/>
      <w:shd w:fill="FFFFFF" w:val="clear"/>
      <w:lang w:eastAsia="el-GR"/>
    </w:rPr>
  </w:style>
  <w:style w:type="paragraph" w:styleId="Style14">
    <w:name w:val="Περιεχόμενα πλαισίου"/>
    <w:basedOn w:val="Normal"/>
    <w:qFormat/>
    <w:pPr/>
    <w:rPr/>
  </w:style>
  <w:style w:type="paragraph" w:styleId="Style15">
    <w:name w:val="Περιεχόμενα πίνακα"/>
    <w:basedOn w:val="Normal"/>
    <w:qFormat/>
    <w:pPr>
      <w:widowControl w:val="false"/>
      <w:suppressLineNumbers/>
    </w:pPr>
    <w:rPr/>
  </w:style>
  <w:style w:type="paragraph" w:styleId="user6">
    <w:name w:val="Περιεχόμενα πλαισίου (user)"/>
    <w:basedOn w:val="Normal"/>
    <w:qFormat/>
    <w:pPr/>
    <w:rPr/>
  </w:style>
  <w:style w:type="paragraph" w:styleId="Style16">
    <w:name w:val="Εσοχή"/>
    <w:basedOn w:val="Style9"/>
    <w:qFormat/>
    <w:pPr>
      <w:ind w:left="340"/>
    </w:pPr>
    <w:rPr/>
  </w:style>
  <w:style w:type="paragraph" w:styleId="Title">
    <w:name w:val="Title"/>
    <w:basedOn w:val="Style7"/>
    <w:next w:val="BodyText"/>
    <w:qFormat/>
    <w:pPr>
      <w:spacing w:lineRule="auto" w:line="240" w:before="57" w:after="57"/>
      <w:jc w:val="center"/>
    </w:pPr>
    <w:rPr>
      <w:b/>
      <w:bCs/>
      <w:sz w:val="56"/>
      <w:szCs w:val="56"/>
    </w:rPr>
  </w:style>
  <w:style w:type="paragraph" w:styleId="BodyTextIndent">
    <w:name w:val="Body Text Indent"/>
    <w:basedOn w:val="BodyText"/>
    <w:pPr>
      <w:ind w:hanging="0" w:left="283"/>
    </w:pPr>
    <w:rPr/>
  </w:style>
  <w:style w:type="numbering" w:styleId="Lista">
    <w:name w:val="Lista"/>
    <w:qFormat/>
  </w:style>
  <w:style w:type="numbering" w:styleId="List-iv">
    <w:name w:val="List-iv"/>
    <w:qFormat/>
  </w:style>
  <w:style w:type="numbering" w:styleId="List-abc">
    <w:name w:val="List-abc"/>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svg"/><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Νέο 2.dotx</Template>
  <TotalTime>71</TotalTime>
  <Application>LibreOffice/26.2.5.2$Windows_X86_64 LibreOffice_project/cd7284b4cbbfeb507e630c1aac019f4157393acb</Application>
  <AppVersion>15.0000</AppVersion>
  <Pages>2</Pages>
  <Words>308</Words>
  <Characters>1506</Characters>
  <CharactersWithSpaces>1802</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2026-08-02T07:57:00Z</dcterms:created>
  <dc:creator>dmargaris23</dc:creator>
  <dc:description/>
  <dc:language>el-GR</dc:language>
  <cp:lastModifiedBy/>
  <cp:lastPrinted>2026-08-04T19:48:06Z</cp:lastPrinted>
  <dcterms:modified xsi:type="dcterms:W3CDTF">2026-08-05T22:17:58Z</dcterms:modified>
  <cp:revision>38</cp:revision>
  <dc:subject/>
  <dc:title>Θα προλάβει  την μπάλα;</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B982FCF083B4426C87E8CC6E4C9F65DE_11</vt:lpwstr>
  </property>
  <property fmtid="{D5CDD505-2E9C-101B-9397-08002B2CF9AE}" pid="3" name="KSOProductBuildVer">
    <vt:lpwstr>1033-12.1.0.26880</vt:lpwstr>
  </property>
  <property fmtid="{D5CDD505-2E9C-101B-9397-08002B2CF9AE}" pid="4" name="KSOTemplateDocerSaveRecord">
    <vt:lpwstr>eyJoZGlkIjoiODQ1OGY2Zjg3NzVhNzY1NDE5YmY4YzQ2YjFkN2I0MTUiLCJ1c2VySWQiOiIzNzI4NjU0MTI0NTAzIn0=</vt:lpwstr>
  </property>
</Properties>
</file>