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embeddings/oleObject1.bin" ContentType="application/vnd.openxmlformats-officedocument.oleObject"/>
  <Override PartName="/word/numbering.xml" ContentType="application/vnd.openxmlformats-officedocument.wordprocessingml.numbering+xml"/>
  <Override PartName="/word/media/image1.emf" ContentType="image/x-emf"/>
  <Override PartName="/word/media/image4.emf" ContentType="image/x-emf"/>
  <Override PartName="/word/media/image2.wmf" ContentType="image/x-wmf"/>
  <Override PartName="/word/media/image3.emf" ContentType="image/x-emf"/>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pageBreakBefore w:val="false"/>
        <w:shd w:val="clear" w:fill="0070C0"/>
        <w:tabs>
          <w:tab w:val="clear" w:pos="340"/>
        </w:tabs>
        <w:bidi w:val="0"/>
        <w:spacing w:before="119" w:after="113"/>
        <w:ind w:hanging="0" w:left="1984" w:right="1984"/>
        <w:rPr>
          <w:lang w:val="el-GR" w:eastAsia="en-US"/>
        </w:rPr>
      </w:pPr>
      <w:r>
        <w:rPr>
          <w:lang w:val="el-GR" w:eastAsia="en-US"/>
        </w:rPr>
        <w:t>Μια ισορροπία και… μισή.</w:t>
      </w:r>
    </w:p>
    <w:p>
      <w:pPr>
        <w:pStyle w:val="Normal"/>
        <w:rPr/>
      </w:pPr>
      <w:r>
        <w:rPr/>
        <w:t xml:space="preserve">Μια ομογενής λεπτή δοκός ΑΒ, μήκους L και </w:t>
      </w:r>
      <w:r>
        <w:drawing>
          <wp:anchor distT="0" distB="0" distL="71755" distR="0" simplePos="0" relativeHeight="7" behindDoc="0" locked="0" layoutInCell="0" allowOverlap="1">
            <wp:simplePos x="0" y="0"/>
            <wp:positionH relativeFrom="column">
              <wp:align>right</wp:align>
            </wp:positionH>
            <wp:positionV relativeFrom="paragraph">
              <wp:posOffset>635</wp:posOffset>
            </wp:positionV>
            <wp:extent cx="1576705" cy="907415"/>
            <wp:effectExtent l="0" t="0" r="0" b="0"/>
            <wp:wrapSquare wrapText="largest"/>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2"/>
                    <a:stretch>
                      <a:fillRect/>
                    </a:stretch>
                  </pic:blipFill>
                  <pic:spPr bwMode="auto">
                    <a:xfrm>
                      <a:off x="0" y="0"/>
                      <a:ext cx="1576705" cy="907415"/>
                    </a:xfrm>
                    <a:prstGeom prst="rect">
                      <a:avLst/>
                    </a:prstGeom>
                    <a:solidFill>
                      <a:srgbClr val="FFFACD"/>
                    </a:solidFill>
                  </pic:spPr>
                </pic:pic>
              </a:graphicData>
            </a:graphic>
          </wp:anchor>
        </w:drawing>
      </w:r>
      <w:r>
        <w:rPr/>
        <w:t>βάρους w, ισορροπεί σε ορι</w:t>
        <w:softHyphen/>
        <w:t>ζόντια θέση όπως στο σχήμα, στηριζόμενη σε κατακόρυφο τοίχο, ενώ είναι δεμένη με νήμα στο μέσον της Μ, νήμα το οποίο σχηματίζει γωνία θ=45° με τη ράβδο.</w:t>
      </w:r>
    </w:p>
    <w:p>
      <w:pPr>
        <w:pStyle w:val="abc"/>
        <w:ind w:hanging="340" w:left="454"/>
        <w:rPr/>
      </w:pPr>
      <w:r>
        <w:rPr/>
        <w:t>i)  Να εξετάσετε αν ο τοίχος μπορεί να είναι λείος ή απαιτείται να είναι τραχύς για να ασκηθεί στη ράβδο δύναμη τριβής.</w:t>
      </w:r>
    </w:p>
    <w:p>
      <w:pPr>
        <w:pStyle w:val="abc"/>
        <w:ind w:hanging="340" w:left="454"/>
        <w:rPr/>
      </w:pPr>
      <w:r>
        <w:rPr/>
        <w:t xml:space="preserve">ii) Να μελετήσετε την </w:t>
      </w:r>
      <w:r>
        <w:rPr>
          <w:lang w:val="el-GR"/>
        </w:rPr>
        <w:t>ισο</w:t>
      </w:r>
      <w:r>
        <w:rPr>
          <w:lang w:val="en-GB"/>
        </w:rPr>
        <w:t>ρ</w:t>
      </w:r>
      <w:r>
        <w:rPr>
          <w:lang w:val="en-GB"/>
        </w:rPr>
        <w:t>ροπία</w:t>
      </w:r>
      <w:r>
        <w:rPr/>
        <w:t xml:space="preserve"> του τμήματος ΜΒ της ράβδου, αντιμετωπίζοντάς το σαν ένα ανεξάρ</w:t>
        <w:softHyphen/>
        <w:t>τητο στερεό σώμα, το οποίο δεν δένεται με το νήμα.</w:t>
      </w:r>
    </w:p>
    <w:p>
      <w:pPr>
        <w:pStyle w:val="Style11"/>
        <w:rPr/>
      </w:pPr>
      <w:r>
        <w:rPr/>
        <w:t>Απάντηση:</w:t>
      </w:r>
    </w:p>
    <w:p>
      <w:pPr>
        <w:pStyle w:val="Normal"/>
        <w:ind w:hanging="340" w:left="340"/>
        <w:rPr/>
      </w:pPr>
      <w:r>
        <w:rPr>
          <w:lang w:val="en-GB"/>
        </w:rPr>
        <w:t xml:space="preserve">i) </w:t>
      </w:r>
      <w:r>
        <w:rPr/>
        <w:t xml:space="preserve">Στο διπλανό σχήμα έχουν σχεδιαστεί </w:t>
      </w:r>
      <w:r>
        <w:object w:dxaOrig="2660" w:dyaOrig="1860">
          <v:shapetype id="_x0000_tole_rId3" coordsize="21600,21600" o:spt="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344.45pt;margin-top:0pt;width:132.95pt;height:93pt;mso-wrap-distance-right:0pt;mso-position-horizontal-relative:text;mso-position-vertical-relative:text" filled="t" fillcolor="#FFFACD" o:ole="">
            <v:imagedata r:id="rId4" o:title=""/>
            <w10:wrap type="square"/>
          </v:shape>
          <o:OLEObject Type="Embed" ProgID="" ShapeID="ole_rId3" DrawAspect="Content" ObjectID="_1594198416" r:id="rId3"/>
        </w:object>
      </w:r>
      <w:r>
        <w:rPr/>
        <w:t xml:space="preserve">οι δυνάμεις που ασκούνται στη δοκό, όπου </w:t>
      </w:r>
      <w:r>
        <w:rPr/>
      </w:r>
      <m:oMath xmlns:m="http://schemas.openxmlformats.org/officeDocument/2006/math">
        <m:acc>
          <m:accPr>
            <m:chr m:val="⃗"/>
          </m:accPr>
          <m:e>
            <m:r>
              <w:rPr>
                <w:rFonts w:ascii="Cambria Math" w:hAnsi="Cambria Math"/>
              </w:rPr>
              <m:t xml:space="preserve">F</m:t>
            </m:r>
          </m:e>
        </m:acc>
      </m:oMath>
      <w:r>
        <w:rPr/>
        <w:t xml:space="preserve"> η δύναμη από τον τοίχο. Από την ισορροπία της ράβδου παίρνουμε:</w:t>
      </w:r>
    </w:p>
    <w:p>
      <w:pPr>
        <w:pStyle w:val="Normal"/>
        <w:jc w:val="center"/>
        <w:rPr>
          <w:rFonts w:ascii="Calibri" w:hAnsi="Calibri"/>
        </w:rPr>
      </w:pPr>
      <w:r>
        <w:rPr/>
      </w:r>
      <m:oMath xmlns:m="http://schemas.openxmlformats.org/officeDocument/2006/math">
        <m:r>
          <w:rPr>
            <w:rFonts w:ascii="Cambria Math" w:hAnsi="Cambria Math"/>
          </w:rPr>
          <m:t xml:space="preserve">Σ</m:t>
        </m:r>
        <m:acc>
          <m:accPr>
            <m:chr m:val="⃗"/>
          </m:accPr>
          <m:e>
            <m:r>
              <w:rPr>
                <w:rFonts w:ascii="Cambria Math" w:hAnsi="Cambria Math"/>
              </w:rPr>
              <m:t xml:space="preserve">F</m:t>
            </m:r>
          </m:e>
        </m:acc>
        <m:r>
          <m:rPr>
            <m:lit/>
            <m:nor/>
          </m:rPr>
          <w:rPr>
            <w:rFonts w:ascii="Cambria Math" w:hAnsi="Cambria Math"/>
          </w:rPr>
          <m:t xml:space="preserve">=</m:t>
        </m:r>
        <m:r>
          <w:rPr>
            <w:rFonts w:ascii="Cambria Math" w:hAnsi="Cambria Math"/>
          </w:rPr>
          <m:t xml:space="preserve">0</m:t>
        </m:r>
        <m:r>
          <m:rPr>
            <m:lit/>
            <m:nor/>
          </m:rPr>
          <w:rPr>
            <w:rFonts w:ascii="Cambria Math" w:hAnsi="Cambria Math"/>
          </w:rPr>
          <m:t xml:space="preserve"/>
        </m:r>
        <m:r>
          <m:rPr>
            <m:lit/>
            <m:nor/>
          </m:rPr>
          <w:rPr>
            <w:rFonts w:ascii="Cambria Math" w:hAnsi="Cambria Math"/>
          </w:rPr>
          <m:t xml:space="preserve"/>
        </m:r>
        <m:d>
          <m:dPr>
            <m:begChr m:val="("/>
            <m:endChr m:val=")"/>
          </m:dPr>
          <m:e>
            <m:r>
              <w:rPr>
                <w:rFonts w:ascii="Cambria Math" w:hAnsi="Cambria Math"/>
              </w:rPr>
              <m:t xml:space="preserve">1</m:t>
            </m:r>
          </m:e>
        </m:d>
      </m:oMath>
      <w:r>
        <w:rPr>
          <w:b w:val="false"/>
          <w:i w:val="false"/>
          <w:sz w:val="21"/>
        </w:rPr>
        <w:t xml:space="preserve">    </w:t>
      </w:r>
      <w:r>
        <w:rPr>
          <w:b w:val="false"/>
          <w:i w:val="false"/>
          <w:sz w:val="21"/>
        </w:rPr>
        <w:t xml:space="preserve">και   </w:t>
      </w:r>
      <w:r>
        <w:rPr/>
      </w:r>
      <m:oMath xmlns:m="http://schemas.openxmlformats.org/officeDocument/2006/math">
        <m:r>
          <w:rPr>
            <w:rFonts w:ascii="Cambria Math" w:hAnsi="Cambria Math"/>
          </w:rPr>
          <m:t xml:space="preserve">Στ</m:t>
        </m:r>
        <m:r>
          <m:rPr>
            <m:lit/>
            <m:nor/>
          </m:rPr>
          <w:rPr>
            <w:rFonts w:ascii="Cambria Math" w:hAnsi="Cambria Math"/>
          </w:rPr>
          <m:t xml:space="preserve">=</m:t>
        </m:r>
        <m:r>
          <w:rPr>
            <w:rFonts w:ascii="Cambria Math" w:hAnsi="Cambria Math"/>
          </w:rPr>
          <m:t xml:space="preserve">0</m:t>
        </m:r>
        <m:r>
          <m:rPr>
            <m:lit/>
            <m:nor/>
          </m:rPr>
          <w:rPr>
            <w:rFonts w:ascii="Cambria Math" w:hAnsi="Cambria Math"/>
          </w:rPr>
          <m:t xml:space="preserve"/>
        </m:r>
        <m:d>
          <m:dPr>
            <m:begChr m:val="("/>
            <m:endChr m:val=")"/>
          </m:dPr>
          <m:e>
            <m:r>
              <w:rPr>
                <w:rFonts w:ascii="Cambria Math" w:hAnsi="Cambria Math"/>
              </w:rPr>
              <m:t xml:space="preserve">2</m:t>
            </m:r>
          </m:e>
        </m:d>
      </m:oMath>
    </w:p>
    <w:p>
      <w:pPr>
        <w:pStyle w:val="Style13"/>
        <w:rPr/>
      </w:pPr>
      <w:r>
        <w:rPr/>
        <w:t>όπου η εξίσωση (2) εφαρμόζεται ως προς οποιοδήποτε σημείο.  Ας την εφαρμόσουμε ως προς το σημείο στήριξης Α, θεωρώντας τις αριστερόστροφες ροπές θετικές:</w:t>
      </w:r>
    </w:p>
    <w:p>
      <w:pPr>
        <w:pStyle w:val="Style13"/>
        <w:jc w:val="center"/>
        <w:rPr/>
      </w:pPr>
      <w:r>
        <w:rPr/>
      </w:r>
      <m:oMath xmlns:m="http://schemas.openxmlformats.org/officeDocument/2006/math">
        <m:sSub>
          <m:e>
            <m:r>
              <w:rPr>
                <w:rFonts w:ascii="Cambria Math" w:hAnsi="Cambria Math"/>
              </w:rPr>
              <m:t xml:space="preserve">Τ</m:t>
            </m:r>
          </m:e>
          <m:sub>
            <m:r>
              <w:rPr>
                <w:rFonts w:ascii="Cambria Math" w:hAnsi="Cambria Math"/>
              </w:rPr>
              <m:t xml:space="preserve">y</m:t>
            </m:r>
          </m:sub>
        </m:sSub>
        <m:r>
          <w:rPr>
            <w:rFonts w:ascii="Cambria Math" w:hAnsi="Cambria Math"/>
          </w:rPr>
          <m:t xml:space="preserve">⋅</m:t>
        </m:r>
        <m:f>
          <m:num>
            <m:r>
              <w:rPr>
                <w:rFonts w:ascii="Cambria Math" w:hAnsi="Cambria Math"/>
              </w:rPr>
              <m:t xml:space="preserve">L</m:t>
            </m:r>
          </m:num>
          <m:den>
            <m:r>
              <w:rPr>
                <w:rFonts w:ascii="Cambria Math" w:hAnsi="Cambria Math"/>
              </w:rPr>
              <m:t xml:space="preserve">2</m:t>
            </m:r>
          </m:den>
        </m:f>
        <m:r>
          <w:rPr>
            <w:rFonts w:ascii="Cambria Math" w:hAnsi="Cambria Math"/>
          </w:rPr>
          <m:t xml:space="preserve">−</m:t>
        </m:r>
        <m:r>
          <w:rPr>
            <w:rFonts w:ascii="Cambria Math" w:hAnsi="Cambria Math"/>
          </w:rPr>
          <m:t xml:space="preserve">w</m:t>
        </m:r>
        <m:r>
          <w:rPr>
            <w:rFonts w:ascii="Cambria Math" w:hAnsi="Cambria Math"/>
          </w:rPr>
          <m:t xml:space="preserve">⋅</m:t>
        </m:r>
        <m:f>
          <m:num>
            <m:r>
              <w:rPr>
                <w:rFonts w:ascii="Cambria Math" w:hAnsi="Cambria Math"/>
              </w:rPr>
              <m:t xml:space="preserve">L</m:t>
            </m:r>
          </m:num>
          <m:den>
            <m:r>
              <w:rPr>
                <w:rFonts w:ascii="Cambria Math" w:hAnsi="Cambria Math"/>
              </w:rPr>
              <m:t xml:space="preserve">2</m:t>
            </m:r>
          </m:den>
        </m:f>
        <m:r>
          <m:rPr>
            <m:lit/>
            <m:nor/>
          </m:rPr>
          <w:rPr>
            <w:rFonts w:ascii="Cambria Math" w:hAnsi="Cambria Math"/>
          </w:rPr>
          <m:t xml:space="preserve">=</m:t>
        </m:r>
        <m:r>
          <w:rPr>
            <w:rFonts w:ascii="Cambria Math" w:hAnsi="Cambria Math"/>
          </w:rPr>
          <m:t xml:space="preserve">0</m:t>
        </m:r>
        <m:r>
          <m:rPr>
            <m:lit/>
            <m:nor/>
          </m:rPr>
          <w:rPr>
            <w:rFonts w:ascii="Cambria Math" w:hAnsi="Cambria Math"/>
          </w:rPr>
          <m:t xml:space="preserve"> </m:t>
        </m:r>
        <m:r>
          <m:rPr>
            <m:lit/>
            <m:nor/>
          </m:rPr>
          <w:rPr>
            <w:rFonts w:ascii="Cambria Math" w:hAnsi="Cambria Math"/>
          </w:rPr>
          <m:t xml:space="preserve"> </m:t>
        </m:r>
        <m:r>
          <w:rPr>
            <w:rFonts w:ascii="Cambria Math" w:hAnsi="Cambria Math"/>
          </w:rPr>
          <m:t xml:space="preserve">→</m:t>
        </m:r>
        <m:r>
          <m:rPr>
            <m:lit/>
            <m:nor/>
          </m:rPr>
          <w:rPr>
            <w:rFonts w:ascii="Cambria Math" w:hAnsi="Cambria Math"/>
          </w:rPr>
          <m:t xml:space="preserve"> </m:t>
        </m:r>
        <m:sSub>
          <m:e>
            <m:r>
              <w:rPr>
                <w:rFonts w:ascii="Cambria Math" w:hAnsi="Cambria Math"/>
              </w:rPr>
              <m:t xml:space="preserve">T</m:t>
            </m:r>
          </m:e>
          <m:sub>
            <m:r>
              <w:rPr>
                <w:rFonts w:ascii="Cambria Math" w:hAnsi="Cambria Math"/>
              </w:rPr>
              <m:t xml:space="preserve">y</m:t>
            </m:r>
          </m:sub>
        </m:sSub>
        <m:r>
          <m:rPr>
            <m:lit/>
            <m:nor/>
          </m:rPr>
          <w:rPr>
            <w:rFonts w:ascii="Cambria Math" w:hAnsi="Cambria Math"/>
          </w:rPr>
          <m:t xml:space="preserve">=</m:t>
        </m:r>
        <m:r>
          <w:rPr>
            <w:rFonts w:ascii="Cambria Math" w:hAnsi="Cambria Math"/>
          </w:rPr>
          <m:t xml:space="preserve">w</m:t>
        </m:r>
        <m:r>
          <m:rPr>
            <m:lit/>
            <m:nor/>
          </m:rPr>
          <w:rPr>
            <w:rFonts w:ascii="Cambria Math" w:hAnsi="Cambria Math"/>
          </w:rPr>
          <m:t xml:space="preserve"> </m:t>
        </m:r>
        <m:r>
          <m:rPr>
            <m:lit/>
            <m:nor/>
          </m:rPr>
          <w:rPr>
            <w:rFonts w:ascii="Cambria Math" w:hAnsi="Cambria Math"/>
          </w:rPr>
          <m:t xml:space="preserve"> </m:t>
        </m:r>
        <m:d>
          <m:dPr>
            <m:begChr m:val="("/>
            <m:endChr m:val=")"/>
          </m:dPr>
          <m:e>
            <m:r>
              <w:rPr>
                <w:rFonts w:ascii="Cambria Math" w:hAnsi="Cambria Math"/>
              </w:rPr>
              <m:t xml:space="preserve">3</m:t>
            </m:r>
          </m:e>
        </m:d>
      </m:oMath>
      <w:r>
        <w:rPr/>
        <w:t xml:space="preserve"> </w:t>
      </w:r>
    </w:p>
    <w:p>
      <w:pPr>
        <w:pStyle w:val="Style13"/>
        <w:rPr/>
      </w:pPr>
      <w:r>
        <w:rPr/>
        <w:t>Οπότε επιστρέφοντας στην εξίσωση (1) για την κατακόρυφη διεύθυνση παίρνουμε:</w:t>
      </w:r>
    </w:p>
    <w:p>
      <w:pPr>
        <w:pStyle w:val="Style13"/>
        <w:jc w:val="center"/>
        <w:rPr/>
      </w:pPr>
      <w:r>
        <w:rPr/>
      </w:r>
      <m:oMathPara xmlns:m="http://schemas.openxmlformats.org/officeDocument/2006/math">
        <m:oMathParaPr>
          <m:jc m:val="center"/>
        </m:oMathParaPr>
        <m:oMath>
          <m:sSub>
            <m:e>
              <m:r>
                <w:rPr>
                  <w:rFonts w:ascii="Cambria Math" w:hAnsi="Cambria Math"/>
                </w:rPr>
                <m:t xml:space="preserve">ΣF</m:t>
              </m:r>
            </m:e>
            <m:sub>
              <m:r>
                <w:rPr>
                  <w:rFonts w:ascii="Cambria Math" w:hAnsi="Cambria Math"/>
                </w:rPr>
                <m:t xml:space="preserve">y</m:t>
              </m:r>
            </m:sub>
          </m:sSub>
          <m:r>
            <m:rPr>
              <m:lit/>
              <m:nor/>
            </m:rPr>
            <w:rPr>
              <w:rFonts w:ascii="Cambria Math" w:hAnsi="Cambria Math"/>
            </w:rPr>
            <m:t xml:space="preserve">=</m:t>
          </m:r>
          <m:r>
            <w:rPr>
              <w:rFonts w:ascii="Cambria Math" w:hAnsi="Cambria Math"/>
            </w:rPr>
            <m:t xml:space="preserve">0</m:t>
          </m:r>
          <m:r>
            <m:rPr>
              <m:lit/>
              <m:nor/>
            </m:rPr>
            <w:rPr>
              <w:rFonts w:ascii="Cambria Math" w:hAnsi="Cambria Math"/>
            </w:rPr>
            <m:t xml:space="preserve"/>
          </m:r>
          <m:r>
            <w:rPr>
              <w:rFonts w:ascii="Cambria Math" w:hAnsi="Cambria Math"/>
            </w:rPr>
            <m:t xml:space="preserve">→</m:t>
          </m:r>
          <m:r>
            <m:rPr>
              <m:lit/>
              <m:nor/>
            </m:rPr>
            <w:rPr>
              <w:rFonts w:ascii="Cambria Math" w:hAnsi="Cambria Math"/>
            </w:rPr>
            <m:t xml:space="preserve"/>
          </m:r>
          <m:sSub>
            <m:e>
              <m:r>
                <w:rPr>
                  <w:rFonts w:ascii="Cambria Math" w:hAnsi="Cambria Math"/>
                </w:rPr>
                <m:t xml:space="preserve">F</m:t>
              </m:r>
            </m:e>
            <m:sub>
              <m:r>
                <w:rPr>
                  <w:rFonts w:ascii="Cambria Math" w:hAnsi="Cambria Math"/>
                </w:rPr>
                <m:t xml:space="preserve">y</m:t>
              </m:r>
            </m:sub>
          </m:sSub>
          <m:r>
            <m:rPr>
              <m:lit/>
              <m:nor/>
            </m:rPr>
            <w:rPr>
              <w:rFonts w:ascii="Cambria Math" w:hAnsi="Cambria Math"/>
            </w:rPr>
            <m:t xml:space="preserve">+</m:t>
          </m:r>
          <m:sSub>
            <m:e>
              <m:r>
                <w:rPr>
                  <w:rFonts w:ascii="Cambria Math" w:hAnsi="Cambria Math"/>
                </w:rPr>
                <m:t xml:space="preserve">T</m:t>
              </m:r>
            </m:e>
            <m:sub>
              <m:r>
                <w:rPr>
                  <w:rFonts w:ascii="Cambria Math" w:hAnsi="Cambria Math"/>
                </w:rPr>
                <m:t xml:space="preserve">y</m:t>
              </m:r>
            </m:sub>
          </m:sSub>
          <m:r>
            <w:rPr>
              <w:rFonts w:ascii="Cambria Math" w:hAnsi="Cambria Math"/>
            </w:rPr>
            <m:t xml:space="preserve">−</m:t>
          </m:r>
          <m:r>
            <w:rPr>
              <w:rFonts w:ascii="Cambria Math" w:hAnsi="Cambria Math"/>
            </w:rPr>
            <m:t xml:space="preserve">w</m:t>
          </m:r>
          <m:r>
            <m:rPr>
              <m:lit/>
              <m:nor/>
            </m:rPr>
            <w:rPr>
              <w:rFonts w:ascii="Cambria Math" w:hAnsi="Cambria Math"/>
            </w:rPr>
            <m:t xml:space="preserve">=</m:t>
          </m:r>
          <m:r>
            <w:rPr>
              <w:rFonts w:ascii="Cambria Math" w:hAnsi="Cambria Math"/>
            </w:rPr>
            <m:t xml:space="preserve">0</m:t>
          </m:r>
          <m:r>
            <m:rPr>
              <m:lit/>
              <m:nor/>
            </m:rPr>
            <w:rPr>
              <w:rFonts w:ascii="Cambria Math" w:hAnsi="Cambria Math"/>
            </w:rPr>
            <m:t xml:space="preserve"/>
          </m:r>
          <m:r>
            <w:rPr>
              <w:rFonts w:ascii="Cambria Math" w:hAnsi="Cambria Math"/>
            </w:rPr>
            <m:t xml:space="preserve">→</m:t>
          </m:r>
          <m:r>
            <m:rPr>
              <m:lit/>
              <m:nor/>
            </m:rPr>
            <w:rPr>
              <w:rFonts w:ascii="Cambria Math" w:hAnsi="Cambria Math"/>
            </w:rPr>
            <m:t xml:space="preserve"/>
          </m:r>
          <m:sSub>
            <m:e>
              <m:r>
                <w:rPr>
                  <w:rFonts w:ascii="Cambria Math" w:hAnsi="Cambria Math"/>
                </w:rPr>
                <m:t xml:space="preserve">F</m:t>
              </m:r>
            </m:e>
            <m:sub>
              <m:r>
                <w:rPr>
                  <w:rFonts w:ascii="Cambria Math" w:hAnsi="Cambria Math"/>
                </w:rPr>
                <m:t xml:space="preserve">y</m:t>
              </m:r>
            </m:sub>
          </m:sSub>
          <m:r>
            <m:rPr>
              <m:lit/>
              <m:nor/>
            </m:rPr>
            <w:rPr>
              <w:rFonts w:ascii="Cambria Math" w:hAnsi="Cambria Math"/>
            </w:rPr>
            <m:t xml:space="preserve">=</m:t>
          </m:r>
          <m:r>
            <w:rPr>
              <w:rFonts w:ascii="Cambria Math" w:hAnsi="Cambria Math"/>
            </w:rPr>
            <m:t xml:space="preserve">0</m:t>
          </m:r>
        </m:oMath>
      </m:oMathPara>
    </w:p>
    <w:p>
      <w:pPr>
        <w:pStyle w:val="Style13"/>
        <w:rPr/>
      </w:pPr>
      <w:r>
        <w:rPr/>
        <w:t>Αλλά αν η δύναμη από τον κατακόρυφο τοίχο, είναι κάθετη στον τοίχο, (η F</w:t>
        <w:softHyphen/>
      </w:r>
      <w:r>
        <w:rPr>
          <w:vertAlign w:val="subscript"/>
        </w:rPr>
        <w:t>x</w:t>
      </w:r>
      <w:r>
        <w:rPr>
          <w:position w:val="0"/>
          <w:sz w:val="22"/>
          <w:vertAlign w:val="baseline"/>
        </w:rPr>
        <w:t>) τότε δεν απαιτείται κάποια δύναμη παράλληλη  στον τοίχο, όπως μια τριβή και η δοκός ισορροπεί είτε ο τοίχος είναι λεί</w:t>
        <w:softHyphen/>
        <w:t>ος, είτε όχι.</w:t>
      </w:r>
    </w:p>
    <w:p>
      <w:pPr>
        <w:pStyle w:val="Normal"/>
        <w:ind w:hanging="340" w:left="340"/>
        <w:rPr/>
      </w:pPr>
      <w:r>
        <w:rPr>
          <w:lang w:val="en-GB"/>
        </w:rPr>
        <w:t xml:space="preserve">ii)  </w:t>
      </w:r>
      <w:r>
        <w:rPr/>
        <w:t>Στο σχήμα φαίνεται μόνο το</w:t>
      </w:r>
      <w:r>
        <w:drawing>
          <wp:anchor distT="0" distB="0" distL="71755" distR="0" simplePos="0" relativeHeight="8" behindDoc="0" locked="0" layoutInCell="0" allowOverlap="1">
            <wp:simplePos x="0" y="0"/>
            <wp:positionH relativeFrom="column">
              <wp:align>right</wp:align>
            </wp:positionH>
            <wp:positionV relativeFrom="paragraph">
              <wp:posOffset>635</wp:posOffset>
            </wp:positionV>
            <wp:extent cx="828040" cy="791845"/>
            <wp:effectExtent l="0" t="0" r="0" b="0"/>
            <wp:wrapSquare wrapText="left"/>
            <wp:docPr id="2"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2"/>
                    <pic:cNvPicPr>
                      <a:picLocks noChangeAspect="1" noChangeArrowheads="1"/>
                    </pic:cNvPicPr>
                  </pic:nvPicPr>
                  <pic:blipFill>
                    <a:blip r:embed="rId5"/>
                    <a:stretch>
                      <a:fillRect/>
                    </a:stretch>
                  </pic:blipFill>
                  <pic:spPr bwMode="auto">
                    <a:xfrm>
                      <a:off x="0" y="0"/>
                      <a:ext cx="828040" cy="791845"/>
                    </a:xfrm>
                    <a:prstGeom prst="rect">
                      <a:avLst/>
                    </a:prstGeom>
                    <a:solidFill>
                      <a:srgbClr val="FFFACD"/>
                    </a:solidFill>
                  </pic:spPr>
                </pic:pic>
              </a:graphicData>
            </a:graphic>
          </wp:anchor>
        </w:drawing>
      </w:r>
      <w:r>
        <w:rPr/>
        <w:t xml:space="preserve"> τμήμα της δοκού που μας ενδιαφέρει, το οποίο έχει βάρος ½ w, </w:t>
      </w:r>
      <w:r>
        <w:rPr>
          <w:lang w:val="el-GR"/>
        </w:rPr>
        <w:t>αφού πρόκειται για ομογενή δοκό. Αλλά τότε από τη συνθήκη ισορροπί</w:t>
        <w:softHyphen/>
        <w:t>ας της, έχουμε τις εξισώσεις:</w:t>
      </w:r>
    </w:p>
    <w:p>
      <w:pPr>
        <w:pStyle w:val="Normal"/>
        <w:jc w:val="center"/>
        <w:rPr>
          <w:rFonts w:ascii="Calibri" w:hAnsi="Calibri"/>
        </w:rPr>
      </w:pPr>
      <w:r>
        <w:rPr/>
      </w:r>
      <m:oMath xmlns:m="http://schemas.openxmlformats.org/officeDocument/2006/math">
        <m:r>
          <w:rPr>
            <w:rFonts w:ascii="Cambria Math" w:hAnsi="Cambria Math"/>
          </w:rPr>
          <m:t xml:space="preserve">Σ</m:t>
        </m:r>
        <m:acc>
          <m:accPr>
            <m:chr m:val="⃗"/>
          </m:accPr>
          <m:e>
            <m:r>
              <w:rPr>
                <w:rFonts w:ascii="Cambria Math" w:hAnsi="Cambria Math"/>
              </w:rPr>
              <m:t xml:space="preserve">F</m:t>
            </m:r>
          </m:e>
        </m:acc>
        <m:r>
          <m:rPr>
            <m:lit/>
            <m:nor/>
          </m:rPr>
          <w:rPr>
            <w:rFonts w:ascii="Cambria Math" w:hAnsi="Cambria Math"/>
          </w:rPr>
          <m:t xml:space="preserve">=</m:t>
        </m:r>
        <m:r>
          <w:rPr>
            <w:rFonts w:ascii="Cambria Math" w:hAnsi="Cambria Math"/>
          </w:rPr>
          <m:t xml:space="preserve">0</m:t>
        </m:r>
      </m:oMath>
      <w:r>
        <w:rPr>
          <w:b w:val="false"/>
          <w:i w:val="false"/>
          <w:sz w:val="21"/>
        </w:rPr>
        <w:t xml:space="preserve">   </w:t>
      </w:r>
      <w:r>
        <w:rPr>
          <w:b w:val="false"/>
          <w:i w:val="false"/>
          <w:sz w:val="21"/>
        </w:rPr>
        <w:t xml:space="preserve">(1α)    και      </w:t>
      </w:r>
      <w:r>
        <w:rPr/>
      </w:r>
      <m:oMath xmlns:m="http://schemas.openxmlformats.org/officeDocument/2006/math">
        <m:r>
          <w:rPr>
            <w:rFonts w:ascii="Cambria Math" w:hAnsi="Cambria Math"/>
          </w:rPr>
          <m:t xml:space="preserve">Στ</m:t>
        </m:r>
        <m:r>
          <m:rPr>
            <m:lit/>
            <m:nor/>
          </m:rPr>
          <w:rPr>
            <w:rFonts w:ascii="Cambria Math" w:hAnsi="Cambria Math"/>
          </w:rPr>
          <m:t xml:space="preserve">=</m:t>
        </m:r>
        <m:r>
          <w:rPr>
            <w:rFonts w:ascii="Cambria Math" w:hAnsi="Cambria Math"/>
          </w:rPr>
          <m:t xml:space="preserve">0</m:t>
        </m:r>
      </m:oMath>
      <w:r>
        <w:rPr>
          <w:b w:val="false"/>
          <w:i w:val="false"/>
          <w:sz w:val="21"/>
        </w:rPr>
        <w:t xml:space="preserve">     (2α)</w:t>
      </w:r>
    </w:p>
    <w:p>
      <w:pPr>
        <w:pStyle w:val="Style13"/>
        <w:bidi w:val="0"/>
        <w:rPr/>
      </w:pPr>
      <w:r>
        <w:rPr/>
        <w:t>Από την (1α) προκύπτει ότι το τμήμα ΑΜ ασκεί στο άλλο μισό ΜΒ, κατακόρυφη δύναμη, όπως στο σχήμα, με μέτρο F</w:t>
      </w:r>
      <w:r>
        <w:rPr>
          <w:vertAlign w:val="subscript"/>
        </w:rPr>
        <w:t>1</w:t>
      </w:r>
      <w:r>
        <w:rPr>
          <w:position w:val="0"/>
          <w:sz w:val="22"/>
          <w:vertAlign w:val="baseline"/>
        </w:rPr>
        <w:t>=w</w:t>
      </w:r>
      <w:r>
        <w:rPr>
          <w:vertAlign w:val="subscript"/>
        </w:rPr>
        <w:t>1</w:t>
      </w:r>
      <w:r>
        <w:rPr>
          <w:position w:val="0"/>
          <w:sz w:val="22"/>
          <w:vertAlign w:val="baseline"/>
        </w:rPr>
        <w:t>= ½ w. Ενώ για να ισχύει και η εξίσωση (2α), ως προς το Μ, απαιτείται να υπάρ</w:t>
        <w:softHyphen/>
        <w:t>χει και κάποια άλλη ροπή, εκτός αυτής του βάρους:</w:t>
      </w:r>
    </w:p>
    <w:p>
      <w:pPr>
        <w:pStyle w:val="Style13"/>
        <w:bidi w:val="0"/>
        <w:jc w:val="center"/>
        <w:rPr/>
      </w:pPr>
      <w:r>
        <w:rPr/>
      </w:r>
      <m:oMathPara xmlns:m="http://schemas.openxmlformats.org/officeDocument/2006/math">
        <m:oMathParaPr>
          <m:jc m:val="center"/>
        </m:oMathParaPr>
        <m:oMath>
          <m:sSub>
            <m:e>
              <m:r>
                <w:rPr>
                  <w:rFonts w:ascii="Cambria Math" w:hAnsi="Cambria Math"/>
                </w:rPr>
                <m:t xml:space="preserve">τ</m:t>
              </m:r>
            </m:e>
            <m:sub>
              <m:r>
                <w:rPr>
                  <w:rFonts w:ascii="Cambria Math" w:hAnsi="Cambria Math"/>
                </w:rPr>
                <m:t xml:space="preserve">w</m:t>
              </m:r>
            </m:sub>
          </m:sSub>
          <m:r>
            <m:rPr>
              <m:lit/>
              <m:nor/>
            </m:rPr>
            <w:rPr>
              <w:rFonts w:ascii="Cambria Math" w:hAnsi="Cambria Math"/>
            </w:rPr>
            <m:t xml:space="preserve">+</m:t>
          </m:r>
          <m:sSub>
            <m:e>
              <m:r>
                <w:rPr>
                  <w:rFonts w:ascii="Cambria Math" w:hAnsi="Cambria Math"/>
                </w:rPr>
                <m:t xml:space="preserve">τ</m:t>
              </m:r>
            </m:e>
            <m:sub>
              <m:sSub>
                <m:e>
                  <m:r>
                    <w:rPr>
                      <w:rFonts w:ascii="Cambria Math" w:hAnsi="Cambria Math"/>
                    </w:rPr>
                    <m:t xml:space="preserve">F</m:t>
                  </m:r>
                </m:e>
                <m:sub>
                  <m:r>
                    <w:rPr>
                      <w:rFonts w:ascii="Cambria Math" w:hAnsi="Cambria Math"/>
                    </w:rPr>
                    <m:t xml:space="preserve">1</m:t>
                  </m:r>
                </m:sub>
              </m:sSub>
            </m:sub>
          </m:sSub>
          <m:r>
            <m:rPr>
              <m:lit/>
              <m:nor/>
            </m:rPr>
            <w:rPr>
              <w:rFonts w:ascii="Cambria Math" w:hAnsi="Cambria Math"/>
            </w:rPr>
            <m:t xml:space="preserve">+</m:t>
          </m:r>
          <m:sSub>
            <m:e>
              <m:r>
                <w:rPr>
                  <w:rFonts w:ascii="Cambria Math" w:hAnsi="Cambria Math"/>
                </w:rPr>
                <m:t xml:space="preserve">τ</m:t>
              </m:r>
            </m:e>
            <m:sub>
              <m:r>
                <w:rPr>
                  <w:rFonts w:ascii="Cambria Math" w:hAnsi="Cambria Math"/>
                </w:rPr>
                <m:t xml:space="preserve">z</m:t>
              </m:r>
            </m:sub>
          </m:sSub>
          <m:r>
            <m:rPr>
              <m:lit/>
              <m:nor/>
            </m:rPr>
            <w:rPr>
              <w:rFonts w:ascii="Cambria Math" w:hAnsi="Cambria Math"/>
            </w:rPr>
            <m:t xml:space="preserve">=</m:t>
          </m:r>
          <m:r>
            <w:rPr>
              <w:rFonts w:ascii="Cambria Math" w:hAnsi="Cambria Math"/>
            </w:rPr>
            <m:t xml:space="preserve">0</m:t>
          </m:r>
          <m:r>
            <m:rPr>
              <m:lit/>
              <m:nor/>
            </m:rPr>
            <w:rPr>
              <w:rFonts w:ascii="Cambria Math" w:hAnsi="Cambria Math"/>
            </w:rPr>
            <m:t xml:space="preserve"/>
          </m:r>
          <m:r>
            <w:rPr>
              <w:rFonts w:ascii="Cambria Math" w:hAnsi="Cambria Math"/>
            </w:rPr>
            <m:t xml:space="preserve">→</m:t>
          </m:r>
          <m:r>
            <m:rPr>
              <m:lit/>
              <m:nor/>
            </m:rPr>
            <w:rPr>
              <w:rFonts w:ascii="Cambria Math" w:hAnsi="Cambria Math"/>
            </w:rPr>
            <m:t xml:space="preserve"/>
          </m:r>
          <m:sSub>
            <m:e>
              <m:r>
                <w:rPr>
                  <w:rFonts w:ascii="Cambria Math" w:hAnsi="Cambria Math"/>
                </w:rPr>
                <m:t xml:space="preserve">τ</m:t>
              </m:r>
            </m:e>
            <m:sub>
              <m:r>
                <w:rPr>
                  <w:rFonts w:ascii="Cambria Math" w:hAnsi="Cambria Math"/>
                </w:rPr>
                <m:t xml:space="preserve">z</m:t>
              </m:r>
            </m:sub>
          </m:sSub>
          <m:r>
            <m:rPr>
              <m:lit/>
              <m:nor/>
            </m:rPr>
            <w:rPr>
              <w:rFonts w:ascii="Cambria Math" w:hAnsi="Cambria Math"/>
            </w:rPr>
            <m:t xml:space="preserve">=</m:t>
          </m:r>
          <m:r>
            <w:rPr>
              <w:rFonts w:ascii="Cambria Math" w:hAnsi="Cambria Math"/>
            </w:rPr>
            <m:t xml:space="preserve">−</m:t>
          </m:r>
          <m:sSub>
            <m:e>
              <m:r>
                <w:rPr>
                  <w:rFonts w:ascii="Cambria Math" w:hAnsi="Cambria Math"/>
                </w:rPr>
                <m:t xml:space="preserve">τ</m:t>
              </m:r>
            </m:e>
            <m:sub>
              <m:r>
                <w:rPr>
                  <w:rFonts w:ascii="Cambria Math" w:hAnsi="Cambria Math"/>
                </w:rPr>
                <m:t xml:space="preserve">w</m:t>
              </m:r>
            </m:sub>
          </m:sSub>
          <m:r>
            <m:rPr>
              <m:lit/>
              <m:nor/>
            </m:rPr>
            <w:rPr>
              <w:rFonts w:ascii="Cambria Math" w:hAnsi="Cambria Math"/>
            </w:rPr>
            <m:t xml:space="preserve">=</m:t>
          </m:r>
          <m:r>
            <m:rPr>
              <m:lit/>
              <m:nor/>
            </m:rPr>
            <w:rPr>
              <w:rFonts w:ascii="Cambria Math" w:hAnsi="Cambria Math"/>
            </w:rPr>
            <m:t xml:space="preserve">+</m:t>
          </m:r>
          <m:f>
            <m:num>
              <m:r>
                <w:rPr>
                  <w:rFonts w:ascii="Cambria Math" w:hAnsi="Cambria Math"/>
                </w:rPr>
                <m:t xml:space="preserve">w</m:t>
              </m:r>
            </m:num>
            <m:den>
              <m:r>
                <w:rPr>
                  <w:rFonts w:ascii="Cambria Math" w:hAnsi="Cambria Math"/>
                </w:rPr>
                <m:t xml:space="preserve">2</m:t>
              </m:r>
            </m:den>
          </m:f>
          <m:r>
            <w:rPr>
              <w:rFonts w:ascii="Cambria Math" w:hAnsi="Cambria Math"/>
            </w:rPr>
            <m:t xml:space="preserve">⋅</m:t>
          </m:r>
          <m:f>
            <m:num>
              <m:r>
                <w:rPr>
                  <w:rFonts w:ascii="Cambria Math" w:hAnsi="Cambria Math"/>
                </w:rPr>
                <m:t xml:space="preserve">L</m:t>
              </m:r>
            </m:num>
            <m:den>
              <m:r>
                <w:rPr>
                  <w:rFonts w:ascii="Cambria Math" w:hAnsi="Cambria Math"/>
                </w:rPr>
                <m:t xml:space="preserve">2</m:t>
              </m:r>
            </m:den>
          </m:f>
          <m:r>
            <m:rPr>
              <m:lit/>
              <m:nor/>
            </m:rPr>
            <w:rPr>
              <w:rFonts w:ascii="Cambria Math" w:hAnsi="Cambria Math"/>
            </w:rPr>
            <m:t xml:space="preserve">=</m:t>
          </m:r>
          <m:f>
            <m:num>
              <m:r>
                <w:rPr>
                  <w:rFonts w:ascii="Cambria Math" w:hAnsi="Cambria Math"/>
                </w:rPr>
                <m:t xml:space="preserve">wL</m:t>
              </m:r>
            </m:num>
            <m:den>
              <m:r>
                <w:rPr>
                  <w:rFonts w:ascii="Cambria Math" w:hAnsi="Cambria Math"/>
                </w:rPr>
                <m:t xml:space="preserve">4</m:t>
              </m:r>
            </m:den>
          </m:f>
        </m:oMath>
      </m:oMathPara>
    </w:p>
    <w:p>
      <w:pPr>
        <w:pStyle w:val="Style13"/>
        <w:rPr/>
      </w:pPr>
      <w:r>
        <w:rPr/>
        <w:t xml:space="preserve">Η ροπή αυτή είναι πέρα από τις ροπές των δυνάμεων που έχουν σχεδιαστεί και είναι ροπή ζεύγους ή ζευγών δυνάμεων που </w:t>
      </w:r>
      <w:r>
        <w:rPr/>
        <w:t>α</w:t>
      </w:r>
      <w:r>
        <w:rPr/>
        <w:t>σκούνται στην επιφάνεια της τομής του τμήματος ΜΒ. Με άλλα λόγια αν κόβαμε το τμήμα ΜΒ, για να ισορροπεί αυτό σε οριζόντια θέση, θα πρέπει στην επιφάνεια της τομής να ασκήσουμε:</w:t>
      </w:r>
    </w:p>
    <w:p>
      <w:pPr>
        <w:pStyle w:val="Style13"/>
        <w:rPr/>
      </w:pPr>
      <w:r>
        <w:rPr/>
        <w:t>1) Μια κατακόρυφη δύναμη ίση με το ½ w.</w:t>
      </w:r>
    </w:p>
    <w:p>
      <w:pPr>
        <w:pStyle w:val="Style13"/>
        <w:spacing w:before="0" w:after="60"/>
        <w:rPr/>
      </w:pPr>
      <w:r>
        <w:rPr/>
        <w:t>2) μια ροπή αριστερόστροφη που να εξουδετερώνει τη ροπή του βάρους, ως προς το σημείο Μ.</w:t>
      </w:r>
    </w:p>
    <w:p>
      <w:pPr>
        <w:pStyle w:val="Style13"/>
        <w:spacing w:before="0" w:after="60"/>
        <w:rPr/>
      </w:pPr>
      <w:r>
        <w:rPr/>
      </w:r>
    </w:p>
    <w:p>
      <w:pPr>
        <w:pStyle w:val="Style13"/>
        <w:spacing w:before="0" w:after="60"/>
        <w:rPr>
          <w:b/>
          <w:bCs/>
          <w:color w:val="DC143C"/>
        </w:rPr>
      </w:pPr>
      <w:r>
        <w:rPr>
          <w:b/>
          <w:bCs/>
          <w:color w:val="DC143C"/>
        </w:rPr>
        <w:t>Σχόλιο για καθηγητές:</w:t>
      </w:r>
    </w:p>
    <w:p>
      <w:pPr>
        <w:pStyle w:val="Style13"/>
        <w:spacing w:before="0" w:after="60"/>
        <w:rPr/>
      </w:pPr>
      <w:r>
        <w:rPr/>
        <w:t>Αν πάρουμε την</w:t>
      </w:r>
      <w:r>
        <w:drawing>
          <wp:anchor distT="0" distB="0" distL="0" distR="0" simplePos="0" relativeHeight="9" behindDoc="0" locked="0" layoutInCell="0" allowOverlap="1">
            <wp:simplePos x="0" y="0"/>
            <wp:positionH relativeFrom="column">
              <wp:posOffset>5176520</wp:posOffset>
            </wp:positionH>
            <wp:positionV relativeFrom="paragraph">
              <wp:posOffset>35560</wp:posOffset>
            </wp:positionV>
            <wp:extent cx="894080" cy="458470"/>
            <wp:effectExtent l="0" t="0" r="0" b="0"/>
            <wp:wrapSquare wrapText="largest"/>
            <wp:docPr id="3" name="Εικόν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3"/>
                    <pic:cNvPicPr>
                      <a:picLocks noChangeAspect="1" noChangeArrowheads="1"/>
                    </pic:cNvPicPr>
                  </pic:nvPicPr>
                  <pic:blipFill>
                    <a:blip r:embed="rId6"/>
                    <a:stretch>
                      <a:fillRect/>
                    </a:stretch>
                  </pic:blipFill>
                  <pic:spPr bwMode="auto">
                    <a:xfrm>
                      <a:off x="0" y="0"/>
                      <a:ext cx="894080" cy="458470"/>
                    </a:xfrm>
                    <a:prstGeom prst="rect">
                      <a:avLst/>
                    </a:prstGeom>
                    <a:solidFill>
                      <a:srgbClr val="FAFAD2"/>
                    </a:solidFill>
                  </pic:spPr>
                </pic:pic>
              </a:graphicData>
            </a:graphic>
          </wp:anchor>
        </w:drawing>
      </w:r>
      <w:r>
        <w:rPr/>
        <w:t xml:space="preserve"> τομ</w:t>
      </w:r>
      <w:r>
        <w:rPr/>
        <w:t>ή</w:t>
      </w:r>
      <w:r>
        <w:rPr/>
        <w:t xml:space="preserve"> της ράβδου στο σημείο Μ, τότε το τμήμα ΜΒ δέχεται ζεύγη δυ</w:t>
        <w:softHyphen/>
        <w:t>νάμεων, όπως στο σχήμα, όπου η δύναμη F</w:t>
      </w:r>
      <w:r>
        <w:rPr>
          <w:vertAlign w:val="subscript"/>
        </w:rPr>
        <w:t>1</w:t>
      </w:r>
      <w:r>
        <w:rPr/>
        <w:t xml:space="preserve">  είναι δύναμη εφελκυσμού (τράβηγμα προς τα αριστερά) και μια δύναμη θλίψης (συμπίεσης) F</w:t>
      </w:r>
      <w:r>
        <w:rPr>
          <w:vertAlign w:val="subscript"/>
        </w:rPr>
        <w:t>2</w:t>
      </w:r>
      <w:r>
        <w:rPr>
          <w:position w:val="0"/>
          <w:sz w:val="22"/>
          <w:vertAlign w:val="baseline"/>
        </w:rPr>
        <w:t>,</w:t>
      </w:r>
      <w:r>
        <w:rPr/>
        <w:t xml:space="preserve"> ίσου μέτρου προς τα δεξιά. Προφανώς δεν έχουμε μόνο αυτό το ζεύγος δυνάμεων, αλλά πολλά ζεύγη, η συνολική ροπή των οποίων είναι η ροπή που υπολογίσαμε παραπάνω…</w:t>
      </w:r>
    </w:p>
    <w:p>
      <w:pPr>
        <w:pStyle w:val="Style11"/>
        <w:spacing w:before="0" w:after="120"/>
        <w:jc w:val="right"/>
        <w:rPr/>
      </w:pPr>
      <w:r>
        <w:rPr/>
        <w:t>dmargaris@gmail.com</w:t>
      </w:r>
    </w:p>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1179" w:right="1179"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01"/>
    <w:family w:val="swiss"/>
    <w:pitch w:val="default"/>
  </w:font>
  <w:font w:name="Cambria">
    <w:charset w:val="01"/>
    <w:family w:val="swiss"/>
    <w:pitch w:val="default"/>
  </w:font>
  <w:font w:name="Courier New">
    <w:charset w:val="01"/>
    <w:family w:val="swiss"/>
    <w:pitch w:val="default"/>
  </w:font>
  <w:font w:name="Liberation Sans">
    <w:altName w:val="Arial"/>
    <w:charset w:val="01"/>
    <w:family w:val="swiss"/>
    <w:pitch w:val="default"/>
  </w:font>
  <w:font w:name="Arial">
    <w:charset w:val="01"/>
    <w:family w:val="swiss"/>
    <w:pitch w:val="default"/>
  </w:font>
  <w:font w:name="Times New Roman">
    <w:charset w:val="01"/>
    <w:family w:val="roman"/>
    <w:pitch w:val="default"/>
  </w:font>
  <w:font w:name="SimSun">
    <w:charset w:val="01"/>
    <w:family w:val="swiss"/>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819"/>
        <w:tab w:val="center" w:pos="4702" w:leader="none"/>
      </w:tabs>
      <w:spacing w:before="0" w:after="60"/>
      <w:rPr>
        <w:lang w:val="el-GR"/>
      </w:rPr>
    </w:pPr>
    <w:r>
      <mc:AlternateContent>
        <mc:Choice Requires="wps">
          <w:drawing>
            <wp:anchor distT="0" distB="0" distL="635" distR="0" simplePos="0" relativeHeight="4" behindDoc="1" locked="0" layoutInCell="0" allowOverlap="1">
              <wp:simplePos x="0" y="0"/>
              <wp:positionH relativeFrom="margin">
                <wp:posOffset>5875655</wp:posOffset>
              </wp:positionH>
              <wp:positionV relativeFrom="paragraph">
                <wp:posOffset>635</wp:posOffset>
              </wp:positionV>
              <wp:extent cx="187325" cy="157480"/>
              <wp:effectExtent l="635" t="0" r="0" b="0"/>
              <wp:wrapNone/>
              <wp:docPr id="4" name="Text Box 1"/>
              <a:graphic xmlns:a="http://schemas.openxmlformats.org/drawingml/2006/main">
                <a:graphicData uri="http://schemas.microsoft.com/office/word/2010/wordprocessingShape">
                  <wps:wsp>
                    <wps:cNvSpPr/>
                    <wps:spPr>
                      <a:xfrm>
                        <a:off x="0" y="0"/>
                        <a:ext cx="187200" cy="157320"/>
                      </a:xfrm>
                      <a:prstGeom prst="rect">
                        <a:avLst/>
                      </a:prstGeom>
                      <a:noFill/>
                      <a:ln w="6480">
                        <a:noFill/>
                      </a:ln>
                    </wps:spPr>
                    <wps:style>
                      <a:lnRef idx="0"/>
                      <a:fillRef idx="0"/>
                      <a:effectRef idx="0"/>
                      <a:fontRef idx="minor"/>
                    </wps:style>
                    <wps:txbx>
                      <w:txbxContent>
                        <w:p>
                          <w:pPr>
                            <w:pStyle w:val="Footer"/>
                            <w:pBdr>
                              <w:top w:val="single" w:sz="4" w:space="1" w:color="000000"/>
                            </w:pBdr>
                            <w:snapToGrid w:val="false"/>
                            <w:spacing w:before="0" w:after="60"/>
                            <w:jc w:val="left"/>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txbxContent>
                    </wps:txbx>
                    <wps:bodyPr lIns="0" tIns="0" rIns="0" bIns="0" anchor="t">
                      <a:spAutoFit/>
                    </wps:bodyPr>
                  </wps:wsp>
                </a:graphicData>
              </a:graphic>
            </wp:anchor>
          </w:drawing>
        </mc:Choice>
        <mc:Fallback>
          <w:pict>
            <v:rect id="shape_0" stroked="f" o:allowincell="f" style="position:absolute;margin-left:462.65pt;margin-top:0.05pt;width:14.7pt;height:12.35pt;mso-wrap-style:square;v-text-anchor:top;mso-position-horizontal-relative:margin">
              <v:fill o:detectmouseclick="t" on="false"/>
              <v:stroke color="#3465a4" weight="6480" joinstyle="round" endcap="flat"/>
              <v:textbox>
                <w:txbxContent>
                  <w:p>
                    <w:pPr>
                      <w:pStyle w:val="Footer"/>
                      <w:pBdr>
                        <w:top w:val="single" w:sz="4" w:space="1" w:color="000000"/>
                      </w:pBdr>
                      <w:snapToGrid w:val="false"/>
                      <w:spacing w:before="0" w:after="60"/>
                      <w:jc w:val="left"/>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txbxContent>
              </v:textbox>
              <w10:wrap type="none"/>
            </v:rect>
          </w:pict>
        </mc:Fallback>
      </mc:AlternateContent>
    </w:r>
    <w:r>
      <w:rPr>
        <w:sz w:val="18"/>
        <w:lang w:val="el-GR"/>
      </w:rPr>
      <w:tab/>
    </w:r>
    <w:hyperlink r:id="rId1">
      <w:r>
        <w:rPr>
          <w:rStyle w:val="Hyperlink"/>
          <w:b/>
          <w:lang w:val="el-GR"/>
        </w:rPr>
        <w:t>ylikonet.gr</w:t>
      </w:r>
    </w:hyperlink>
    <w:r>
      <w:rPr>
        <w:lang w:val="el-GR"/>
      </w:rPr>
      <w:tab/>
      <w:tab/>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819"/>
        <w:tab w:val="center" w:pos="4702" w:leader="none"/>
      </w:tabs>
      <w:spacing w:before="0" w:after="60"/>
      <w:rPr>
        <w:lang w:val="el-GR"/>
      </w:rPr>
    </w:pPr>
    <w:r>
      <mc:AlternateContent>
        <mc:Choice Requires="wps">
          <w:drawing>
            <wp:anchor distT="0" distB="0" distL="635" distR="0" simplePos="0" relativeHeight="4" behindDoc="1" locked="0" layoutInCell="0" allowOverlap="1">
              <wp:simplePos x="0" y="0"/>
              <wp:positionH relativeFrom="margin">
                <wp:posOffset>5875655</wp:posOffset>
              </wp:positionH>
              <wp:positionV relativeFrom="paragraph">
                <wp:posOffset>635</wp:posOffset>
              </wp:positionV>
              <wp:extent cx="187325" cy="157480"/>
              <wp:effectExtent l="635" t="0" r="0" b="0"/>
              <wp:wrapNone/>
              <wp:docPr id="5" name="Text Box 1"/>
              <a:graphic xmlns:a="http://schemas.openxmlformats.org/drawingml/2006/main">
                <a:graphicData uri="http://schemas.microsoft.com/office/word/2010/wordprocessingShape">
                  <wps:wsp>
                    <wps:cNvSpPr/>
                    <wps:spPr>
                      <a:xfrm>
                        <a:off x="0" y="0"/>
                        <a:ext cx="187200" cy="157320"/>
                      </a:xfrm>
                      <a:prstGeom prst="rect">
                        <a:avLst/>
                      </a:prstGeom>
                      <a:noFill/>
                      <a:ln w="6480">
                        <a:noFill/>
                      </a:ln>
                    </wps:spPr>
                    <wps:style>
                      <a:lnRef idx="0"/>
                      <a:fillRef idx="0"/>
                      <a:effectRef idx="0"/>
                      <a:fontRef idx="minor"/>
                    </wps:style>
                    <wps:txbx>
                      <w:txbxContent>
                        <w:p>
                          <w:pPr>
                            <w:pStyle w:val="Footer"/>
                            <w:pBdr>
                              <w:top w:val="single" w:sz="4" w:space="1" w:color="000000"/>
                            </w:pBdr>
                            <w:snapToGrid w:val="false"/>
                            <w:spacing w:before="0" w:after="60"/>
                            <w:jc w:val="left"/>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txbxContent>
                    </wps:txbx>
                    <wps:bodyPr lIns="0" tIns="0" rIns="0" bIns="0" anchor="t">
                      <a:spAutoFit/>
                    </wps:bodyPr>
                  </wps:wsp>
                </a:graphicData>
              </a:graphic>
            </wp:anchor>
          </w:drawing>
        </mc:Choice>
        <mc:Fallback>
          <w:pict>
            <v:rect id="shape_0" stroked="f" o:allowincell="f" style="position:absolute;margin-left:462.65pt;margin-top:0.05pt;width:14.7pt;height:12.35pt;mso-wrap-style:square;v-text-anchor:top;mso-position-horizontal-relative:margin">
              <v:fill o:detectmouseclick="t" on="false"/>
              <v:stroke color="#3465a4" weight="6480" joinstyle="round" endcap="flat"/>
              <v:textbox>
                <w:txbxContent>
                  <w:p>
                    <w:pPr>
                      <w:pStyle w:val="Footer"/>
                      <w:pBdr>
                        <w:top w:val="single" w:sz="4" w:space="1" w:color="000000"/>
                      </w:pBdr>
                      <w:snapToGrid w:val="false"/>
                      <w:spacing w:before="0" w:after="60"/>
                      <w:jc w:val="left"/>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txbxContent>
              </v:textbox>
              <w10:wrap type="none"/>
            </v:rect>
          </w:pict>
        </mc:Fallback>
      </mc:AlternateContent>
    </w:r>
    <w:r>
      <w:rPr>
        <w:sz w:val="18"/>
        <w:lang w:val="el-GR"/>
      </w:rPr>
      <w:tab/>
    </w:r>
    <w:hyperlink r:id="rId1">
      <w:r>
        <w:rPr>
          <w:rStyle w:val="Hyperlink"/>
          <w:b/>
          <w:lang w:val="el-GR"/>
        </w:rPr>
        <w:t>ylikonet.gr</w:t>
      </w:r>
    </w:hyperlink>
    <w:r>
      <w:rPr>
        <w:lang w:val="el-GR"/>
      </w:rPr>
      <w:tab/>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306"/>
        <w:tab w:val="right" w:pos="9360" w:leader="none"/>
      </w:tabs>
      <w:spacing w:before="0" w:after="60"/>
      <w:rPr>
        <w:lang w:val="el-GR"/>
      </w:rPr>
    </w:pPr>
    <w:r>
      <w:rPr>
        <w:lang w:val="el-GR"/>
      </w:rPr>
      <w:t>Υλικό Φυσικής-Χημείας</w:t>
      <w:tab/>
      <w:tab/>
      <w:t>Μηχανική Στερεού.</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306"/>
        <w:tab w:val="right" w:pos="9360" w:leader="none"/>
      </w:tabs>
      <w:spacing w:before="0" w:after="60"/>
      <w:rPr>
        <w:lang w:val="el-GR"/>
      </w:rPr>
    </w:pPr>
    <w:r>
      <w:rPr>
        <w:lang w:val="el-GR"/>
      </w:rPr>
      <w:t>Υλικό Φυσικής-Χημείας</w:t>
      <w:tab/>
      <w:tab/>
      <w:t>Μηχανική Στερεού.</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80"/>
        </w:tabs>
        <w:ind w:left="78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200"/>
        </w:tabs>
        <w:ind w:left="120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1620"/>
        </w:tabs>
        <w:ind w:left="162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2040"/>
        </w:tabs>
        <w:ind w:left="204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780"/>
        </w:tabs>
        <w:ind w:left="7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1200"/>
        </w:tabs>
        <w:ind w:left="120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1620"/>
        </w:tabs>
        <w:ind w:left="16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decimal"/>
      <w:lvlText w:val="%1."/>
      <w:lvlJc w:val="left"/>
      <w:pPr>
        <w:tabs>
          <w:tab w:val="num" w:pos="2040"/>
        </w:tabs>
        <w:ind w:left="20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lowerRoman"/>
      <w:lvlText w:val="%1)"/>
      <w:lvlJc w:val="left"/>
      <w:pPr>
        <w:tabs>
          <w:tab w:val="num" w:pos="0"/>
        </w:tabs>
        <w:ind w:left="360" w:hanging="0"/>
      </w:pPr>
      <w:rPr/>
    </w:lvl>
    <w:lvl w:ilvl="1">
      <w:start w:val="1"/>
      <w:numFmt w:val="lowerLetter"/>
      <w:lvlText w:val="%2."/>
      <w:lvlJc w:val="left"/>
      <w:pPr>
        <w:tabs>
          <w:tab w:val="num" w:pos="0"/>
        </w:tabs>
        <w:ind w:left="1080" w:hanging="0"/>
      </w:pPr>
      <w:rPr/>
    </w:lvl>
    <w:lvl w:ilvl="2">
      <w:start w:val="1"/>
      <w:numFmt w:val="lowerRoman"/>
      <w:lvlText w:val="%3."/>
      <w:lvlJc w:val="right"/>
      <w:pPr>
        <w:tabs>
          <w:tab w:val="num" w:pos="0"/>
        </w:tabs>
        <w:ind w:left="1980" w:hanging="0"/>
      </w:pPr>
      <w:rPr/>
    </w:lvl>
    <w:lvl w:ilvl="3">
      <w:start w:val="1"/>
      <w:numFmt w:val="decimal"/>
      <w:lvlText w:val="%4."/>
      <w:lvlJc w:val="left"/>
      <w:pPr>
        <w:tabs>
          <w:tab w:val="num" w:pos="0"/>
        </w:tabs>
        <w:ind w:left="2520" w:hanging="0"/>
      </w:pPr>
      <w:rPr/>
    </w:lvl>
    <w:lvl w:ilvl="4">
      <w:start w:val="1"/>
      <w:numFmt w:val="lowerLetter"/>
      <w:lvlText w:val="%5."/>
      <w:lvlJc w:val="left"/>
      <w:pPr>
        <w:tabs>
          <w:tab w:val="num" w:pos="0"/>
        </w:tabs>
        <w:ind w:left="3240" w:hanging="0"/>
      </w:pPr>
      <w:rPr/>
    </w:lvl>
    <w:lvl w:ilvl="5">
      <w:start w:val="1"/>
      <w:numFmt w:val="lowerRoman"/>
      <w:lvlText w:val="%6."/>
      <w:lvlJc w:val="right"/>
      <w:pPr>
        <w:tabs>
          <w:tab w:val="num" w:pos="0"/>
        </w:tabs>
        <w:ind w:left="4140" w:hanging="0"/>
      </w:pPr>
      <w:rPr/>
    </w:lvl>
    <w:lvl w:ilvl="6">
      <w:start w:val="1"/>
      <w:numFmt w:val="decimal"/>
      <w:lvlText w:val="%7."/>
      <w:lvlJc w:val="left"/>
      <w:pPr>
        <w:tabs>
          <w:tab w:val="num" w:pos="0"/>
        </w:tabs>
        <w:ind w:left="4680" w:hanging="0"/>
      </w:pPr>
      <w:rPr/>
    </w:lvl>
    <w:lvl w:ilvl="7">
      <w:start w:val="1"/>
      <w:numFmt w:val="lowerLetter"/>
      <w:lvlText w:val="%8."/>
      <w:lvlJc w:val="left"/>
      <w:pPr>
        <w:tabs>
          <w:tab w:val="num" w:pos="0"/>
        </w:tabs>
        <w:ind w:left="5400" w:hanging="0"/>
      </w:pPr>
      <w:rPr/>
    </w:lvl>
    <w:lvl w:ilvl="8">
      <w:start w:val="1"/>
      <w:numFmt w:val="lowerRoman"/>
      <w:lvlText w:val="%9."/>
      <w:lvlJc w:val="right"/>
      <w:pPr>
        <w:tabs>
          <w:tab w:val="num" w:pos="0"/>
        </w:tabs>
        <w:ind w:left="6300" w:hanging="0"/>
      </w:pPr>
      <w:rPr/>
    </w:lvl>
  </w:abstractNum>
  <w:abstractNum w:abstractNumId="12">
    <w:lvl w:ilvl="0">
      <w:start w:val="1"/>
      <w:numFmt w:val="lowerRoman"/>
      <w:lvlText w:val="%1)"/>
      <w:lvlJc w:val="left"/>
      <w:pPr>
        <w:tabs>
          <w:tab w:val="num" w:pos="0"/>
        </w:tabs>
        <w:ind w:left="360" w:hanging="0"/>
      </w:pPr>
      <w:rPr/>
    </w:lvl>
    <w:lvl w:ilvl="1">
      <w:start w:val="1"/>
      <w:numFmt w:val="lowerLetter"/>
      <w:lvlText w:val="%2."/>
      <w:lvlJc w:val="left"/>
      <w:pPr>
        <w:tabs>
          <w:tab w:val="num" w:pos="0"/>
        </w:tabs>
        <w:ind w:left="1080" w:hanging="0"/>
      </w:pPr>
      <w:rPr/>
    </w:lvl>
    <w:lvl w:ilvl="2">
      <w:start w:val="1"/>
      <w:numFmt w:val="lowerRoman"/>
      <w:lvlText w:val="%3."/>
      <w:lvlJc w:val="right"/>
      <w:pPr>
        <w:tabs>
          <w:tab w:val="num" w:pos="0"/>
        </w:tabs>
        <w:ind w:left="1980" w:hanging="0"/>
      </w:pPr>
      <w:rPr/>
    </w:lvl>
    <w:lvl w:ilvl="3">
      <w:start w:val="1"/>
      <w:numFmt w:val="decimal"/>
      <w:lvlText w:val="%4."/>
      <w:lvlJc w:val="left"/>
      <w:pPr>
        <w:tabs>
          <w:tab w:val="num" w:pos="0"/>
        </w:tabs>
        <w:ind w:left="2520" w:hanging="0"/>
      </w:pPr>
      <w:rPr/>
    </w:lvl>
    <w:lvl w:ilvl="4">
      <w:start w:val="1"/>
      <w:numFmt w:val="lowerLetter"/>
      <w:lvlText w:val="%5."/>
      <w:lvlJc w:val="left"/>
      <w:pPr>
        <w:tabs>
          <w:tab w:val="num" w:pos="0"/>
        </w:tabs>
        <w:ind w:left="3240" w:hanging="0"/>
      </w:pPr>
      <w:rPr/>
    </w:lvl>
    <w:lvl w:ilvl="5">
      <w:start w:val="1"/>
      <w:numFmt w:val="lowerRoman"/>
      <w:lvlText w:val="%6."/>
      <w:lvlJc w:val="right"/>
      <w:pPr>
        <w:tabs>
          <w:tab w:val="num" w:pos="0"/>
        </w:tabs>
        <w:ind w:left="4140" w:hanging="0"/>
      </w:pPr>
      <w:rPr/>
    </w:lvl>
    <w:lvl w:ilvl="6">
      <w:start w:val="1"/>
      <w:numFmt w:val="decimal"/>
      <w:lvlText w:val="%7."/>
      <w:lvlJc w:val="left"/>
      <w:pPr>
        <w:tabs>
          <w:tab w:val="num" w:pos="0"/>
        </w:tabs>
        <w:ind w:left="4680" w:hanging="0"/>
      </w:pPr>
      <w:rPr/>
    </w:lvl>
    <w:lvl w:ilvl="7">
      <w:start w:val="1"/>
      <w:numFmt w:val="lowerLetter"/>
      <w:lvlText w:val="%8."/>
      <w:lvlJc w:val="left"/>
      <w:pPr>
        <w:tabs>
          <w:tab w:val="num" w:pos="0"/>
        </w:tabs>
        <w:ind w:left="5400" w:hanging="0"/>
      </w:pPr>
      <w:rPr/>
    </w:lvl>
    <w:lvl w:ilvl="8">
      <w:start w:val="1"/>
      <w:numFmt w:val="lowerRoman"/>
      <w:lvlText w:val="%9."/>
      <w:lvlJc w:val="right"/>
      <w:pPr>
        <w:tabs>
          <w:tab w:val="num" w:pos="0"/>
        </w:tabs>
        <w:ind w:left="6300" w:hanging="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72"/>
  <w:defaultTabStop w:val="720"/>
  <w:autoHyphenation w:val="true"/>
  <w:hyphenationZone w:val="0"/>
  <w:compat>
    <w:ulTrailSpace/>
    <w:doNotExpandShiftReturn/>
    <w:adjustLineHeightInTable/>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Times New Roman"/>
        <w:lang w:val="el-GR" w:eastAsia="zh-CN" w:bidi="hi-IN"/>
      </w:rPr>
    </w:rPrDefault>
    <w:pPrDefault>
      <w:pPr>
        <w:suppressAutoHyphens w:val="true"/>
      </w:pPr>
    </w:pPrDefault>
  </w:docDefaults>
  <w:style w:type="paragraph" w:styleId="Normal">
    <w:name w:val="Normal"/>
    <w:qFormat/>
    <w:pPr>
      <w:widowControl w:val="false"/>
      <w:tabs>
        <w:tab w:val="clear" w:pos="720"/>
        <w:tab w:val="left" w:pos="340" w:leader="none"/>
      </w:tabs>
      <w:suppressAutoHyphens w:val="true"/>
      <w:overflowPunct w:val="false"/>
      <w:bidi w:val="0"/>
      <w:spacing w:lineRule="auto" w:line="360" w:before="0" w:after="60"/>
      <w:jc w:val="both"/>
    </w:pPr>
    <w:rPr>
      <w:rFonts w:ascii="Calibri" w:hAnsi="Calibri" w:eastAsia="Calibri" w:cs="Times New Roman"/>
      <w:color w:val="auto"/>
      <w:kern w:val="0"/>
      <w:sz w:val="22"/>
      <w:szCs w:val="22"/>
      <w:lang w:val="el-GR" w:eastAsia="en-US" w:bidi="ar-SA"/>
    </w:rPr>
  </w:style>
  <w:style w:type="paragraph" w:styleId="Heading1">
    <w:name w:val="heading 1"/>
    <w:basedOn w:val="Normal"/>
    <w:next w:val="Normal"/>
    <w:qFormat/>
    <w:pPr>
      <w:keepNext w:val="true"/>
      <w:keepLines/>
      <w:pageBreakBefore w:val="false"/>
      <w:numPr>
        <w:ilvl w:val="0"/>
        <w:numId w:val="0"/>
      </w:numPr>
      <w:pBdr>
        <w:top w:val="single" w:sz="36" w:space="3" w:color="0070C0"/>
        <w:bottom w:val="single" w:sz="36" w:space="3" w:color="0070C0"/>
      </w:pBdr>
      <w:shd w:val="clear" w:fill="0070C0"/>
      <w:snapToGrid w:val="false"/>
      <w:spacing w:lineRule="auto" w:line="360" w:before="119" w:after="113"/>
      <w:ind w:left="1984" w:right="1984"/>
      <w:jc w:val="center"/>
      <w:outlineLvl w:val="0"/>
    </w:pPr>
    <w:rPr>
      <w:rFonts w:ascii="Cambria" w:hAnsi="Cambria" w:cs="Calibri"/>
      <w:b/>
      <w:bCs/>
      <w:i/>
      <w:color w:val="FFFFFF"/>
      <w:kern w:val="2"/>
      <w:sz w:val="28"/>
      <w:szCs w:val="28"/>
    </w:rPr>
  </w:style>
  <w:style w:type="paragraph" w:styleId="Heading2">
    <w:name w:val="heading 2"/>
    <w:basedOn w:val="Normal"/>
    <w:next w:val="Normal"/>
    <w:qFormat/>
    <w:pPr>
      <w:keepNext w:val="true"/>
      <w:keepLines/>
      <w:numPr>
        <w:ilvl w:val="0"/>
        <w:numId w:val="0"/>
      </w:numPr>
      <w:spacing w:lineRule="auto" w:line="418" w:before="260" w:after="260"/>
      <w:outlineLvl w:val="1"/>
    </w:pPr>
    <w:rPr>
      <w:b/>
      <w:bCs/>
      <w:sz w:val="32"/>
      <w:szCs w:val="32"/>
    </w:rPr>
  </w:style>
  <w:style w:type="paragraph" w:styleId="Heading3">
    <w:name w:val="heading 3"/>
    <w:basedOn w:val="Normal"/>
    <w:next w:val="Normal"/>
    <w:qFormat/>
    <w:pPr>
      <w:keepNext w:val="true"/>
      <w:keepLines/>
      <w:numPr>
        <w:ilvl w:val="0"/>
        <w:numId w:val="0"/>
      </w:numPr>
      <w:spacing w:lineRule="auto" w:line="418" w:before="260" w:after="260"/>
      <w:outlineLvl w:val="2"/>
    </w:pPr>
    <w:rPr>
      <w:b/>
      <w:bCs/>
      <w:sz w:val="32"/>
      <w:szCs w:val="32"/>
    </w:rPr>
  </w:style>
  <w:style w:type="paragraph" w:styleId="Heading4">
    <w:name w:val="heading 4"/>
    <w:basedOn w:val="Normal"/>
    <w:next w:val="Normal"/>
    <w:qFormat/>
    <w:pPr>
      <w:keepNext w:val="true"/>
      <w:keepLines/>
      <w:numPr>
        <w:ilvl w:val="0"/>
        <w:numId w:val="0"/>
      </w:numPr>
      <w:spacing w:lineRule="auto" w:line="377" w:before="280" w:after="290"/>
      <w:outlineLvl w:val="3"/>
    </w:pPr>
    <w:rPr>
      <w:b/>
      <w:bCs/>
      <w:sz w:val="28"/>
      <w:szCs w:val="28"/>
    </w:rPr>
  </w:style>
  <w:style w:type="paragraph" w:styleId="Heading5">
    <w:name w:val="heading 5"/>
    <w:basedOn w:val="Normal"/>
    <w:next w:val="Normal"/>
    <w:qFormat/>
    <w:pPr>
      <w:keepNext w:val="true"/>
      <w:keepLines/>
      <w:numPr>
        <w:ilvl w:val="0"/>
        <w:numId w:val="0"/>
      </w:numPr>
      <w:spacing w:lineRule="auto" w:line="377" w:before="280" w:after="290"/>
      <w:outlineLvl w:val="4"/>
    </w:pPr>
    <w:rPr>
      <w:b/>
      <w:bCs/>
      <w:sz w:val="28"/>
      <w:szCs w:val="28"/>
    </w:rPr>
  </w:style>
  <w:style w:type="paragraph" w:styleId="Heading6">
    <w:name w:val="heading 6"/>
    <w:basedOn w:val="Normal"/>
    <w:next w:val="Normal"/>
    <w:qFormat/>
    <w:pPr>
      <w:keepNext w:val="true"/>
      <w:keepLines/>
      <w:numPr>
        <w:ilvl w:val="0"/>
        <w:numId w:val="0"/>
      </w:numPr>
      <w:spacing w:lineRule="auto" w:line="319" w:before="240" w:after="64"/>
      <w:outlineLvl w:val="5"/>
    </w:pPr>
    <w:rPr>
      <w:b/>
      <w:bCs/>
      <w:sz w:val="24"/>
      <w:szCs w:val="24"/>
    </w:rPr>
  </w:style>
  <w:style w:type="paragraph" w:styleId="Heading7">
    <w:name w:val="heading 7"/>
    <w:basedOn w:val="Normal"/>
    <w:next w:val="Normal"/>
    <w:qFormat/>
    <w:pPr>
      <w:keepNext w:val="true"/>
      <w:keepLines/>
      <w:numPr>
        <w:ilvl w:val="0"/>
        <w:numId w:val="0"/>
      </w:numPr>
      <w:spacing w:lineRule="auto" w:line="319" w:before="240" w:after="64"/>
      <w:outlineLvl w:val="6"/>
    </w:pPr>
    <w:rPr>
      <w:b/>
      <w:bCs/>
      <w:sz w:val="24"/>
      <w:szCs w:val="24"/>
    </w:rPr>
  </w:style>
  <w:style w:type="paragraph" w:styleId="Heading8">
    <w:name w:val="heading 8"/>
    <w:basedOn w:val="Normal"/>
    <w:next w:val="Normal"/>
    <w:qFormat/>
    <w:pPr>
      <w:keepNext w:val="true"/>
      <w:keepLines/>
      <w:numPr>
        <w:ilvl w:val="0"/>
        <w:numId w:val="0"/>
      </w:numPr>
      <w:spacing w:lineRule="auto" w:line="319" w:before="240" w:after="64"/>
      <w:outlineLvl w:val="7"/>
    </w:pPr>
    <w:rPr>
      <w:sz w:val="24"/>
      <w:szCs w:val="24"/>
    </w:rPr>
  </w:style>
  <w:style w:type="paragraph" w:styleId="Heading9">
    <w:name w:val="heading 9"/>
    <w:basedOn w:val="Normal"/>
    <w:next w:val="Normal"/>
    <w:qFormat/>
    <w:pPr>
      <w:keepNext w:val="true"/>
      <w:keepLines/>
      <w:numPr>
        <w:ilvl w:val="0"/>
        <w:numId w:val="0"/>
      </w:numPr>
      <w:spacing w:lineRule="auto" w:line="319" w:before="240" w:after="64"/>
      <w:outlineLvl w:val="8"/>
    </w:pPr>
    <w:rPr>
      <w:szCs w:val="21"/>
    </w:rPr>
  </w:style>
  <w:style w:type="character" w:styleId="DefaultParagraphFont">
    <w:name w:val="Default Paragraph Font"/>
    <w:qFormat/>
    <w:rPr/>
  </w:style>
  <w:style w:type="character" w:styleId="CommentReference">
    <w:name w:val="annotation reference"/>
    <w:basedOn w:val="DefaultParagraphFont"/>
    <w:qFormat/>
    <w:rPr>
      <w:sz w:val="21"/>
      <w:szCs w:val="21"/>
    </w:rPr>
  </w:style>
  <w:style w:type="character" w:styleId="Emphasis">
    <w:name w:val="Emphasis"/>
    <w:basedOn w:val="DefaultParagraphFont"/>
    <w:qFormat/>
    <w:rPr>
      <w:i/>
      <w:iCs/>
    </w:rPr>
  </w:style>
  <w:style w:type="character" w:styleId="Style5">
    <w:name w:val="Χαρακτήρες σημείωσης τέλους"/>
    <w:qFormat/>
    <w:rPr>
      <w:vertAlign w:val="superscript"/>
    </w:rPr>
  </w:style>
  <w:style w:type="character" w:styleId="user">
    <w:name w:val="Χαρακτήρες σημείωσης τέλους (user)"/>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rPr>
      <w:color w:val="800080"/>
      <w:u w:val="single"/>
    </w:rPr>
  </w:style>
  <w:style w:type="character" w:styleId="Style6">
    <w:name w:val="Χαρακτήρες υποσημείωσης"/>
    <w:qFormat/>
    <w:rPr>
      <w:vertAlign w:val="superscript"/>
    </w:rPr>
  </w:style>
  <w:style w:type="character" w:styleId="user1">
    <w:name w:val="Χαρακτήρες υποσημείωσης (user)"/>
    <w:qFormat/>
    <w:rPr>
      <w:vertAlign w:val="superscript"/>
    </w:rPr>
  </w:style>
  <w:style w:type="character" w:styleId="FootnoteReference">
    <w:name w:val="footnote reference"/>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paragraph" w:styleId="Style7">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20"/>
    </w:pPr>
    <w:rPr/>
  </w:style>
  <w:style w:type="paragraph" w:styleId="List">
    <w:name w:val="List"/>
    <w:basedOn w:val="Normal"/>
    <w:pPr>
      <w:ind w:hangingChars="200" w:left="200"/>
    </w:pPr>
    <w:rPr/>
  </w:style>
  <w:style w:type="paragraph" w:styleId="Caption">
    <w:name w:val="caption"/>
    <w:basedOn w:val="Normal"/>
    <w:next w:val="Normal"/>
    <w:qFormat/>
    <w:pPr/>
    <w:rPr>
      <w:rFonts w:ascii="Arial" w:hAnsi="Arial" w:eastAsia="黑体" w:cs="Arial"/>
      <w:sz w:val="20"/>
    </w:rPr>
  </w:style>
  <w:style w:type="paragraph" w:styleId="Style8">
    <w:name w:val="Ευρετήριο"/>
    <w:basedOn w:val="Normal"/>
    <w:qFormat/>
    <w:pPr>
      <w:suppressLineNumbers/>
    </w:pPr>
    <w:rPr>
      <w:rFonts w:ascii="Times New Roman" w:hAnsi="Times New Roman" w:cs="Lucida Sans"/>
    </w:rPr>
  </w:style>
  <w:style w:type="paragraph" w:styleId="user2">
    <w:name w:val="Επικεφαλίδα (user)"/>
    <w:basedOn w:val="Normal"/>
    <w:next w:val="BodyText"/>
    <w:qFormat/>
    <w:pPr>
      <w:keepNext w:val="true"/>
      <w:spacing w:before="240" w:after="120"/>
    </w:pPr>
    <w:rPr>
      <w:rFonts w:ascii="Cambria" w:hAnsi="Cambria" w:eastAsia="MS Gothic" w:cs="Tahoma"/>
      <w:sz w:val="28"/>
      <w:szCs w:val="28"/>
    </w:rPr>
  </w:style>
  <w:style w:type="paragraph" w:styleId="user3">
    <w:name w:val="Ευρετήριο (user)"/>
    <w:basedOn w:val="Normal"/>
    <w:qFormat/>
    <w:pPr>
      <w:suppressLineNumbers/>
    </w:pPr>
    <w:rPr>
      <w:rFonts w:ascii="Times New Roman" w:hAnsi="Times New Roman" w:eastAsia="Calibri" w:cs="Times New Roman"/>
    </w:rPr>
  </w:style>
  <w:style w:type="paragraph" w:styleId="BalloonText">
    <w:name w:val="Balloon Text"/>
    <w:basedOn w:val="Normal"/>
    <w:qFormat/>
    <w:pPr/>
    <w:rPr>
      <w:sz w:val="16"/>
      <w:szCs w:val="16"/>
    </w:rPr>
  </w:style>
  <w:style w:type="paragraph" w:styleId="BlockText">
    <w:name w:val="Block Text"/>
    <w:basedOn w:val="Normal"/>
    <w:qFormat/>
    <w:pPr>
      <w:spacing w:before="0" w:after="120"/>
      <w:ind w:leftChars="700" w:rightChars="70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pPr>
      <w:ind w:firstLineChars="100"/>
    </w:pPr>
    <w:rPr/>
  </w:style>
  <w:style w:type="paragraph" w:styleId="BodyTextIndent">
    <w:name w:val="Body Text Indent"/>
    <w:basedOn w:val="Normal"/>
    <w:pPr>
      <w:spacing w:before="0" w:after="120"/>
      <w:ind w:left="340"/>
    </w:pPr>
    <w:rPr>
      <w:rFonts w:ascii="Times New Roman" w:hAnsi="Times New Roman" w:eastAsia="Calibri" w:cs="Times New Roman"/>
      <w:lang w:val="el-GR" w:eastAsia="en-US"/>
    </w:rPr>
  </w:style>
  <w:style w:type="paragraph" w:styleId="BodyTextFirstIndent2">
    <w:name w:val="Body Text First Indent 2"/>
    <w:basedOn w:val="BodyTextIndent"/>
    <w:qFormat/>
    <w:pPr>
      <w:ind w:firstLineChars="200"/>
    </w:pPr>
    <w:rPr/>
  </w:style>
  <w:style w:type="paragraph" w:styleId="BodyTextIndent2">
    <w:name w:val="Body Text Indent 2"/>
    <w:basedOn w:val="Normal"/>
    <w:qFormat/>
    <w:pPr>
      <w:spacing w:lineRule="auto" w:line="480" w:before="0" w:after="120"/>
      <w:ind w:leftChars="200"/>
    </w:pPr>
    <w:rPr/>
  </w:style>
  <w:style w:type="paragraph" w:styleId="BodyTextIndent3">
    <w:name w:val="Body Text Indent 3"/>
    <w:basedOn w:val="Normal"/>
    <w:qFormat/>
    <w:pPr>
      <w:spacing w:before="0" w:after="120"/>
      <w:ind w:leftChars="200"/>
    </w:pPr>
    <w:rPr>
      <w:sz w:val="16"/>
      <w:szCs w:val="16"/>
    </w:rPr>
  </w:style>
  <w:style w:type="paragraph" w:styleId="Closing">
    <w:name w:val="Closing"/>
    <w:basedOn w:val="Normal"/>
    <w:pPr>
      <w:ind w:leftChars="2100"/>
    </w:pPr>
    <w:rPr/>
  </w:style>
  <w:style w:type="paragraph" w:styleId="CommentText">
    <w:name w:val="annotation text"/>
    <w:basedOn w:val="Normal"/>
    <w:pPr>
      <w:jc w:val="left"/>
    </w:pPr>
    <w:rPr/>
  </w:style>
  <w:style w:type="paragraph" w:styleId="annotationsubject">
    <w:name w:val="annotation subject"/>
    <w:basedOn w:val="CommentText"/>
    <w:next w:val="CommentText"/>
    <w:qFormat/>
    <w:pPr/>
    <w:rPr>
      <w:b/>
      <w:bCs/>
    </w:rPr>
  </w:style>
  <w:style w:type="paragraph" w:styleId="Date">
    <w:name w:val="Date"/>
    <w:basedOn w:val="Normal"/>
    <w:next w:val="Normal"/>
    <w:qFormat/>
    <w:pPr>
      <w:ind w:leftChars="2500"/>
    </w:pPr>
    <w:rPr/>
  </w:style>
  <w:style w:type="paragraph" w:styleId="DocumentMap">
    <w:name w:val="Document Map"/>
    <w:basedOn w:val="Normal"/>
    <w:qFormat/>
    <w:pPr>
      <w:shd w:val="clear" w:fill="000080"/>
    </w:pPr>
    <w:rPr/>
  </w:style>
  <w:style w:type="paragraph" w:styleId="E-mailSignature">
    <w:name w:val="E-mail Signature"/>
    <w:basedOn w:val="Normal"/>
    <w:qFormat/>
    <w:pPr/>
    <w:rPr/>
  </w:style>
  <w:style w:type="paragraph" w:styleId="EndnoteText">
    <w:name w:val="endnote text"/>
    <w:basedOn w:val="Normal"/>
    <w:pPr>
      <w:snapToGrid w:val="false"/>
      <w:jc w:val="left"/>
    </w:pPr>
    <w:rPr/>
  </w:style>
  <w:style w:type="paragraph" w:styleId="EnvelopeAddress">
    <w:name w:val="envelope address"/>
    <w:basedOn w:val="Normal"/>
    <w:pPr>
      <w:snapToGrid w:val="false"/>
      <w:ind w:leftChars="1400"/>
    </w:pPr>
    <w:rPr>
      <w:rFonts w:ascii="Arial" w:hAnsi="Arial" w:cs="Arial"/>
      <w:sz w:val="24"/>
      <w:szCs w:val="24"/>
    </w:rPr>
  </w:style>
  <w:style w:type="paragraph" w:styleId="EnvelopeReturn">
    <w:name w:val="envelope return"/>
    <w:basedOn w:val="Normal"/>
    <w:pPr>
      <w:snapToGrid w:val="false"/>
    </w:pPr>
    <w:rPr>
      <w:rFonts w:ascii="Arial" w:hAnsi="Arial" w:cs="Arial"/>
    </w:rPr>
  </w:style>
  <w:style w:type="paragraph" w:styleId="Style9">
    <w:name w:val="Κεφαλίδα και υποσέλιδο"/>
    <w:basedOn w:val="Normal"/>
    <w:qFormat/>
    <w:pPr/>
    <w:rPr/>
  </w:style>
  <w:style w:type="paragraph" w:styleId="user4">
    <w:name w:val="Κεφαλίδα και υποσέλιδο (user)"/>
    <w:basedOn w:val="Normal"/>
    <w:qFormat/>
    <w:pPr/>
    <w:rPr/>
  </w:style>
  <w:style w:type="paragraph" w:styleId="Footer">
    <w:name w:val="footer"/>
    <w:basedOn w:val="Normal"/>
    <w:pPr>
      <w:pBdr>
        <w:top w:val="single" w:sz="4" w:space="1" w:color="000000"/>
      </w:pBdr>
      <w:tabs>
        <w:tab w:val="clear" w:pos="340"/>
        <w:tab w:val="left" w:pos="4819" w:leader="none"/>
      </w:tabs>
      <w:snapToGrid w:val="false"/>
      <w:jc w:val="left"/>
    </w:pPr>
    <w:rPr>
      <w:i/>
      <w:color w:val="auto"/>
      <w:sz w:val="18"/>
      <w:szCs w:val="18"/>
    </w:rPr>
  </w:style>
  <w:style w:type="paragraph" w:styleId="FootnoteText">
    <w:name w:val="footnote text"/>
    <w:basedOn w:val="Normal"/>
    <w:pPr>
      <w:snapToGrid w:val="false"/>
      <w:jc w:val="left"/>
    </w:pPr>
    <w:rPr>
      <w:sz w:val="18"/>
      <w:szCs w:val="18"/>
    </w:rPr>
  </w:style>
  <w:style w:type="paragraph" w:styleId="Header">
    <w:name w:val="header"/>
    <w:basedOn w:val="Normal"/>
    <w:pPr>
      <w:pBdr>
        <w:bottom w:val="single" w:sz="4" w:space="1" w:color="000000"/>
      </w:pBdr>
      <w:tabs>
        <w:tab w:val="clear" w:pos="340"/>
        <w:tab w:val="center" w:pos="4153" w:leader="none"/>
        <w:tab w:val="right" w:pos="8306" w:leader="none"/>
      </w:tabs>
      <w:snapToGrid w:val="false"/>
    </w:pPr>
    <w:rPr>
      <w:i/>
      <w:sz w:val="20"/>
      <w:szCs w:val="18"/>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rPr/>
  </w:style>
  <w:style w:type="paragraph" w:styleId="Index2">
    <w:name w:val="index 2"/>
    <w:basedOn w:val="Normal"/>
    <w:next w:val="Normal"/>
    <w:pPr>
      <w:ind w:leftChars="200"/>
    </w:pPr>
    <w:rPr/>
  </w:style>
  <w:style w:type="paragraph" w:styleId="Index3">
    <w:name w:val="index 3"/>
    <w:basedOn w:val="Normal"/>
    <w:next w:val="Normal"/>
    <w:pPr>
      <w:ind w:leftChars="400"/>
    </w:pPr>
    <w:rPr/>
  </w:style>
  <w:style w:type="paragraph" w:styleId="Index4">
    <w:name w:val="index 4"/>
    <w:basedOn w:val="Normal"/>
    <w:next w:val="Normal"/>
    <w:qFormat/>
    <w:pPr>
      <w:ind w:leftChars="600"/>
    </w:pPr>
    <w:rPr/>
  </w:style>
  <w:style w:type="paragraph" w:styleId="Index5">
    <w:name w:val="index 5"/>
    <w:basedOn w:val="Normal"/>
    <w:next w:val="Normal"/>
    <w:qFormat/>
    <w:pPr>
      <w:ind w:leftChars="800"/>
    </w:pPr>
    <w:rPr/>
  </w:style>
  <w:style w:type="paragraph" w:styleId="Index6">
    <w:name w:val="index 6"/>
    <w:basedOn w:val="Normal"/>
    <w:next w:val="Normal"/>
    <w:qFormat/>
    <w:pPr>
      <w:ind w:leftChars="1000"/>
    </w:pPr>
    <w:rPr/>
  </w:style>
  <w:style w:type="paragraph" w:styleId="Index7">
    <w:name w:val="index 7"/>
    <w:basedOn w:val="Normal"/>
    <w:next w:val="Normal"/>
    <w:qFormat/>
    <w:pPr>
      <w:ind w:leftChars="1200"/>
    </w:pPr>
    <w:rPr/>
  </w:style>
  <w:style w:type="paragraph" w:styleId="Index8">
    <w:name w:val="index 8"/>
    <w:basedOn w:val="Normal"/>
    <w:next w:val="Normal"/>
    <w:qFormat/>
    <w:pPr>
      <w:ind w:leftChars="1400"/>
    </w:pPr>
    <w:rPr/>
  </w:style>
  <w:style w:type="paragraph" w:styleId="Index9">
    <w:name w:val="index 9"/>
    <w:basedOn w:val="Normal"/>
    <w:next w:val="Normal"/>
    <w:qFormat/>
    <w:pPr>
      <w:ind w:leftChars="1600"/>
    </w:pPr>
    <w:rPr/>
  </w:style>
  <w:style w:type="paragraph" w:styleId="IndexHeading">
    <w:name w:val="index heading"/>
    <w:basedOn w:val="Normal"/>
    <w:next w:val="Index1"/>
    <w:pPr/>
    <w:rPr>
      <w:rFonts w:ascii="Arial" w:hAnsi="Arial" w:cs="Arial"/>
      <w:b/>
      <w:bCs/>
    </w:rPr>
  </w:style>
  <w:style w:type="paragraph" w:styleId="List2">
    <w:name w:val="List 2"/>
    <w:basedOn w:val="Normal"/>
    <w:qFormat/>
    <w:pPr>
      <w:ind w:hangingChars="200" w:leftChars="200"/>
    </w:pPr>
    <w:rPr/>
  </w:style>
  <w:style w:type="paragraph" w:styleId="List3">
    <w:name w:val="List 3"/>
    <w:basedOn w:val="Normal"/>
    <w:qFormat/>
    <w:pPr>
      <w:ind w:hangingChars="200" w:leftChars="400"/>
    </w:pPr>
    <w:rPr/>
  </w:style>
  <w:style w:type="paragraph" w:styleId="List4">
    <w:name w:val="List 4"/>
    <w:basedOn w:val="Normal"/>
    <w:qFormat/>
    <w:pPr>
      <w:ind w:hangingChars="200" w:leftChars="600"/>
    </w:pPr>
    <w:rPr/>
  </w:style>
  <w:style w:type="paragraph" w:styleId="List5">
    <w:name w:val="List 5"/>
    <w:basedOn w:val="Normal"/>
    <w:qFormat/>
    <w:pPr>
      <w:ind w:hangingChars="200" w:leftChars="800"/>
    </w:pPr>
    <w:rPr/>
  </w:style>
  <w:style w:type="paragraph" w:styleId="ListBullet">
    <w:name w:val="List Bullet"/>
    <w:basedOn w:val="Normal"/>
    <w:pPr>
      <w:numPr>
        <w:ilvl w:val="0"/>
        <w:numId w:val="1"/>
      </w:numPr>
      <w:tabs>
        <w:tab w:val="clear" w:pos="340"/>
      </w:tabs>
    </w:pPr>
    <w:rPr/>
  </w:style>
  <w:style w:type="paragraph" w:styleId="ListBullet2">
    <w:name w:val="List Bullet 2"/>
    <w:basedOn w:val="Normal"/>
    <w:pPr>
      <w:numPr>
        <w:ilvl w:val="0"/>
        <w:numId w:val="2"/>
      </w:numPr>
      <w:tabs>
        <w:tab w:val="clear" w:pos="340"/>
      </w:tabs>
    </w:pPr>
    <w:rPr/>
  </w:style>
  <w:style w:type="paragraph" w:styleId="ListBullet3">
    <w:name w:val="List Bullet 3"/>
    <w:basedOn w:val="Normal"/>
    <w:pPr>
      <w:numPr>
        <w:ilvl w:val="0"/>
        <w:numId w:val="3"/>
      </w:numPr>
      <w:tabs>
        <w:tab w:val="clear" w:pos="340"/>
      </w:tabs>
    </w:pPr>
    <w:rPr/>
  </w:style>
  <w:style w:type="paragraph" w:styleId="ListBullet4">
    <w:name w:val="List Bullet 4"/>
    <w:basedOn w:val="Normal"/>
    <w:pPr>
      <w:numPr>
        <w:ilvl w:val="0"/>
        <w:numId w:val="4"/>
      </w:numPr>
      <w:tabs>
        <w:tab w:val="clear" w:pos="340"/>
      </w:tabs>
    </w:pPr>
    <w:rPr/>
  </w:style>
  <w:style w:type="paragraph" w:styleId="ListBullet5">
    <w:name w:val="List Bullet 5"/>
    <w:basedOn w:val="Normal"/>
    <w:pPr>
      <w:numPr>
        <w:ilvl w:val="0"/>
        <w:numId w:val="5"/>
      </w:numPr>
      <w:tabs>
        <w:tab w:val="clear" w:pos="340"/>
      </w:tabs>
    </w:pPr>
    <w:rPr/>
  </w:style>
  <w:style w:type="paragraph" w:styleId="ListContinue">
    <w:name w:val="List Continue"/>
    <w:basedOn w:val="Normal"/>
    <w:pPr>
      <w:spacing w:before="0" w:after="120"/>
      <w:ind w:leftChars="200"/>
    </w:pPr>
    <w:rPr/>
  </w:style>
  <w:style w:type="paragraph" w:styleId="ListContinue2">
    <w:name w:val="List Continue 2"/>
    <w:basedOn w:val="Normal"/>
    <w:pPr>
      <w:spacing w:before="0" w:after="120"/>
      <w:ind w:leftChars="400"/>
    </w:pPr>
    <w:rPr/>
  </w:style>
  <w:style w:type="paragraph" w:styleId="ListContinue3">
    <w:name w:val="List Continue 3"/>
    <w:basedOn w:val="Normal"/>
    <w:pPr>
      <w:spacing w:before="0" w:after="120"/>
      <w:ind w:leftChars="600"/>
    </w:pPr>
    <w:rPr/>
  </w:style>
  <w:style w:type="paragraph" w:styleId="ListContinue4">
    <w:name w:val="List Continue 4"/>
    <w:basedOn w:val="Normal"/>
    <w:pPr>
      <w:spacing w:before="0" w:after="120"/>
      <w:ind w:leftChars="800"/>
    </w:pPr>
    <w:rPr/>
  </w:style>
  <w:style w:type="paragraph" w:styleId="ListContinue5">
    <w:name w:val="List Continue 5"/>
    <w:basedOn w:val="Normal"/>
    <w:pPr>
      <w:spacing w:before="0" w:after="120"/>
      <w:ind w:leftChars="1000"/>
    </w:pPr>
    <w:rPr/>
  </w:style>
  <w:style w:type="paragraph" w:styleId="ListNumber">
    <w:name w:val="List Number"/>
    <w:basedOn w:val="Normal"/>
    <w:pPr>
      <w:numPr>
        <w:ilvl w:val="0"/>
        <w:numId w:val="6"/>
      </w:numPr>
      <w:tabs>
        <w:tab w:val="clear" w:pos="340"/>
      </w:tabs>
    </w:pPr>
    <w:rPr/>
  </w:style>
  <w:style w:type="paragraph" w:styleId="ListNumber2">
    <w:name w:val="List Number 2"/>
    <w:basedOn w:val="Normal"/>
    <w:pPr>
      <w:numPr>
        <w:ilvl w:val="0"/>
        <w:numId w:val="7"/>
      </w:numPr>
      <w:tabs>
        <w:tab w:val="clear" w:pos="340"/>
      </w:tabs>
    </w:pPr>
    <w:rPr/>
  </w:style>
  <w:style w:type="paragraph" w:styleId="ListNumber3">
    <w:name w:val="List Number 3"/>
    <w:basedOn w:val="Normal"/>
    <w:pPr>
      <w:numPr>
        <w:ilvl w:val="0"/>
        <w:numId w:val="8"/>
      </w:numPr>
      <w:tabs>
        <w:tab w:val="clear" w:pos="340"/>
      </w:tabs>
    </w:pPr>
    <w:rPr/>
  </w:style>
  <w:style w:type="paragraph" w:styleId="ListNumber4">
    <w:name w:val="List Number 4"/>
    <w:basedOn w:val="Normal"/>
    <w:pPr>
      <w:numPr>
        <w:ilvl w:val="0"/>
        <w:numId w:val="9"/>
      </w:numPr>
      <w:tabs>
        <w:tab w:val="clear" w:pos="340"/>
      </w:tabs>
    </w:pPr>
    <w:rPr/>
  </w:style>
  <w:style w:type="paragraph" w:styleId="ListNumber5">
    <w:name w:val="List Number 5"/>
    <w:basedOn w:val="Normal"/>
    <w:pPr>
      <w:numPr>
        <w:ilvl w:val="0"/>
        <w:numId w:val="10"/>
      </w:numPr>
      <w:tabs>
        <w:tab w:val="clear" w:pos="340"/>
      </w:tabs>
    </w:pPr>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napToGrid w:val="false"/>
      <w:spacing w:before="0" w:after="0"/>
      <w:jc w:val="left"/>
    </w:pPr>
    <w:rPr>
      <w:rFonts w:ascii="Courier New" w:hAnsi="Courier New" w:eastAsia="SimSun" w:cs="Courier New"/>
      <w:color w:val="auto"/>
      <w:kern w:val="2"/>
      <w:sz w:val="24"/>
      <w:szCs w:val="24"/>
      <w:lang w:val="en-US" w:eastAsia="zh-CN"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Chars="500" w:leftChars="500"/>
    </w:pPr>
    <w:rPr>
      <w:rFonts w:ascii="Arial" w:hAnsi="Arial" w:cs="Arial"/>
      <w:sz w:val="24"/>
      <w:szCs w:val="24"/>
    </w:rPr>
  </w:style>
  <w:style w:type="paragraph" w:styleId="NormalWeb">
    <w:name w:val="Normal (Web)"/>
    <w:basedOn w:val="Normal"/>
    <w:qFormat/>
    <w:pPr/>
    <w:rPr>
      <w:sz w:val="24"/>
      <w:szCs w:val="24"/>
    </w:rPr>
  </w:style>
  <w:style w:type="paragraph" w:styleId="NormalIndent">
    <w:name w:val="Normal Indent"/>
    <w:basedOn w:val="Normal"/>
    <w:qFormat/>
    <w:pPr>
      <w:ind w:firstLineChars="200"/>
    </w:pPr>
    <w:rPr/>
  </w:style>
  <w:style w:type="paragraph" w:styleId="NoteHeading">
    <w:name w:val="Note Heading"/>
    <w:basedOn w:val="Normal"/>
    <w:next w:val="Normal"/>
    <w:qFormat/>
    <w:pPr>
      <w:jc w:val="center"/>
    </w:pPr>
    <w:rPr/>
  </w:style>
  <w:style w:type="paragraph" w:styleId="PlainText">
    <w:name w:val="Plain Text"/>
    <w:basedOn w:val="Normal"/>
    <w:qFormat/>
    <w:pPr/>
    <w:rPr>
      <w:rFonts w:ascii="SimSun" w:hAnsi="SimSun" w:cs="Courier New"/>
      <w:szCs w:val="21"/>
    </w:rPr>
  </w:style>
  <w:style w:type="paragraph" w:styleId="Salutation">
    <w:name w:val="Salutation"/>
    <w:basedOn w:val="Normal"/>
    <w:next w:val="Normal"/>
    <w:pPr/>
    <w:rPr/>
  </w:style>
  <w:style w:type="paragraph" w:styleId="Signature">
    <w:name w:val="Signature"/>
    <w:basedOn w:val="Normal"/>
    <w:pPr>
      <w:ind w:leftChars="2100"/>
    </w:pPr>
    <w:rPr/>
  </w:style>
  <w:style w:type="paragraph" w:styleId="Subtitle">
    <w:name w:val="Subtitle"/>
    <w:basedOn w:val="Normal"/>
    <w:qFormat/>
    <w:pPr>
      <w:numPr>
        <w:ilvl w:val="0"/>
        <w:numId w:val="0"/>
      </w:numPr>
      <w:spacing w:lineRule="auto" w:line="312" w:before="240" w:after="60"/>
      <w:jc w:val="center"/>
      <w:outlineLvl w:val="1"/>
    </w:pPr>
    <w:rPr>
      <w:rFonts w:ascii="Arial" w:hAnsi="Arial" w:cs="Arial"/>
      <w:b/>
      <w:bCs/>
      <w:kern w:val="2"/>
      <w:sz w:val="32"/>
      <w:szCs w:val="32"/>
    </w:rPr>
  </w:style>
  <w:style w:type="paragraph" w:styleId="TableofAuthorities">
    <w:name w:val="table of authorities"/>
    <w:basedOn w:val="Normal"/>
    <w:next w:val="Normal"/>
    <w:pPr>
      <w:ind w:leftChars="200"/>
    </w:pPr>
    <w:rPr/>
  </w:style>
  <w:style w:type="paragraph" w:styleId="TableofFigures">
    <w:name w:val="table of figures"/>
    <w:basedOn w:val="Normal"/>
    <w:next w:val="Normal"/>
    <w:pPr>
      <w:ind w:hangingChars="200" w:leftChars="200"/>
    </w:pPr>
    <w:rPr/>
  </w:style>
  <w:style w:type="paragraph" w:styleId="Title">
    <w:name w:val="Title"/>
    <w:basedOn w:val="Normal"/>
    <w:qFormat/>
    <w:pPr>
      <w:numPr>
        <w:ilvl w:val="0"/>
        <w:numId w:val="0"/>
      </w:num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after="60"/>
    </w:pPr>
    <w:rPr>
      <w:rFonts w:ascii="Arial" w:hAnsi="Arial" w:cs="Arial"/>
      <w:sz w:val="24"/>
      <w:szCs w:val="24"/>
    </w:rPr>
  </w:style>
  <w:style w:type="paragraph" w:styleId="TOC1">
    <w:name w:val="toc 1"/>
    <w:basedOn w:val="Normal"/>
    <w:next w:val="Normal"/>
    <w:pPr/>
    <w:rPr/>
  </w:style>
  <w:style w:type="paragraph" w:styleId="TOC2">
    <w:name w:val="toc 2"/>
    <w:basedOn w:val="Normal"/>
    <w:next w:val="Normal"/>
    <w:pPr>
      <w:ind w:leftChars="200"/>
    </w:pPr>
    <w:rPr/>
  </w:style>
  <w:style w:type="paragraph" w:styleId="TOC3">
    <w:name w:val="toc 3"/>
    <w:basedOn w:val="Normal"/>
    <w:next w:val="Normal"/>
    <w:pPr>
      <w:ind w:leftChars="400"/>
    </w:pPr>
    <w:rPr/>
  </w:style>
  <w:style w:type="paragraph" w:styleId="TOC4">
    <w:name w:val="toc 4"/>
    <w:basedOn w:val="Normal"/>
    <w:next w:val="Normal"/>
    <w:pPr>
      <w:ind w:leftChars="600"/>
    </w:pPr>
    <w:rPr/>
  </w:style>
  <w:style w:type="paragraph" w:styleId="TOC5">
    <w:name w:val="toc 5"/>
    <w:basedOn w:val="Normal"/>
    <w:next w:val="Normal"/>
    <w:pPr>
      <w:ind w:leftChars="800"/>
    </w:pPr>
    <w:rPr/>
  </w:style>
  <w:style w:type="paragraph" w:styleId="TOC6">
    <w:name w:val="toc 6"/>
    <w:basedOn w:val="Normal"/>
    <w:next w:val="Normal"/>
    <w:pPr>
      <w:ind w:leftChars="1000"/>
    </w:pPr>
    <w:rPr/>
  </w:style>
  <w:style w:type="paragraph" w:styleId="TOC7">
    <w:name w:val="toc 7"/>
    <w:basedOn w:val="Normal"/>
    <w:next w:val="Normal"/>
    <w:pPr>
      <w:ind w:leftChars="1200"/>
    </w:pPr>
    <w:rPr/>
  </w:style>
  <w:style w:type="paragraph" w:styleId="TOC8">
    <w:name w:val="toc 8"/>
    <w:basedOn w:val="Normal"/>
    <w:next w:val="Normal"/>
    <w:pPr>
      <w:ind w:leftChars="1400"/>
    </w:pPr>
    <w:rPr/>
  </w:style>
  <w:style w:type="paragraph" w:styleId="TOC9">
    <w:name w:val="toc 9"/>
    <w:basedOn w:val="Normal"/>
    <w:next w:val="Normal"/>
    <w:pPr>
      <w:ind w:leftChars="1600"/>
    </w:pPr>
    <w:rPr/>
  </w:style>
  <w:style w:type="paragraph" w:styleId="i">
    <w:name w:val="Αριθμός i"/>
    <w:basedOn w:val="Normal"/>
    <w:qFormat/>
    <w:pPr>
      <w:numPr>
        <w:ilvl w:val="0"/>
        <w:numId w:val="11"/>
      </w:numPr>
      <w:ind w:hanging="340" w:left="454"/>
    </w:pPr>
    <w:rPr>
      <w:rFonts w:ascii="Calibri" w:hAnsi="Calibri" w:eastAsia="Times New Roman" w:cs="Times New Roman"/>
      <w:szCs w:val="20"/>
      <w:lang w:eastAsia="el-GR"/>
    </w:rPr>
  </w:style>
  <w:style w:type="paragraph" w:styleId="abc">
    <w:name w:val="abc"/>
    <w:basedOn w:val="Normal"/>
    <w:qFormat/>
    <w:pPr>
      <w:ind w:hanging="340" w:left="680"/>
    </w:pPr>
    <w:rPr>
      <w:rFonts w:ascii="Calibri" w:hAnsi="Calibri" w:cs="Times New Roman"/>
    </w:rPr>
  </w:style>
  <w:style w:type="paragraph" w:styleId="Style10">
    <w:name w:val="Λίστα"/>
    <w:basedOn w:val="Normal"/>
    <w:qFormat/>
    <w:pPr>
      <w:numPr>
        <w:ilvl w:val="0"/>
        <w:numId w:val="12"/>
      </w:numPr>
      <w:ind w:hanging="340" w:left="454"/>
    </w:pPr>
    <w:rPr>
      <w:rFonts w:eastAsia="Times New Roman" w:cs="Calibri"/>
      <w:sz w:val="22"/>
      <w:szCs w:val="20"/>
    </w:rPr>
  </w:style>
  <w:style w:type="paragraph" w:styleId="Style11">
    <w:name w:val="Απάντηση"/>
    <w:basedOn w:val="Normal"/>
    <w:next w:val="Style10"/>
    <w:qFormat/>
    <w:pPr>
      <w:spacing w:before="0" w:after="120"/>
      <w:ind w:hanging="0" w:left="0"/>
    </w:pPr>
    <w:rPr>
      <w:rFonts w:cs="Times New Roman"/>
      <w:b/>
      <w:i/>
      <w:color w:val="0070C0"/>
      <w:sz w:val="24"/>
    </w:rPr>
  </w:style>
  <w:style w:type="paragraph" w:styleId="Style12">
    <w:name w:val="Περιεχόμενα πλαισίου"/>
    <w:basedOn w:val="Normal"/>
    <w:qFormat/>
    <w:pPr/>
    <w:rPr/>
  </w:style>
  <w:style w:type="paragraph" w:styleId="user5">
    <w:name w:val="Περιεχόμενα πλαισίου (user)"/>
    <w:basedOn w:val="Normal"/>
    <w:qFormat/>
    <w:pPr/>
    <w:rPr/>
  </w:style>
  <w:style w:type="paragraph" w:styleId="user6">
    <w:name w:val="Υποσέλιδο αριστερά (user)"/>
    <w:basedOn w:val="Footer"/>
    <w:qFormat/>
    <w:pPr>
      <w:suppressLineNumbers/>
      <w:tabs>
        <w:tab w:val="clear" w:pos="4819"/>
        <w:tab w:val="center" w:pos="4774" w:leader="none"/>
      </w:tabs>
    </w:pPr>
    <w:rPr/>
  </w:style>
  <w:style w:type="paragraph" w:styleId="Style13">
    <w:name w:val="εσοχή"/>
    <w:basedOn w:val="Normal"/>
    <w:qFormat/>
    <w:pPr>
      <w:ind w:left="3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image" Target="media/image3.emf"/><Relationship Id="rId6" Type="http://schemas.openxmlformats.org/officeDocument/2006/relationships/image" Target="media/image4.emf"/><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s://ylikonet.gr/" TargetMode="External"/>
</Relationships>
</file>

<file path=word/_rels/footer3.xml.rels><?xml version="1.0" encoding="UTF-8"?>
<Relationships xmlns="http://schemas.openxmlformats.org/package/2006/relationships"><Relationship Id="rId1" Type="http://schemas.openxmlformats.org/officeDocument/2006/relationships/hyperlink" Target="https://ylikonet.gr/" TargetMode="Externa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0</Template>
  <TotalTime>44</TotalTime>
  <Application>LibreOffice/26.2.4.2$Windows_X86_64 LibreOffice_project/0229ac93fcf0d7cbc6376066c6f35021cef002dc</Application>
  <AppVersion>15.0000</AppVersion>
  <Pages>2</Pages>
  <Words>422</Words>
  <Characters>2072</Characters>
  <CharactersWithSpaces>2511</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2026-07-18T00:25:05Z</dcterms:created>
  <dc:creator/>
  <dc:description/>
  <dc:language>el-GR</dc:language>
  <cp:lastModifiedBy/>
  <cp:lastPrinted>2026-07-18T14:05:19Z</cp:lastPrinted>
  <dcterms:modified xsi:type="dcterms:W3CDTF">2026-07-18T19:02:04Z</dcterms:modified>
  <cp:revision>15</cp:revision>
  <dc:subject/>
  <dc:title>Μια ισορροπία και… μισή.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E80C35EC188F4D079DCDBA61FF028EB4_11</vt:lpwstr>
  </property>
  <property fmtid="{D5CDD505-2E9C-101B-9397-08002B2CF9AE}" pid="3" name="KSOProductBuildVer">
    <vt:lpwstr>1033-12.1.0.26880</vt:lpwstr>
  </property>
  <property fmtid="{D5CDD505-2E9C-101B-9397-08002B2CF9AE}" pid="4" name="KSOTemplateDocerSaveRecord">
    <vt:lpwstr>eyJoZGlkIjoiNjRiNzkwNTVlYWM4YmNkMWEzMjdjMjhjNzkxZDI4NDMiLCJ1c2VySWQiOiI2NTk3MDcxMzcxOTc0In0=</vt:lpwstr>
  </property>
</Properties>
</file>