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915690" w:rsidTr="00E75C5A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915690" w:rsidRPr="005A11E7" w:rsidRDefault="00915690" w:rsidP="00E75C5A">
            <w:pPr>
              <w:pStyle w:val="10"/>
            </w:pPr>
            <w:bookmarkStart w:id="0" w:name="_GoBack"/>
            <w:bookmarkEnd w:id="0"/>
            <w:r>
              <w:t>Η επαγωγή και η τριβή.</w:t>
            </w:r>
          </w:p>
        </w:tc>
      </w:tr>
    </w:tbl>
    <w:p w:rsidR="00915690" w:rsidRDefault="00915690" w:rsidP="00915690">
      <w:pPr>
        <w:spacing w:before="24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9.95pt;margin-top:85.4pt;width:199.35pt;height:122.8pt;z-index:251659264;mso-position-horizontal-relative:margin;mso-position-vertical-relative:margin" filled="t" fillcolor="#ffd966 [1943]">
            <v:imagedata r:id="rId8" o:title=""/>
            <w10:wrap type="square" anchorx="margin" anchory="margin"/>
          </v:shape>
          <o:OLEObject Type="Embed" ProgID="Visio.Drawing.11" ShapeID="_x0000_s1026" DrawAspect="Content" ObjectID="_1639981308" r:id="rId9"/>
        </w:object>
      </w:r>
      <w:r>
        <w:t>Ο α</w:t>
      </w:r>
      <w:r>
        <w:softHyphen/>
        <w:t>γω</w:t>
      </w:r>
      <w:r>
        <w:softHyphen/>
        <w:t>γός ΚΛ έ</w:t>
      </w:r>
      <w:r>
        <w:softHyphen/>
        <w:t>χει μή</w:t>
      </w:r>
      <w:r>
        <w:softHyphen/>
        <w:t>κος 1m και κι</w:t>
      </w:r>
      <w:r>
        <w:softHyphen/>
        <w:t>νεί</w:t>
      </w:r>
      <w:r>
        <w:softHyphen/>
        <w:t>ται οριζόντια ό</w:t>
      </w:r>
      <w:r>
        <w:softHyphen/>
        <w:t>πως στο σχή</w:t>
      </w:r>
      <w:r>
        <w:softHyphen/>
        <w:t xml:space="preserve">μα, σε επαφή με τους δυο παράλληλους αγωγούς-οδηγούς  </w:t>
      </w:r>
      <w:proofErr w:type="spellStart"/>
      <w:r>
        <w:t>Αx</w:t>
      </w:r>
      <w:proofErr w:type="spellEnd"/>
      <w:r>
        <w:t xml:space="preserve"> και </w:t>
      </w:r>
      <w:proofErr w:type="spellStart"/>
      <w:r>
        <w:t>Γy</w:t>
      </w:r>
      <w:proofErr w:type="spellEnd"/>
      <w:r>
        <w:t xml:space="preserve">, οι οποίοι δεν παρουσιάζουν αντίσταση, ενώ τα άκρα τους συνδέονται μέσω αντιστάτη με αντίσταση </w:t>
      </w:r>
      <w:r>
        <w:rPr>
          <w:rFonts w:ascii="Cambria Math" w:hAnsi="Cambria Math"/>
        </w:rPr>
        <w:t>R</w:t>
      </w:r>
      <w:r>
        <w:t>=3Ω. Στο χώρο υπάρχει ένα ομογενές κατακόρυφο μαγνητικό πεδίο έντασης Β=1Τ και υ</w:t>
      </w:r>
      <w:r>
        <w:softHyphen/>
        <w:t>πό την ε</w:t>
      </w:r>
      <w:r>
        <w:softHyphen/>
        <w:t>πί</w:t>
      </w:r>
      <w:r>
        <w:softHyphen/>
        <w:t>δρα</w:t>
      </w:r>
      <w:r>
        <w:softHyphen/>
        <w:t>ση της στα</w:t>
      </w:r>
      <w:r>
        <w:softHyphen/>
        <w:t>θε</w:t>
      </w:r>
      <w:r>
        <w:softHyphen/>
        <w:t>ρής δύ</w:t>
      </w:r>
      <w:r>
        <w:softHyphen/>
        <w:t>να</w:t>
      </w:r>
      <w:r>
        <w:softHyphen/>
        <w:t>μης F=2Ν, ο α</w:t>
      </w:r>
      <w:r>
        <w:softHyphen/>
        <w:t>γω</w:t>
      </w:r>
      <w:r>
        <w:softHyphen/>
        <w:t>γός έ</w:t>
      </w:r>
      <w:r>
        <w:softHyphen/>
        <w:t>χει στα</w:t>
      </w:r>
      <w:r>
        <w:softHyphen/>
        <w:t>θε</w:t>
      </w:r>
      <w:r>
        <w:softHyphen/>
        <w:t>ρή τα</w:t>
      </w:r>
      <w:r>
        <w:softHyphen/>
        <w:t>χύ</w:t>
      </w:r>
      <w:r>
        <w:softHyphen/>
        <w:t>τη</w:t>
      </w:r>
      <w:r>
        <w:softHyphen/>
        <w:t>τα υ=4m/s.</w:t>
      </w:r>
    </w:p>
    <w:p w:rsidR="00915690" w:rsidRPr="00E75C5A" w:rsidRDefault="00915690" w:rsidP="00915690">
      <w:pPr>
        <w:ind w:left="453" w:hanging="340"/>
      </w:pPr>
      <w:r>
        <w:t>i)  Να υπολογιστεί η ΗΕΔ από επαγωγή που αναπτύσσεται στο κύκλωμα, καθώς και η αντίσταση του αγωγού ΚΛ, αν το αμπερόμετρο δείχνει ένδειξη Ι=1Α.</w:t>
      </w:r>
    </w:p>
    <w:p w:rsidR="00915690" w:rsidRDefault="00915690" w:rsidP="00915690">
      <w:pPr>
        <w:ind w:left="453" w:hanging="340"/>
      </w:pPr>
      <w:proofErr w:type="spellStart"/>
      <w:r>
        <w:t>ii</w:t>
      </w:r>
      <w:proofErr w:type="spellEnd"/>
      <w:r>
        <w:t xml:space="preserve">) Να αποδειχθεί ότι αναπτύσσεται δύναμη τριβής μεταξύ του αγωγού ΚΛ και των δύο οδηγών </w:t>
      </w:r>
      <w:proofErr w:type="spellStart"/>
      <w:r>
        <w:t>Αx</w:t>
      </w:r>
      <w:proofErr w:type="spellEnd"/>
      <w:r>
        <w:t xml:space="preserve"> και </w:t>
      </w:r>
      <w:proofErr w:type="spellStart"/>
      <w:r>
        <w:t>Αy</w:t>
      </w:r>
      <w:proofErr w:type="spellEnd"/>
      <w:r>
        <w:t xml:space="preserve"> και να υπολογιστεί το μέτρο της. </w:t>
      </w:r>
      <w:r>
        <w:tab/>
      </w:r>
    </w:p>
    <w:p w:rsidR="00915690" w:rsidRDefault="00915690" w:rsidP="00915690">
      <w:pPr>
        <w:ind w:left="453" w:hanging="340"/>
      </w:pPr>
      <w:proofErr w:type="spellStart"/>
      <w:r>
        <w:t>iii</w:t>
      </w:r>
      <w:proofErr w:type="spellEnd"/>
      <w:r>
        <w:t>) Σε μια στιγμή t</w:t>
      </w:r>
      <w:r>
        <w:rPr>
          <w:vertAlign w:val="subscript"/>
        </w:rPr>
        <w:t>0</w:t>
      </w:r>
      <w:r>
        <w:t>=0, σταματά να ασκείται η δύναμη F, με αποτέλεσμα μετά από λίγο, τη στιγμή t</w:t>
      </w:r>
      <w:r>
        <w:rPr>
          <w:vertAlign w:val="subscript"/>
        </w:rPr>
        <w:t>1</w:t>
      </w:r>
      <w:r>
        <w:t>, το αμπερόμετρο να δείχνει ένδειξη Ι</w:t>
      </w:r>
      <w:r>
        <w:rPr>
          <w:vertAlign w:val="subscript"/>
        </w:rPr>
        <w:t>1</w:t>
      </w:r>
      <w:r>
        <w:t>=0,75Α. Για τη στιγμή t</w:t>
      </w:r>
      <w:r>
        <w:rPr>
          <w:vertAlign w:val="subscript"/>
        </w:rPr>
        <w:t>1</w:t>
      </w:r>
      <w:r>
        <w:t xml:space="preserve"> να υπολογιστούν:</w:t>
      </w:r>
    </w:p>
    <w:p w:rsidR="00915690" w:rsidRDefault="00915690" w:rsidP="00915690">
      <w:pPr>
        <w:ind w:left="794" w:hanging="340"/>
      </w:pPr>
      <w:r>
        <w:t>α)  Ο ρυθμός με τον οποίο παράγεται θερμότητα  στους αντιστάτες, καθώς και ο ρυθμός με τον οποίο παράγεται θερμότητα  στις επαφές, λόγω τριβών.</w:t>
      </w:r>
    </w:p>
    <w:p w:rsidR="00915690" w:rsidRDefault="00915690" w:rsidP="00915690">
      <w:pPr>
        <w:ind w:left="794" w:hanging="340"/>
      </w:pPr>
      <w:r>
        <w:t>β) Ο ρυθμός μεταβολής της κινητικής ενέργειας της ράβδου ΚΛ.</w:t>
      </w:r>
    </w:p>
    <w:p w:rsidR="00915690" w:rsidRPr="00E75C5A" w:rsidRDefault="00915690" w:rsidP="00915690">
      <w:pPr>
        <w:rPr>
          <w:b/>
          <w:i/>
          <w:color w:val="0070C0"/>
          <w:sz w:val="24"/>
          <w:szCs w:val="24"/>
        </w:rPr>
      </w:pPr>
      <w:r w:rsidRPr="00E75C5A">
        <w:rPr>
          <w:b/>
          <w:i/>
          <w:color w:val="0070C0"/>
          <w:sz w:val="24"/>
          <w:szCs w:val="24"/>
        </w:rPr>
        <w:t>Απάντηση:</w:t>
      </w:r>
    </w:p>
    <w:p w:rsidR="00915690" w:rsidRDefault="00915690" w:rsidP="00915690">
      <w:pPr>
        <w:pStyle w:val="1"/>
        <w:numPr>
          <w:ilvl w:val="1"/>
          <w:numId w:val="1"/>
        </w:numPr>
        <w:ind w:left="318" w:hanging="318"/>
      </w:pPr>
      <w:r w:rsidRPr="00815777">
        <w:rPr>
          <w:noProof/>
        </w:rPr>
        <w:drawing>
          <wp:anchor distT="0" distB="0" distL="114300" distR="114300" simplePos="0" relativeHeight="251660288" behindDoc="0" locked="0" layoutInCell="1" allowOverlap="1" wp14:anchorId="4F83584E" wp14:editId="7CDF931B">
            <wp:simplePos x="0" y="0"/>
            <wp:positionH relativeFrom="column">
              <wp:posOffset>4091940</wp:posOffset>
            </wp:positionH>
            <wp:positionV relativeFrom="paragraph">
              <wp:posOffset>5862</wp:posOffset>
            </wp:positionV>
            <wp:extent cx="1969770" cy="1406525"/>
            <wp:effectExtent l="0" t="0" r="0" b="317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406525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Καθώς κινείται ο αγωγός ΚΛ, μεταβάλλεται το εμβαδόν του ορθογωνίου ΑΚΛΓ, οπότε μεταβάλλεται η μαγνητική ροή με αποτέλεσμα να εμφανίζεται ΗΕΔ από επαγωγή</w:t>
      </w:r>
      <w:r w:rsidRPr="00E75C5A">
        <w:t xml:space="preserve">. </w:t>
      </w:r>
      <w:r>
        <w:t>Θεωρώντας την κάθετη στο πλαίσιο να έχει την ίδια κατεύθυνση με την ένταση του πεδίου, έχουμε για την απόλυτη τιμή της ΗΕΔ:</w:t>
      </w:r>
    </w:p>
    <w:p w:rsidR="00915690" w:rsidRPr="00E75C5A" w:rsidRDefault="00915690" w:rsidP="00915690">
      <w:pPr>
        <w:rPr>
          <w:i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Ꜫ</m:t>
              </m:r>
              <m:ctrlPr>
                <w:rPr>
                  <w:rFonts w:ascii="Cambria Math" w:hAnsi="Cambria Math"/>
                </w:rPr>
              </m:ctrlPr>
            </m:e>
          </m:d>
          <m:r>
            <m:rPr>
              <m:sty m:val="p"/>
            </m:rPr>
            <w:rPr>
              <w:rFonts w:asci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ℇ</m:t>
          </m:r>
          <m:r>
            <m:rPr>
              <m:sty m:val="p"/>
            </m:rPr>
            <w:rPr>
              <w:rFonts w:asci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r>
                    <w:rPr>
                      <w:rFonts w:ascii="Cambria Math" w:hAnsi="Cambria Math"/>
                    </w:rPr>
                    <m:t>Φ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dt</m:t>
                  </m:r>
                </m:den>
              </m:f>
            </m:e>
          </m:d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B</m:t>
              </m:r>
              <m:r>
                <m:rPr>
                  <m:scr m:val="script"/>
                </m:rPr>
                <w:rPr>
                  <w:rFonts w:ascii="Cambria Math" w:hAnsi="Cambria Math"/>
                </w:rPr>
                <m:t>l</m:t>
              </m:r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/>
                </w:rPr>
                <m:t>dt</m:t>
              </m:r>
            </m:den>
          </m:f>
          <m:r>
            <w:rPr>
              <w:rFonts w:ascii="Cambria Math"/>
            </w:rPr>
            <m:t>=B</m:t>
          </m:r>
          <m:r>
            <m:rPr>
              <m:scr m:val="script"/>
            </m:rPr>
            <w:rPr>
              <w:rFonts w:ascii="Cambria Math" w:hAnsi="Cambria Math"/>
            </w:rPr>
            <m:t>l</m:t>
          </m:r>
          <m:r>
            <w:rPr>
              <w:rFonts w:ascii="Cambria Math" w:hAnsi="Cambria Math"/>
            </w:rPr>
            <m:t>υ</m:t>
          </m:r>
        </m:oMath>
      </m:oMathPara>
    </w:p>
    <w:p w:rsidR="00915690" w:rsidRPr="00E75C5A" w:rsidRDefault="00915690" w:rsidP="00915690">
      <w:pPr>
        <w:jc w:val="center"/>
        <w:rPr>
          <w:i/>
          <w:sz w:val="24"/>
          <w:szCs w:val="24"/>
        </w:rPr>
      </w:pPr>
      <w:r w:rsidRPr="00E75C5A">
        <w:rPr>
          <w:rFonts w:ascii="Cambria" w:hAnsi="Cambria"/>
          <w:i/>
          <w:sz w:val="24"/>
          <w:szCs w:val="24"/>
        </w:rPr>
        <w:t>Ԑ=</w:t>
      </w:r>
      <w:proofErr w:type="spellStart"/>
      <w:r w:rsidRPr="00E75C5A">
        <w:rPr>
          <w:rFonts w:ascii="Cambria" w:hAnsi="Cambria"/>
          <w:i/>
          <w:sz w:val="24"/>
          <w:szCs w:val="24"/>
        </w:rPr>
        <w:t>Β</w:t>
      </w:r>
      <w:r w:rsidRPr="00E75C5A">
        <w:rPr>
          <w:i/>
          <w:sz w:val="24"/>
          <w:szCs w:val="24"/>
        </w:rPr>
        <w:t>ℓυ</w:t>
      </w:r>
      <w:proofErr w:type="spellEnd"/>
      <w:r w:rsidRPr="00E75C5A">
        <w:rPr>
          <w:i/>
          <w:sz w:val="24"/>
          <w:szCs w:val="24"/>
        </w:rPr>
        <w:t>=1∙1∙4V=4V</w:t>
      </w:r>
    </w:p>
    <w:p w:rsidR="00915690" w:rsidRDefault="00915690" w:rsidP="00915690">
      <w:pPr>
        <w:ind w:left="340"/>
      </w:pPr>
      <w:r>
        <w:t xml:space="preserve">Αλλά τότε από τον νόμο του </w:t>
      </w:r>
      <w:proofErr w:type="spellStart"/>
      <w:r>
        <w:t>Οhm</w:t>
      </w:r>
      <w:proofErr w:type="spellEnd"/>
      <w:r>
        <w:t xml:space="preserve"> για κλειστό κύκλωμα, παίρνουμε:</w:t>
      </w:r>
    </w:p>
    <w:p w:rsidR="00915690" w:rsidRPr="00887BC3" w:rsidRDefault="00915690" w:rsidP="00915690">
      <w:pPr>
        <w:jc w:val="center"/>
      </w:pPr>
      <m:oMath>
        <m:r>
          <w:rPr>
            <w:rFonts w:ascii="Cambria Math" w:hAnsi="Cambria Math"/>
            <w:sz w:val="24"/>
            <w:szCs w:val="24"/>
          </w:rPr>
          <m:t>Ι=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den>
        </m:f>
      </m:oMath>
      <w:r>
        <w:t xml:space="preserve">  (1)</w:t>
      </w:r>
    </w:p>
    <w:p w:rsidR="00915690" w:rsidRDefault="00915690" w:rsidP="00915690">
      <w:pPr>
        <w:ind w:left="340"/>
      </w:pPr>
      <w:r>
        <w:t>Όπου r η αντίσταση του αγωγού ΚΛ. Λύνοντας ως προς r παίρνουμε:</w:t>
      </w:r>
    </w:p>
    <w:p w:rsidR="00915690" w:rsidRPr="005B6098" w:rsidRDefault="00915690" w:rsidP="00915690">
      <w:pPr>
        <w:rPr>
          <w:i/>
        </w:rPr>
      </w:pPr>
      <m:oMathPara>
        <m:oMath>
          <m:r>
            <w:rPr>
              <w:rFonts w:ascii="Cambria Math" w:hAnsi="Cambria Math"/>
            </w:rPr>
            <m:t>Ι=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cr m:val="script"/>
                </m:rPr>
                <w:rPr>
                  <w:rFonts w:ascii="Cambria Math" w:hAnsi="Cambria Math"/>
                </w:rPr>
                <m:t>E</m:t>
              </m:r>
            </m:num>
            <m:den>
              <m:r>
                <w:rPr>
                  <w:rFonts w:ascii="Cambria Math" w:hAnsi="Cambria Math"/>
                  <w:lang w:val="en-US"/>
                </w:rPr>
                <m:t>R+r</m:t>
              </m:r>
            </m:den>
          </m:f>
          <m:r>
            <w:rPr>
              <w:rFonts w:ascii="Cambria Math" w:hAnsi="Cambria Math"/>
            </w:rPr>
            <m:t>→Ι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R+r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=</m:t>
          </m:r>
          <m:r>
            <m:rPr>
              <m:scr m:val="script"/>
            </m:rPr>
            <w:rPr>
              <w:rFonts w:ascii="Cambria Math" w:hAnsi="Cambria Math"/>
            </w:rPr>
            <m:t>E→</m:t>
          </m:r>
        </m:oMath>
      </m:oMathPara>
    </w:p>
    <w:p w:rsidR="00915690" w:rsidRPr="00E75C5A" w:rsidRDefault="00915690" w:rsidP="00915690">
      <w:pPr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cr m:val="script"/>
                </m:rPr>
                <w:rPr>
                  <w:rFonts w:ascii="Cambria Math" w:hAnsi="Cambria Math"/>
                </w:rPr>
                <m:t>E</m:t>
              </m:r>
            </m:num>
            <m:den>
              <m:r>
                <w:rPr>
                  <w:rFonts w:ascii="Cambria Math" w:hAnsi="Cambria Math"/>
                </w:rPr>
                <m:t>I</m:t>
              </m:r>
            </m:den>
          </m:f>
          <m:r>
            <w:rPr>
              <w:rFonts w:ascii="Cambria Math" w:hAnsi="Cambria Math"/>
            </w:rPr>
            <m:t>-R=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Ω-3Ω=1Ω</m:t>
          </m:r>
        </m:oMath>
      </m:oMathPara>
    </w:p>
    <w:p w:rsidR="00915690" w:rsidRDefault="00915690" w:rsidP="00915690">
      <w:pPr>
        <w:pStyle w:val="1"/>
        <w:numPr>
          <w:ilvl w:val="1"/>
          <w:numId w:val="1"/>
        </w:numPr>
        <w:ind w:left="318" w:hanging="318"/>
      </w:pPr>
      <w:r>
        <w:lastRenderedPageBreak/>
        <w:t xml:space="preserve">Η παραπάνω ΗΕΔ από επαγωγή έχει τέτοια πολικότητα (έχει σημειωθεί στο σχήμα) που να δημιουργεί ρεύμα με φορά από το ΛΚ, αφού τότε η ασκούμενη δύναμη </w:t>
      </w:r>
      <w:r>
        <w:rPr>
          <w:lang w:val="en-US"/>
        </w:rPr>
        <w:t>Laplace</w:t>
      </w:r>
      <w:r w:rsidRPr="00E75C5A">
        <w:t xml:space="preserve"> </w:t>
      </w:r>
      <w:r>
        <w:t>θα έχει κατεύθυνση αντίθετη από την ασκούμενη δύναμη F, τείνοντας να αντισταθεί στην κίνηση του αγωγού ΚΛ. Για το μέτρο της έχουμε:</w:t>
      </w:r>
    </w:p>
    <w:p w:rsidR="00915690" w:rsidRPr="00E75C5A" w:rsidRDefault="00915690" w:rsidP="00915690">
      <w:pPr>
        <w:jc w:val="center"/>
        <w:rPr>
          <w:i/>
          <w:sz w:val="24"/>
          <w:szCs w:val="24"/>
        </w:rPr>
      </w:pPr>
      <w:r w:rsidRPr="00E75C5A">
        <w:rPr>
          <w:i/>
          <w:sz w:val="24"/>
          <w:szCs w:val="24"/>
        </w:rPr>
        <w:t>F</w:t>
      </w:r>
      <w:r w:rsidRPr="00E75C5A">
        <w:rPr>
          <w:i/>
          <w:sz w:val="24"/>
          <w:szCs w:val="24"/>
          <w:vertAlign w:val="subscript"/>
        </w:rPr>
        <w:t>L</w:t>
      </w:r>
      <w:r w:rsidRPr="00E75C5A">
        <w:rPr>
          <w:i/>
          <w:sz w:val="24"/>
          <w:szCs w:val="24"/>
        </w:rPr>
        <w:t>=</w:t>
      </w:r>
      <w:proofErr w:type="spellStart"/>
      <w:r w:rsidRPr="00E75C5A">
        <w:rPr>
          <w:i/>
          <w:sz w:val="24"/>
          <w:szCs w:val="24"/>
        </w:rPr>
        <w:t>Β∙Ι∙ℓ</w:t>
      </w:r>
      <w:proofErr w:type="spellEnd"/>
      <w:r w:rsidRPr="00E75C5A">
        <w:rPr>
          <w:i/>
          <w:sz w:val="24"/>
          <w:szCs w:val="24"/>
        </w:rPr>
        <w:t>=1∙1∙1Ν=1Ν</w:t>
      </w:r>
    </w:p>
    <w:p w:rsidR="00915690" w:rsidRDefault="00915690" w:rsidP="00915690">
      <w:pPr>
        <w:ind w:left="340"/>
      </w:pPr>
      <w:r>
        <w:t>Αλλά ο αγωγός κινείται με σταθερή ταχύτητα, οπότε αφού F=2Ν, θα πρέπει να ασκούνται στα σημεία επαφής δυνάμεις τριβής, έτσι ώστε:</w:t>
      </w:r>
    </w:p>
    <w:p w:rsidR="00915690" w:rsidRPr="00E75C5A" w:rsidRDefault="00915690" w:rsidP="00915690">
      <w:pPr>
        <w:jc w:val="center"/>
        <w:rPr>
          <w:i/>
          <w:sz w:val="24"/>
          <w:szCs w:val="24"/>
        </w:rPr>
      </w:pPr>
      <w:r w:rsidRPr="00E75C5A">
        <w:rPr>
          <w:i/>
          <w:sz w:val="24"/>
          <w:szCs w:val="24"/>
        </w:rPr>
        <w:t>ΣF=0 → F-2Τ-F</w:t>
      </w:r>
      <w:r w:rsidRPr="00E75C5A">
        <w:rPr>
          <w:i/>
          <w:sz w:val="24"/>
          <w:szCs w:val="24"/>
          <w:vertAlign w:val="subscript"/>
        </w:rPr>
        <w:t>L</w:t>
      </w:r>
      <w:r w:rsidRPr="00E75C5A">
        <w:rPr>
          <w:i/>
          <w:sz w:val="24"/>
          <w:szCs w:val="24"/>
        </w:rPr>
        <w:t>=0 →</w:t>
      </w:r>
    </w:p>
    <w:p w:rsidR="00915690" w:rsidRPr="00E75C5A" w:rsidRDefault="00915690" w:rsidP="00915690">
      <w:pPr>
        <w:jc w:val="center"/>
        <w:rPr>
          <w:i/>
          <w:sz w:val="24"/>
          <w:szCs w:val="24"/>
        </w:rPr>
      </w:pPr>
      <w:r w:rsidRPr="00E75C5A">
        <w:rPr>
          <w:i/>
          <w:sz w:val="24"/>
          <w:szCs w:val="24"/>
        </w:rPr>
        <w:t>2Τ= F-F</w:t>
      </w:r>
      <w:r w:rsidRPr="00E75C5A">
        <w:rPr>
          <w:i/>
          <w:sz w:val="24"/>
          <w:szCs w:val="24"/>
          <w:vertAlign w:val="subscript"/>
        </w:rPr>
        <w:t>L</w:t>
      </w:r>
      <w:r w:rsidRPr="00E75C5A">
        <w:rPr>
          <w:i/>
          <w:sz w:val="24"/>
          <w:szCs w:val="24"/>
        </w:rPr>
        <w:t>=2Ν-1Ν=1Ν</w:t>
      </w:r>
    </w:p>
    <w:p w:rsidR="00915690" w:rsidRDefault="00915690" w:rsidP="00915690">
      <w:pPr>
        <w:ind w:left="340"/>
      </w:pPr>
      <w:r w:rsidRPr="006C6E60">
        <w:rPr>
          <w:noProof/>
        </w:rPr>
        <w:drawing>
          <wp:anchor distT="0" distB="0" distL="114300" distR="114300" simplePos="0" relativeHeight="251661312" behindDoc="0" locked="0" layoutInCell="1" allowOverlap="1" wp14:anchorId="281B6CCB" wp14:editId="3F29767F">
            <wp:simplePos x="0" y="0"/>
            <wp:positionH relativeFrom="margin">
              <wp:align>right</wp:align>
            </wp:positionH>
            <wp:positionV relativeFrom="paragraph">
              <wp:posOffset>123190</wp:posOffset>
            </wp:positionV>
            <wp:extent cx="1967230" cy="1424305"/>
            <wp:effectExtent l="0" t="0" r="0" b="4445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424305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Όπου Τ η τριβή σε κάθε επαφή, μέτρου Τ=0,5Ν.</w:t>
      </w:r>
    </w:p>
    <w:p w:rsidR="00915690" w:rsidRDefault="00915690" w:rsidP="00915690">
      <w:pPr>
        <w:pStyle w:val="1"/>
        <w:numPr>
          <w:ilvl w:val="1"/>
          <w:numId w:val="1"/>
        </w:numPr>
        <w:ind w:left="318" w:hanging="318"/>
      </w:pPr>
      <w:r>
        <w:t>Την στιγμή t</w:t>
      </w:r>
      <w:r>
        <w:rPr>
          <w:vertAlign w:val="subscript"/>
        </w:rPr>
        <w:t>1</w:t>
      </w:r>
      <w:r>
        <w:t xml:space="preserve"> ο αγωγός κινείται με ταχύτητα υ</w:t>
      </w:r>
      <w:r>
        <w:rPr>
          <w:vertAlign w:val="subscript"/>
        </w:rPr>
        <w:t>1</w:t>
      </w:r>
      <w:r>
        <w:t>, όπου μπορούμε να υπολογίσουμε από την εξίσωση (1):</w:t>
      </w:r>
    </w:p>
    <w:p w:rsidR="00915690" w:rsidRDefault="00915690" w:rsidP="00915690">
      <w:pPr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Ι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Β</m:t>
            </m:r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l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R+r</m:t>
            </m:r>
          </m:den>
        </m:f>
      </m:oMath>
      <w:r>
        <w:rPr>
          <w:sz w:val="24"/>
          <w:szCs w:val="24"/>
        </w:rPr>
        <w:t xml:space="preserve"> →</w:t>
      </w:r>
    </w:p>
    <w:p w:rsidR="00915690" w:rsidRPr="0099336F" w:rsidRDefault="00915690" w:rsidP="00915690">
      <w:pPr>
        <w:jc w:val="center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Ι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(R+r)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</w:rPr>
                <m:t>l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0,75∙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3+1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1∙1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m/s=3m/s </m:t>
          </m:r>
        </m:oMath>
      </m:oMathPara>
    </w:p>
    <w:p w:rsidR="00915690" w:rsidRDefault="00915690" w:rsidP="00915690">
      <w:pPr>
        <w:pStyle w:val="abc"/>
      </w:pPr>
      <w:r>
        <w:t>α) Πάνω στις δυο αντιστάσεις η ηλεκτρική ενέργεια μετατρέπεται σε θερμική με ρυθμό, ίσο με την αντίστοιχη ισχύ:</w:t>
      </w:r>
    </w:p>
    <w:p w:rsidR="00915690" w:rsidRPr="00AF48A6" w:rsidRDefault="00915690" w:rsidP="00915690">
      <w:pPr>
        <w:pStyle w:val="a7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Ι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0,75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∙3W=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27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  <w:lang w:val="en-US"/>
            </w:rPr>
            <m:t>W≈1,69W</m:t>
          </m:r>
        </m:oMath>
      </m:oMathPara>
    </w:p>
    <w:p w:rsidR="00915690" w:rsidRPr="00E75C5A" w:rsidRDefault="00915690" w:rsidP="00915690">
      <w:pPr>
        <w:ind w:left="720"/>
      </w:pPr>
      <w:r>
        <w:t>και</w:t>
      </w:r>
    </w:p>
    <w:p w:rsidR="00915690" w:rsidRDefault="00915690" w:rsidP="00915690">
      <w:pPr>
        <w:pStyle w:val="a7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  <w:lang w:val="en-US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Ι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0,75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∙1W=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  <w:lang w:val="en-US"/>
            </w:rPr>
            <m:t>W≈0,56W</m:t>
          </m:r>
        </m:oMath>
      </m:oMathPara>
    </w:p>
    <w:p w:rsidR="00915690" w:rsidRPr="00E75C5A" w:rsidRDefault="00915690" w:rsidP="00915690">
      <w:pPr>
        <w:pStyle w:val="a7"/>
      </w:pPr>
      <w:r>
        <w:t>Ενώ συνολικά στις δύο επαφές της ράβδου, η μηχανική ενέργεια μετατρέπεται σε θερμική, με ρυθμό:</w:t>
      </w:r>
    </w:p>
    <w:p w:rsidR="00915690" w:rsidRPr="001E7D1E" w:rsidRDefault="00915690" w:rsidP="00915690">
      <w:pPr>
        <w:rPr>
          <w:i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Τολ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=2Τ∙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=1Ν∙3</m:t>
          </m:r>
          <m:r>
            <w:rPr>
              <w:rFonts w:ascii="Cambria Math" w:hAnsi="Cambria Math"/>
              <w:sz w:val="24"/>
              <w:szCs w:val="24"/>
              <w:lang w:val="en-US"/>
            </w:rPr>
            <m:t>m/s=3J/s</m:t>
          </m:r>
        </m:oMath>
      </m:oMathPara>
    </w:p>
    <w:p w:rsidR="00915690" w:rsidRDefault="00915690" w:rsidP="00915690">
      <w:pPr>
        <w:pStyle w:val="abc"/>
      </w:pPr>
      <w:r>
        <w:t>β) Με την βοήθεια του Θ.Μ.Κ.Ε. παίρνουμε:</w:t>
      </w:r>
    </w:p>
    <w:p w:rsidR="00915690" w:rsidRPr="00412B6A" w:rsidRDefault="00915690" w:rsidP="00915690">
      <m:oMathPara>
        <m:oMath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dΚ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Σ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2T+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∙συν180°=-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2T+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:rsidR="00915690" w:rsidRDefault="00915690" w:rsidP="00915690">
      <w:pPr>
        <w:ind w:left="426"/>
      </w:pPr>
      <w:r>
        <w:t xml:space="preserve">Όπου για το μέτρο της δύναμης </w:t>
      </w:r>
      <w:r>
        <w:rPr>
          <w:lang w:val="en-US"/>
        </w:rPr>
        <w:t>Laplace</w:t>
      </w:r>
      <w:r w:rsidRPr="00E75C5A">
        <w:t xml:space="preserve"> </w:t>
      </w:r>
      <w:r>
        <w:t>τη στιγμή αυτή, θα έχουμε:</w:t>
      </w:r>
    </w:p>
    <w:p w:rsidR="00915690" w:rsidRDefault="00915690" w:rsidP="00915690">
      <w:pPr>
        <w:jc w:val="center"/>
      </w:pPr>
      <w:r w:rsidRPr="00E75C5A">
        <w:rPr>
          <w:i/>
          <w:sz w:val="24"/>
          <w:szCs w:val="24"/>
        </w:rPr>
        <w:t>F</w:t>
      </w:r>
      <w:r w:rsidRPr="00E75C5A">
        <w:rPr>
          <w:i/>
          <w:sz w:val="24"/>
          <w:szCs w:val="24"/>
          <w:vertAlign w:val="subscript"/>
        </w:rPr>
        <w:t>L</w:t>
      </w:r>
      <w:r w:rsidRPr="00E75C5A">
        <w:rPr>
          <w:i/>
          <w:sz w:val="24"/>
          <w:szCs w:val="24"/>
        </w:rPr>
        <w:t>=F</w:t>
      </w:r>
      <w:r w:rsidRPr="00E75C5A">
        <w:rPr>
          <w:i/>
          <w:sz w:val="24"/>
          <w:szCs w:val="24"/>
          <w:vertAlign w:val="subscript"/>
        </w:rPr>
        <w:t>L1</w:t>
      </w:r>
      <w:r w:rsidRPr="00E75C5A">
        <w:rPr>
          <w:i/>
          <w:sz w:val="24"/>
          <w:szCs w:val="24"/>
        </w:rPr>
        <w:t>=Β∙Ι</w:t>
      </w:r>
      <w:r w:rsidRPr="00E75C5A">
        <w:rPr>
          <w:i/>
          <w:sz w:val="24"/>
          <w:szCs w:val="24"/>
          <w:vertAlign w:val="subscript"/>
        </w:rPr>
        <w:t>1</w:t>
      </w:r>
      <w:r w:rsidRPr="00E75C5A">
        <w:rPr>
          <w:i/>
          <w:sz w:val="24"/>
          <w:szCs w:val="24"/>
        </w:rPr>
        <w:t>∙ℓ=1∙0,75∙1Ν=0,75Ν</w:t>
      </w:r>
      <w:r>
        <w:t xml:space="preserve"> →</w:t>
      </w:r>
    </w:p>
    <w:p w:rsidR="00915690" w:rsidRPr="00E75C5A" w:rsidRDefault="00915690" w:rsidP="00915690">
      <w:pPr>
        <w:rPr>
          <w:i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dΚ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=-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2T+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=-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1+0,75</m:t>
              </m:r>
            </m:e>
          </m:d>
          <m:r>
            <w:rPr>
              <w:rFonts w:ascii="Cambria Math" w:hAnsi="Cambria Math"/>
              <w:sz w:val="24"/>
              <w:szCs w:val="24"/>
            </w:rPr>
            <m:t>∙3J/s=-5,25</m:t>
          </m:r>
          <m:r>
            <w:rPr>
              <w:rFonts w:ascii="Cambria Math" w:hAnsi="Cambria Math"/>
              <w:sz w:val="24"/>
              <w:szCs w:val="24"/>
              <w:lang w:val="en-US"/>
            </w:rPr>
            <m:t>J/s</m:t>
          </m:r>
        </m:oMath>
      </m:oMathPara>
    </w:p>
    <w:p w:rsidR="00915690" w:rsidRDefault="00915690" w:rsidP="00915690">
      <w:pPr>
        <w:ind w:left="340"/>
      </w:pPr>
      <w:r>
        <w:t xml:space="preserve">Εύκολα μπορεί κάποιος να διαπιστώσει ότι ο αγωγός χάνει κινητική ενέργεια 5,25J/s, ίση με το άθροισμα (1,69+0,56+3)J/s, όπου η ενέργεια αυτή μετατρέπεται σε θερμική, σύμφωνα με το προηγούμενο </w:t>
      </w:r>
      <w:proofErr w:type="spellStart"/>
      <w:r>
        <w:t>υποερώτημα</w:t>
      </w:r>
      <w:proofErr w:type="spellEnd"/>
      <w:r>
        <w:t>.</w:t>
      </w:r>
    </w:p>
    <w:p w:rsidR="00915690" w:rsidRPr="003977D7" w:rsidRDefault="00915690" w:rsidP="00915690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B820C2" w:rsidRDefault="00B820C2"/>
    <w:sectPr w:rsidR="00B820C2" w:rsidSect="00465D8E">
      <w:headerReference w:type="default" r:id="rId12"/>
      <w:footerReference w:type="default" r:id="rId1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1D8" w:rsidRDefault="008341D8">
      <w:pPr>
        <w:spacing w:after="0" w:line="240" w:lineRule="auto"/>
      </w:pPr>
      <w:r>
        <w:separator/>
      </w:r>
    </w:p>
  </w:endnote>
  <w:endnote w:type="continuationSeparator" w:id="0">
    <w:p w:rsidR="008341D8" w:rsidRDefault="0083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1D8" w:rsidRDefault="008341D8">
      <w:pPr>
        <w:spacing w:after="0" w:line="240" w:lineRule="auto"/>
      </w:pPr>
      <w:r>
        <w:separator/>
      </w:r>
    </w:p>
  </w:footnote>
  <w:footnote w:type="continuationSeparator" w:id="0">
    <w:p w:rsidR="008341D8" w:rsidRDefault="0083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>
      <w:rPr>
        <w:i/>
      </w:rPr>
      <w:t>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90"/>
    <w:rsid w:val="000A5A2D"/>
    <w:rsid w:val="000C34FC"/>
    <w:rsid w:val="001764F7"/>
    <w:rsid w:val="00334BD8"/>
    <w:rsid w:val="00342B66"/>
    <w:rsid w:val="003B4900"/>
    <w:rsid w:val="003D2058"/>
    <w:rsid w:val="003D5E6E"/>
    <w:rsid w:val="0041752B"/>
    <w:rsid w:val="0044454D"/>
    <w:rsid w:val="00465D8E"/>
    <w:rsid w:val="004F7518"/>
    <w:rsid w:val="00572886"/>
    <w:rsid w:val="005C059F"/>
    <w:rsid w:val="00667E23"/>
    <w:rsid w:val="00717932"/>
    <w:rsid w:val="007E115B"/>
    <w:rsid w:val="0081576D"/>
    <w:rsid w:val="008341D8"/>
    <w:rsid w:val="008945AD"/>
    <w:rsid w:val="00915690"/>
    <w:rsid w:val="009A1C4D"/>
    <w:rsid w:val="00AC5AC3"/>
    <w:rsid w:val="00B11C3D"/>
    <w:rsid w:val="00B820C2"/>
    <w:rsid w:val="00CA7A43"/>
    <w:rsid w:val="00D045EF"/>
    <w:rsid w:val="00D82210"/>
    <w:rsid w:val="00DE49E1"/>
    <w:rsid w:val="00EA64C4"/>
    <w:rsid w:val="00EB2362"/>
    <w:rsid w:val="00EB6640"/>
    <w:rsid w:val="00EC647B"/>
    <w:rsid w:val="00EE795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49D408-1E77-4360-8BB6-668E69CD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3D5E6E"/>
    <w:pPr>
      <w:numPr>
        <w:ilvl w:val="1"/>
        <w:numId w:val="12"/>
      </w:numPr>
      <w:tabs>
        <w:tab w:val="clear" w:pos="340"/>
        <w:tab w:val="clear" w:pos="680"/>
      </w:tabs>
      <w:spacing w:after="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List Paragraph"/>
    <w:basedOn w:val="a0"/>
    <w:uiPriority w:val="34"/>
    <w:qFormat/>
    <w:rsid w:val="00915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A463A-A342-4E14-B14A-C801548E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</cp:revision>
  <dcterms:created xsi:type="dcterms:W3CDTF">2020-01-08T07:34:00Z</dcterms:created>
  <dcterms:modified xsi:type="dcterms:W3CDTF">2020-01-08T07:35:00Z</dcterms:modified>
</cp:coreProperties>
</file>