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0"/>
        </w:rPr>
        <w:t xml:space="preserve">Mi Clave Fiscal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44"/>
          <w:szCs w:val="144"/>
        </w:rPr>
      </w:pPr>
      <w:r w:rsidDel="00000000" w:rsidR="00000000" w:rsidRPr="00000000">
        <w:rPr>
          <w:sz w:val="144"/>
          <w:szCs w:val="144"/>
          <w:rtl w:val="0"/>
        </w:rPr>
        <w:t xml:space="preserve">Ituzaingo2019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