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0B" w:rsidRDefault="00C967CE" w:rsidP="00C967CE">
      <w:pPr>
        <w:pStyle w:val="10"/>
        <w:ind w:left="1134" w:right="1133"/>
      </w:pPr>
      <w:r>
        <w:t>Μια πλαστική κρούση και η ενέργεια της ταλ</w:t>
      </w:r>
      <w:r>
        <w:t>ά</w:t>
      </w:r>
      <w:r>
        <w:t>ντωσης</w:t>
      </w:r>
      <w:r w:rsidR="003479BE">
        <w:t>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1"/>
      </w:tblGrid>
      <w:tr w:rsidR="00C967CE" w:rsidTr="00C967CE">
        <w:tblPrEx>
          <w:tblCellMar>
            <w:top w:w="0" w:type="dxa"/>
            <w:bottom w:w="0" w:type="dxa"/>
          </w:tblCellMar>
        </w:tblPrEx>
        <w:trPr>
          <w:trHeight w:val="985"/>
          <w:jc w:val="right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C967CE" w:rsidRDefault="00C967CE" w:rsidP="00C967CE">
            <w:r>
              <w:object w:dxaOrig="1322" w:dyaOrig="20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2pt;height:103.0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91403917" r:id="rId8"/>
              </w:object>
            </w:r>
          </w:p>
        </w:tc>
      </w:tr>
    </w:tbl>
    <w:p w:rsidR="00C967CE" w:rsidRDefault="00C967CE" w:rsidP="00C967CE">
      <w:r>
        <w:t>Μια ξύλινη πλάκα μάζας Μ ηρεμεί στο κάτω άκρο ενός κατακόρυφου ελατηρίου. Ένα βλήμα μάζας m κινε</w:t>
      </w:r>
      <w:r>
        <w:t>ί</w:t>
      </w:r>
      <w:r>
        <w:t>ται κατακόρυφα και σφηνώνεται στην πλάκα. Η κινητική ενέργεια του βλήματος ελάχιστα πριν την κρο</w:t>
      </w:r>
      <w:r>
        <w:t>ύ</w:t>
      </w:r>
      <w:r>
        <w:t xml:space="preserve">ση είναι </w:t>
      </w:r>
      <w:proofErr w:type="spellStart"/>
      <w:r>
        <w:t>Κ</w:t>
      </w:r>
      <w:r>
        <w:rPr>
          <w:vertAlign w:val="subscript"/>
        </w:rPr>
        <w:t>ο</w:t>
      </w:r>
      <w:proofErr w:type="spellEnd"/>
      <w:r>
        <w:t>.</w:t>
      </w:r>
    </w:p>
    <w:p w:rsidR="00C967CE" w:rsidRPr="00D016E0" w:rsidRDefault="00C967CE" w:rsidP="00741A7C">
      <w:pPr>
        <w:ind w:left="510" w:hanging="340"/>
        <w:rPr>
          <w:szCs w:val="22"/>
        </w:rPr>
      </w:pPr>
      <w:r w:rsidRPr="009400EA">
        <w:rPr>
          <w:sz w:val="20"/>
        </w:rPr>
        <w:t>i)</w:t>
      </w:r>
      <w:r w:rsidRPr="00741A7C">
        <w:rPr>
          <w:rFonts w:ascii="Verdana" w:hAnsi="Verdana"/>
          <w:sz w:val="20"/>
        </w:rPr>
        <w:t xml:space="preserve"> </w:t>
      </w:r>
      <w:r w:rsidRPr="00D016E0">
        <w:rPr>
          <w:szCs w:val="22"/>
        </w:rPr>
        <w:t>Αν η απώλεια της κινητικής ενέργειας που οφείλεται στην κρούση ε</w:t>
      </w:r>
      <w:r w:rsidRPr="00D016E0">
        <w:rPr>
          <w:szCs w:val="22"/>
        </w:rPr>
        <w:t>ί</w:t>
      </w:r>
      <w:r w:rsidRPr="00D016E0">
        <w:rPr>
          <w:szCs w:val="22"/>
        </w:rPr>
        <w:t>ναι ΔΚ, ισχύει:</w:t>
      </w:r>
    </w:p>
    <w:p w:rsidR="00C967CE" w:rsidRPr="00D016E0" w:rsidRDefault="00C967CE" w:rsidP="00741A7C">
      <w:pPr>
        <w:ind w:left="510" w:hanging="340"/>
        <w:jc w:val="center"/>
        <w:rPr>
          <w:szCs w:val="22"/>
        </w:rPr>
      </w:pPr>
      <w:r w:rsidRPr="00D016E0">
        <w:rPr>
          <w:szCs w:val="22"/>
        </w:rPr>
        <w:t xml:space="preserve">α) </w:t>
      </w:r>
      <w:r w:rsidR="00D016E0" w:rsidRPr="00D016E0">
        <w:rPr>
          <w:position w:val="-24"/>
          <w:szCs w:val="22"/>
        </w:rPr>
        <w:object w:dxaOrig="1760" w:dyaOrig="620">
          <v:shape id="_x0000_i1026" type="#_x0000_t75" style="width:88.15pt;height:31.05pt" o:ole="">
            <v:imagedata r:id="rId9" o:title=""/>
          </v:shape>
          <o:OLEObject Type="Embed" ProgID="Equation.3" ShapeID="_x0000_i1026" DrawAspect="Content" ObjectID="_1491403918" r:id="rId10"/>
        </w:object>
      </w:r>
      <w:r w:rsidR="00CB7736" w:rsidRPr="00D016E0">
        <w:rPr>
          <w:szCs w:val="22"/>
        </w:rPr>
        <w:t xml:space="preserve">,   β) </w:t>
      </w:r>
      <w:r w:rsidR="00D016E0" w:rsidRPr="00D016E0">
        <w:rPr>
          <w:position w:val="-24"/>
          <w:szCs w:val="22"/>
        </w:rPr>
        <w:object w:dxaOrig="1780" w:dyaOrig="620">
          <v:shape id="_x0000_i1027" type="#_x0000_t75" style="width:88.95pt;height:31.05pt" o:ole="">
            <v:imagedata r:id="rId11" o:title=""/>
          </v:shape>
          <o:OLEObject Type="Embed" ProgID="Equation.3" ShapeID="_x0000_i1027" DrawAspect="Content" ObjectID="_1491403919" r:id="rId12"/>
        </w:object>
      </w:r>
      <w:r w:rsidR="00CB7736" w:rsidRPr="00D016E0">
        <w:rPr>
          <w:szCs w:val="22"/>
        </w:rPr>
        <w:t xml:space="preserve">,   γ) </w:t>
      </w:r>
      <w:r w:rsidR="00D016E0" w:rsidRPr="00D016E0">
        <w:rPr>
          <w:position w:val="-24"/>
          <w:szCs w:val="22"/>
        </w:rPr>
        <w:object w:dxaOrig="1780" w:dyaOrig="620">
          <v:shape id="_x0000_i1028" type="#_x0000_t75" style="width:88.95pt;height:31.05pt" o:ole="">
            <v:imagedata r:id="rId13" o:title=""/>
          </v:shape>
          <o:OLEObject Type="Embed" ProgID="Equation.3" ShapeID="_x0000_i1028" DrawAspect="Content" ObjectID="_1491403920" r:id="rId14"/>
        </w:object>
      </w:r>
      <w:r w:rsidR="00CB7736" w:rsidRPr="00D016E0">
        <w:rPr>
          <w:szCs w:val="22"/>
        </w:rPr>
        <w:t>.</w:t>
      </w:r>
    </w:p>
    <w:p w:rsidR="00CB7736" w:rsidRPr="00D016E0" w:rsidRDefault="00CB7736" w:rsidP="00741A7C">
      <w:pPr>
        <w:ind w:left="510" w:hanging="340"/>
        <w:rPr>
          <w:szCs w:val="22"/>
        </w:rPr>
      </w:pPr>
      <w:r w:rsidRPr="00D016E0">
        <w:rPr>
          <w:szCs w:val="22"/>
        </w:rPr>
        <w:t>ii) Αν Ε</w:t>
      </w:r>
      <w:r w:rsidRPr="00D016E0">
        <w:rPr>
          <w:szCs w:val="22"/>
          <w:vertAlign w:val="subscript"/>
        </w:rPr>
        <w:t>τ</w:t>
      </w:r>
      <w:r w:rsidRPr="00D016E0">
        <w:rPr>
          <w:szCs w:val="22"/>
        </w:rPr>
        <w:t xml:space="preserve"> η ενέργεια ταλάντωσης του συσσωματώματος μετά την κρούση, </w:t>
      </w:r>
      <w:r w:rsidRPr="00D016E0">
        <w:rPr>
          <w:szCs w:val="22"/>
        </w:rPr>
        <w:t>ι</w:t>
      </w:r>
      <w:r w:rsidRPr="00D016E0">
        <w:rPr>
          <w:szCs w:val="22"/>
        </w:rPr>
        <w:t>σχύει:</w:t>
      </w:r>
    </w:p>
    <w:p w:rsidR="00CB7736" w:rsidRPr="00D016E0" w:rsidRDefault="00CB7736" w:rsidP="00741A7C">
      <w:pPr>
        <w:ind w:left="510" w:hanging="340"/>
        <w:jc w:val="center"/>
        <w:rPr>
          <w:szCs w:val="22"/>
        </w:rPr>
      </w:pPr>
      <w:r w:rsidRPr="00D016E0">
        <w:rPr>
          <w:szCs w:val="22"/>
        </w:rPr>
        <w:t xml:space="preserve">α) </w:t>
      </w:r>
      <w:r w:rsidR="00D016E0" w:rsidRPr="00D016E0">
        <w:rPr>
          <w:position w:val="-24"/>
          <w:szCs w:val="22"/>
        </w:rPr>
        <w:object w:dxaOrig="1560" w:dyaOrig="620">
          <v:shape id="_x0000_i1029" type="#_x0000_t75" style="width:78.2pt;height:31.05pt" o:ole="">
            <v:imagedata r:id="rId15" o:title=""/>
          </v:shape>
          <o:OLEObject Type="Embed" ProgID="Equation.3" ShapeID="_x0000_i1029" DrawAspect="Content" ObjectID="_1491403921" r:id="rId16"/>
        </w:object>
      </w:r>
      <w:r w:rsidRPr="00D016E0">
        <w:rPr>
          <w:szCs w:val="22"/>
        </w:rPr>
        <w:t>,   β)</w:t>
      </w:r>
      <w:r w:rsidR="00D016E0">
        <w:rPr>
          <w:szCs w:val="22"/>
        </w:rPr>
        <w:t xml:space="preserve"> </w:t>
      </w:r>
      <w:r w:rsidR="00D016E0" w:rsidRPr="00D016E0">
        <w:rPr>
          <w:position w:val="-24"/>
          <w:szCs w:val="22"/>
        </w:rPr>
        <w:object w:dxaOrig="1560" w:dyaOrig="620">
          <v:shape id="_x0000_i1030" type="#_x0000_t75" style="width:78.2pt;height:31.05pt" o:ole="">
            <v:imagedata r:id="rId17" o:title=""/>
          </v:shape>
          <o:OLEObject Type="Embed" ProgID="Equation.3" ShapeID="_x0000_i1030" DrawAspect="Content" ObjectID="_1491403922" r:id="rId18"/>
        </w:object>
      </w:r>
      <w:r w:rsidR="00741A7C" w:rsidRPr="00D016E0">
        <w:rPr>
          <w:szCs w:val="22"/>
        </w:rPr>
        <w:t xml:space="preserve">,   </w:t>
      </w:r>
      <w:r w:rsidRPr="00D016E0">
        <w:rPr>
          <w:szCs w:val="22"/>
        </w:rPr>
        <w:t xml:space="preserve"> γ) </w:t>
      </w:r>
      <w:r w:rsidR="00D016E0" w:rsidRPr="00D016E0">
        <w:rPr>
          <w:position w:val="-24"/>
          <w:szCs w:val="22"/>
        </w:rPr>
        <w:object w:dxaOrig="1560" w:dyaOrig="620">
          <v:shape id="_x0000_i1031" type="#_x0000_t75" style="width:78.2pt;height:31.05pt" o:ole="">
            <v:imagedata r:id="rId19" o:title=""/>
          </v:shape>
          <o:OLEObject Type="Embed" ProgID="Equation.3" ShapeID="_x0000_i1031" DrawAspect="Content" ObjectID="_1491403923" r:id="rId20"/>
        </w:object>
      </w:r>
      <w:r w:rsidRPr="00D016E0">
        <w:rPr>
          <w:szCs w:val="22"/>
        </w:rPr>
        <w:t>.</w:t>
      </w:r>
    </w:p>
    <w:p w:rsidR="00CB7736" w:rsidRDefault="00D016E0" w:rsidP="00741A7C">
      <w:pPr>
        <w:ind w:left="510" w:hanging="340"/>
        <w:rPr>
          <w:szCs w:val="22"/>
        </w:rPr>
      </w:pPr>
      <w:r>
        <w:rPr>
          <w:szCs w:val="22"/>
        </w:rPr>
        <w:t>Να δικαιολογήστε τις επιλογές σας.</w:t>
      </w:r>
    </w:p>
    <w:p w:rsidR="00D016E0" w:rsidRPr="009C59A6" w:rsidRDefault="00D016E0" w:rsidP="009C59A6">
      <w:pPr>
        <w:spacing w:before="120" w:after="120"/>
        <w:ind w:left="510" w:hanging="340"/>
        <w:rPr>
          <w:b/>
          <w:color w:val="0070C0"/>
          <w:sz w:val="24"/>
          <w:szCs w:val="24"/>
        </w:rPr>
      </w:pPr>
      <w:r w:rsidRPr="009C59A6">
        <w:rPr>
          <w:b/>
          <w:color w:val="0070C0"/>
          <w:sz w:val="24"/>
          <w:szCs w:val="24"/>
        </w:rPr>
        <w:t>Απάντηση:</w:t>
      </w:r>
    </w:p>
    <w:p w:rsidR="00D016E0" w:rsidRDefault="002F2C29" w:rsidP="002F2C29">
      <w:pPr>
        <w:pStyle w:val="1"/>
      </w:pPr>
      <w:r>
        <w:t>Για την κρούση ισχύει η αρχή διατήρησης της ορμής από την οποία παίρνουμε:</w:t>
      </w:r>
    </w:p>
    <w:p w:rsidR="002F2C29" w:rsidRDefault="002F2C29" w:rsidP="00C9423B">
      <w:pPr>
        <w:jc w:val="center"/>
      </w:pPr>
      <w:r w:rsidRPr="002F2C29">
        <w:rPr>
          <w:position w:val="-14"/>
        </w:rPr>
        <w:object w:dxaOrig="1040" w:dyaOrig="380">
          <v:shape id="_x0000_i1032" type="#_x0000_t75" style="width:52.15pt;height:19.05pt" o:ole="">
            <v:imagedata r:id="rId21" o:title=""/>
          </v:shape>
          <o:OLEObject Type="Embed" ProgID="Equation.3" ShapeID="_x0000_i1032" DrawAspect="Content" ObjectID="_1491403924" r:id="rId22"/>
        </w:object>
      </w:r>
      <w:r>
        <w:t xml:space="preserve"> →</w:t>
      </w:r>
    </w:p>
    <w:p w:rsidR="002F2C29" w:rsidRDefault="002F2C29" w:rsidP="00C9423B">
      <w:pPr>
        <w:jc w:val="center"/>
      </w:pPr>
      <w:r w:rsidRPr="002F2C29">
        <w:rPr>
          <w:position w:val="-10"/>
        </w:rPr>
        <w:object w:dxaOrig="1719" w:dyaOrig="340">
          <v:shape id="_x0000_i1033" type="#_x0000_t75" style="width:86.05pt;height:16.95pt" o:ole="">
            <v:imagedata r:id="rId23" o:title=""/>
          </v:shape>
          <o:OLEObject Type="Embed" ProgID="Equation.3" ShapeID="_x0000_i1033" DrawAspect="Content" ObjectID="_1491403925" r:id="rId24"/>
        </w:object>
      </w:r>
      <w:r>
        <w:t xml:space="preserve">→ </w:t>
      </w:r>
      <w:r w:rsidRPr="002F2C29">
        <w:rPr>
          <w:position w:val="-24"/>
        </w:rPr>
        <w:object w:dxaOrig="1240" w:dyaOrig="620">
          <v:shape id="_x0000_i1034" type="#_x0000_t75" style="width:62.05pt;height:31.05pt" o:ole="">
            <v:imagedata r:id="rId25" o:title=""/>
          </v:shape>
          <o:OLEObject Type="Embed" ProgID="Equation.3" ShapeID="_x0000_i1034" DrawAspect="Content" ObjectID="_1491403926" r:id="rId26"/>
        </w:object>
      </w:r>
    </w:p>
    <w:p w:rsidR="00754B31" w:rsidRDefault="00754B31" w:rsidP="00C9423B">
      <w:pPr>
        <w:ind w:left="720"/>
      </w:pPr>
      <w:r>
        <w:t>Αλλά τότε η απώλεια της κινητικής ενέργειας θα είναι:</w:t>
      </w:r>
    </w:p>
    <w:p w:rsidR="00754B31" w:rsidRDefault="00754B31" w:rsidP="00C9423B">
      <w:pPr>
        <w:jc w:val="center"/>
        <w:rPr>
          <w:szCs w:val="22"/>
        </w:rPr>
      </w:pPr>
      <w:r w:rsidRPr="00754B31">
        <w:rPr>
          <w:position w:val="-24"/>
          <w:szCs w:val="22"/>
        </w:rPr>
        <w:object w:dxaOrig="4120" w:dyaOrig="620">
          <v:shape id="_x0000_i1035" type="#_x0000_t75" style="width:206.05pt;height:31.05pt" o:ole="">
            <v:imagedata r:id="rId27" o:title=""/>
          </v:shape>
          <o:OLEObject Type="Embed" ProgID="Equation.3" ShapeID="_x0000_i1035" DrawAspect="Content" ObjectID="_1491403927" r:id="rId28"/>
        </w:object>
      </w:r>
      <w:r>
        <w:rPr>
          <w:szCs w:val="22"/>
        </w:rPr>
        <w:t>→</w:t>
      </w:r>
    </w:p>
    <w:p w:rsidR="00754B31" w:rsidRDefault="00D862C4" w:rsidP="00C9423B">
      <w:pPr>
        <w:jc w:val="center"/>
        <w:rPr>
          <w:szCs w:val="22"/>
        </w:rPr>
      </w:pPr>
      <w:r w:rsidRPr="00754B31">
        <w:rPr>
          <w:position w:val="-30"/>
          <w:szCs w:val="22"/>
        </w:rPr>
        <w:object w:dxaOrig="3580" w:dyaOrig="720">
          <v:shape id="_x0000_i1038" type="#_x0000_t75" style="width:179.15pt;height:36pt" o:ole="">
            <v:imagedata r:id="rId29" o:title=""/>
          </v:shape>
          <o:OLEObject Type="Embed" ProgID="Equation.3" ShapeID="_x0000_i1038" DrawAspect="Content" ObjectID="_1491403928" r:id="rId30"/>
        </w:object>
      </w:r>
      <w:r w:rsidR="00C9423B">
        <w:rPr>
          <w:szCs w:val="22"/>
        </w:rPr>
        <w:t>→</w:t>
      </w:r>
    </w:p>
    <w:p w:rsidR="00C9423B" w:rsidRDefault="009C59A6" w:rsidP="00C9423B">
      <w:pPr>
        <w:jc w:val="center"/>
        <w:rPr>
          <w:szCs w:val="22"/>
        </w:rPr>
      </w:pPr>
      <w:r w:rsidRPr="00C9423B">
        <w:rPr>
          <w:position w:val="-28"/>
          <w:szCs w:val="22"/>
        </w:rPr>
        <w:object w:dxaOrig="3820" w:dyaOrig="680">
          <v:shape id="_x0000_i1042" type="#_x0000_t75" style="width:191.15pt;height:33.95pt" o:ole="">
            <v:imagedata r:id="rId31" o:title=""/>
          </v:shape>
          <o:OLEObject Type="Embed" ProgID="Equation.3" ShapeID="_x0000_i1042" DrawAspect="Content" ObjectID="_1491403929" r:id="rId32"/>
        </w:object>
      </w:r>
    </w:p>
    <w:p w:rsidR="009C59A6" w:rsidRPr="002F2C29" w:rsidRDefault="009C59A6" w:rsidP="00C9423B">
      <w:pPr>
        <w:jc w:val="center"/>
      </w:pPr>
      <w:r>
        <w:rPr>
          <w:szCs w:val="22"/>
        </w:rPr>
        <w:t xml:space="preserve">Αλλά </w:t>
      </w:r>
      <w:r w:rsidRPr="009C59A6">
        <w:rPr>
          <w:position w:val="-24"/>
          <w:szCs w:val="22"/>
        </w:rPr>
        <w:object w:dxaOrig="2600" w:dyaOrig="620">
          <v:shape id="_x0000_i1041" type="#_x0000_t75" style="width:129.95pt;height:31.05pt" o:ole="">
            <v:imagedata r:id="rId33" o:title=""/>
          </v:shape>
          <o:OLEObject Type="Embed" ProgID="Equation.3" ShapeID="_x0000_i1041" DrawAspect="Content" ObjectID="_1491403930" r:id="rId34"/>
        </w:object>
      </w:r>
    </w:p>
    <w:p w:rsidR="00C967CE" w:rsidRDefault="00C9423B" w:rsidP="00C3429C">
      <w:pPr>
        <w:ind w:left="720"/>
        <w:rPr>
          <w:szCs w:val="22"/>
        </w:rPr>
      </w:pPr>
      <w:r>
        <w:rPr>
          <w:szCs w:val="22"/>
        </w:rPr>
        <w:t xml:space="preserve">Σωστή η </w:t>
      </w:r>
      <w:r w:rsidR="00C3429C">
        <w:rPr>
          <w:szCs w:val="22"/>
        </w:rPr>
        <w:t>γ) πρόταση.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5"/>
      </w:tblGrid>
      <w:tr w:rsidR="00D22FA4" w:rsidTr="00D22FA4">
        <w:tblPrEx>
          <w:tblCellMar>
            <w:top w:w="0" w:type="dxa"/>
            <w:bottom w:w="0" w:type="dxa"/>
          </w:tblCellMar>
        </w:tblPrEx>
        <w:trPr>
          <w:trHeight w:val="910"/>
          <w:jc w:val="right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D22FA4" w:rsidRDefault="00D22FA4" w:rsidP="00D22FA4">
            <w:pPr>
              <w:pStyle w:val="1"/>
              <w:numPr>
                <w:ilvl w:val="0"/>
                <w:numId w:val="0"/>
              </w:numPr>
            </w:pPr>
            <w:r>
              <w:object w:dxaOrig="2399" w:dyaOrig="2484">
                <v:shape id="_x0000_i1036" type="#_x0000_t75" style="width:120pt;height:124.15pt" o:ole="" filled="t" fillcolor="#8db3e2 [1311]">
                  <v:fill color2="fill lighten(51)" focusposition="1" focussize="" method="linear sigma" type="gradient"/>
                  <v:imagedata r:id="rId35" o:title=""/>
                </v:shape>
                <o:OLEObject Type="Embed" ProgID="Visio.Drawing.11" ShapeID="_x0000_i1036" DrawAspect="Content" ObjectID="_1491403931" r:id="rId36"/>
              </w:object>
            </w:r>
          </w:p>
        </w:tc>
      </w:tr>
    </w:tbl>
    <w:p w:rsidR="001E0FB5" w:rsidRDefault="00D22FA4" w:rsidP="001E0FB5">
      <w:pPr>
        <w:pStyle w:val="1"/>
      </w:pPr>
      <w:r>
        <w:t>Το συσσωμάτωμα θα ταλαντωθεί γύρω από μια νέα Θ.Ι. η οποία θα ε</w:t>
      </w:r>
      <w:r>
        <w:t>ί</w:t>
      </w:r>
      <w:r>
        <w:t>ναι χαμηλότερα, σε σχέση με την αρχική κατά d, όπως φαίνεται στο δ</w:t>
      </w:r>
      <w:r>
        <w:t>ι</w:t>
      </w:r>
      <w:r>
        <w:t>πλανό σχήμα.</w:t>
      </w:r>
      <w:r w:rsidR="00D862C4">
        <w:t xml:space="preserve"> Αλλά τότε η ενέργεια ταλάντωσης, ίση με την ενέργεια αμέσως μετά την κρούση, είναι:</w:t>
      </w:r>
    </w:p>
    <w:p w:rsidR="00D862C4" w:rsidRDefault="00D862C4" w:rsidP="009C59A6">
      <w:pPr>
        <w:jc w:val="center"/>
        <w:rPr>
          <w:szCs w:val="22"/>
        </w:rPr>
      </w:pPr>
      <w:r w:rsidRPr="00754B31">
        <w:rPr>
          <w:position w:val="-24"/>
          <w:szCs w:val="22"/>
        </w:rPr>
        <w:object w:dxaOrig="3480" w:dyaOrig="620">
          <v:shape id="_x0000_i1037" type="#_x0000_t75" style="width:174.2pt;height:31.05pt" o:ole="">
            <v:imagedata r:id="rId37" o:title=""/>
          </v:shape>
          <o:OLEObject Type="Embed" ProgID="Equation.3" ShapeID="_x0000_i1037" DrawAspect="Content" ObjectID="_1491403932" r:id="rId38"/>
        </w:object>
      </w:r>
      <w:r>
        <w:rPr>
          <w:szCs w:val="22"/>
        </w:rPr>
        <w:t>→</w:t>
      </w:r>
    </w:p>
    <w:p w:rsidR="00D862C4" w:rsidRDefault="002411EB" w:rsidP="009C59A6">
      <w:pPr>
        <w:jc w:val="center"/>
        <w:rPr>
          <w:szCs w:val="22"/>
        </w:rPr>
      </w:pPr>
      <w:r w:rsidRPr="00D862C4">
        <w:rPr>
          <w:position w:val="-30"/>
          <w:szCs w:val="22"/>
        </w:rPr>
        <w:object w:dxaOrig="5760" w:dyaOrig="720">
          <v:shape id="_x0000_i1039" type="#_x0000_t75" style="width:4in;height:36pt" o:ole="">
            <v:imagedata r:id="rId39" o:title=""/>
          </v:shape>
          <o:OLEObject Type="Embed" ProgID="Equation.3" ShapeID="_x0000_i1039" DrawAspect="Content" ObjectID="_1491403933" r:id="rId40"/>
        </w:object>
      </w:r>
      <w:r w:rsidR="009C59A6">
        <w:rPr>
          <w:szCs w:val="22"/>
        </w:rPr>
        <w:t>→</w:t>
      </w:r>
    </w:p>
    <w:p w:rsidR="009C59A6" w:rsidRDefault="009C59A6" w:rsidP="009C59A6">
      <w:pPr>
        <w:jc w:val="center"/>
        <w:rPr>
          <w:szCs w:val="22"/>
        </w:rPr>
      </w:pPr>
      <w:r w:rsidRPr="009C59A6">
        <w:rPr>
          <w:position w:val="-24"/>
          <w:szCs w:val="22"/>
        </w:rPr>
        <w:object w:dxaOrig="3760" w:dyaOrig="620">
          <v:shape id="_x0000_i1040" type="#_x0000_t75" style="width:187.85pt;height:31.05pt" o:ole="">
            <v:imagedata r:id="rId41" o:title=""/>
          </v:shape>
          <o:OLEObject Type="Embed" ProgID="Equation.3" ShapeID="_x0000_i1040" DrawAspect="Content" ObjectID="_1491403934" r:id="rId42"/>
        </w:object>
      </w:r>
    </w:p>
    <w:p w:rsidR="009C59A6" w:rsidRDefault="009C59A6" w:rsidP="009C59A6">
      <w:pPr>
        <w:ind w:left="720"/>
      </w:pPr>
      <w:r>
        <w:t>Σωστό το γ).</w:t>
      </w:r>
    </w:p>
    <w:p w:rsidR="009C59A6" w:rsidRPr="009E3BAC" w:rsidRDefault="009C59A6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9C59A6" w:rsidRPr="00D016E0" w:rsidRDefault="009C59A6" w:rsidP="009C59A6">
      <w:pPr>
        <w:ind w:left="720"/>
      </w:pPr>
    </w:p>
    <w:sectPr w:rsidR="009C59A6" w:rsidRPr="00D016E0" w:rsidSect="00DE126D">
      <w:headerReference w:type="default" r:id="rId43"/>
      <w:footerReference w:type="default" r:id="rId4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CB9" w:rsidRDefault="00891CB9" w:rsidP="00AE4FC3">
      <w:pPr>
        <w:spacing w:line="240" w:lineRule="auto"/>
      </w:pPr>
      <w:r>
        <w:separator/>
      </w:r>
    </w:p>
  </w:endnote>
  <w:endnote w:type="continuationSeparator" w:id="0">
    <w:p w:rsidR="00891CB9" w:rsidRDefault="00891CB9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161583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52978">
      <w:rPr>
        <w:rStyle w:val="a8"/>
        <w:noProof/>
      </w:rPr>
      <w:t>1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CB9" w:rsidRDefault="00891CB9" w:rsidP="00AE4FC3">
      <w:pPr>
        <w:spacing w:line="240" w:lineRule="auto"/>
      </w:pPr>
      <w:r>
        <w:separator/>
      </w:r>
    </w:p>
  </w:footnote>
  <w:footnote w:type="continuationSeparator" w:id="0">
    <w:p w:rsidR="00891CB9" w:rsidRDefault="00891CB9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152978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152978">
      <w:rPr>
        <w:i/>
      </w:rPr>
      <w:t>Υλικό Φυσικής-Χημείας</w:t>
    </w:r>
    <w:r w:rsidRPr="00152978">
      <w:rPr>
        <w:i/>
      </w:rP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31FDE"/>
    <w:rsid w:val="00044C10"/>
    <w:rsid w:val="000450F9"/>
    <w:rsid w:val="00045E1F"/>
    <w:rsid w:val="00046490"/>
    <w:rsid w:val="0005564D"/>
    <w:rsid w:val="000603C7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3CA"/>
    <w:rsid w:val="000E35C7"/>
    <w:rsid w:val="000E5FE6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020A"/>
    <w:rsid w:val="00152978"/>
    <w:rsid w:val="00155457"/>
    <w:rsid w:val="00160597"/>
    <w:rsid w:val="00160BE9"/>
    <w:rsid w:val="00161583"/>
    <w:rsid w:val="001644E7"/>
    <w:rsid w:val="0017048D"/>
    <w:rsid w:val="00171001"/>
    <w:rsid w:val="00172FBB"/>
    <w:rsid w:val="00173CC4"/>
    <w:rsid w:val="00176582"/>
    <w:rsid w:val="0017703A"/>
    <w:rsid w:val="0018376B"/>
    <w:rsid w:val="00196091"/>
    <w:rsid w:val="001A10EF"/>
    <w:rsid w:val="001A230C"/>
    <w:rsid w:val="001A6BEA"/>
    <w:rsid w:val="001B1AAC"/>
    <w:rsid w:val="001B1C63"/>
    <w:rsid w:val="001B5A4D"/>
    <w:rsid w:val="001B7FA3"/>
    <w:rsid w:val="001C4A36"/>
    <w:rsid w:val="001E0FB5"/>
    <w:rsid w:val="001E1A73"/>
    <w:rsid w:val="001E7443"/>
    <w:rsid w:val="001F2F14"/>
    <w:rsid w:val="0020015F"/>
    <w:rsid w:val="00202541"/>
    <w:rsid w:val="00207CB4"/>
    <w:rsid w:val="00211A74"/>
    <w:rsid w:val="0021245B"/>
    <w:rsid w:val="002256CA"/>
    <w:rsid w:val="00225E7B"/>
    <w:rsid w:val="0023616F"/>
    <w:rsid w:val="00236781"/>
    <w:rsid w:val="0024101C"/>
    <w:rsid w:val="002411EB"/>
    <w:rsid w:val="00241E3D"/>
    <w:rsid w:val="002421B4"/>
    <w:rsid w:val="002435DB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264A"/>
    <w:rsid w:val="002C6E0A"/>
    <w:rsid w:val="002D02A7"/>
    <w:rsid w:val="002D2F20"/>
    <w:rsid w:val="002D318F"/>
    <w:rsid w:val="002D45D2"/>
    <w:rsid w:val="002F2C29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479BE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42D5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F0084"/>
    <w:rsid w:val="003F0750"/>
    <w:rsid w:val="003F0AC4"/>
    <w:rsid w:val="003F2AF7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51A4E"/>
    <w:rsid w:val="00460DCC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30C92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74EFC"/>
    <w:rsid w:val="00580FBA"/>
    <w:rsid w:val="005834AB"/>
    <w:rsid w:val="0059711A"/>
    <w:rsid w:val="005A083C"/>
    <w:rsid w:val="005A4ACE"/>
    <w:rsid w:val="005A78E9"/>
    <w:rsid w:val="005B42D4"/>
    <w:rsid w:val="005B57EB"/>
    <w:rsid w:val="005B5A2D"/>
    <w:rsid w:val="005B5C72"/>
    <w:rsid w:val="005C4B3E"/>
    <w:rsid w:val="005D4D73"/>
    <w:rsid w:val="005E000E"/>
    <w:rsid w:val="005E07FF"/>
    <w:rsid w:val="005E109A"/>
    <w:rsid w:val="005E170A"/>
    <w:rsid w:val="005E7F17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55EB9"/>
    <w:rsid w:val="00660124"/>
    <w:rsid w:val="00660FE0"/>
    <w:rsid w:val="0066300C"/>
    <w:rsid w:val="006631CA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A677F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5063"/>
    <w:rsid w:val="007171B8"/>
    <w:rsid w:val="007249DA"/>
    <w:rsid w:val="0073207A"/>
    <w:rsid w:val="00735624"/>
    <w:rsid w:val="00735D33"/>
    <w:rsid w:val="00741A7C"/>
    <w:rsid w:val="00744327"/>
    <w:rsid w:val="007449DD"/>
    <w:rsid w:val="00745F49"/>
    <w:rsid w:val="00747844"/>
    <w:rsid w:val="00754B31"/>
    <w:rsid w:val="0076421B"/>
    <w:rsid w:val="0078226B"/>
    <w:rsid w:val="00784759"/>
    <w:rsid w:val="00791C96"/>
    <w:rsid w:val="007A172E"/>
    <w:rsid w:val="007A3385"/>
    <w:rsid w:val="007A55EA"/>
    <w:rsid w:val="007A7663"/>
    <w:rsid w:val="007B0D12"/>
    <w:rsid w:val="007B3528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693C"/>
    <w:rsid w:val="007F694E"/>
    <w:rsid w:val="007F789F"/>
    <w:rsid w:val="008139F9"/>
    <w:rsid w:val="00823065"/>
    <w:rsid w:val="00827A23"/>
    <w:rsid w:val="00835CD4"/>
    <w:rsid w:val="00836AAE"/>
    <w:rsid w:val="008424F3"/>
    <w:rsid w:val="0084328E"/>
    <w:rsid w:val="0085046C"/>
    <w:rsid w:val="00850895"/>
    <w:rsid w:val="0087031C"/>
    <w:rsid w:val="00871D68"/>
    <w:rsid w:val="00873395"/>
    <w:rsid w:val="008745DA"/>
    <w:rsid w:val="00875B96"/>
    <w:rsid w:val="008765AB"/>
    <w:rsid w:val="008765BF"/>
    <w:rsid w:val="00876B1E"/>
    <w:rsid w:val="00881546"/>
    <w:rsid w:val="00881D07"/>
    <w:rsid w:val="00881E91"/>
    <w:rsid w:val="00883E7E"/>
    <w:rsid w:val="00891CB9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180E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983"/>
    <w:rsid w:val="00933B36"/>
    <w:rsid w:val="00937718"/>
    <w:rsid w:val="009400EA"/>
    <w:rsid w:val="00942A00"/>
    <w:rsid w:val="009441EF"/>
    <w:rsid w:val="0094658F"/>
    <w:rsid w:val="00960A34"/>
    <w:rsid w:val="009611B4"/>
    <w:rsid w:val="00965E07"/>
    <w:rsid w:val="009715B3"/>
    <w:rsid w:val="00973E3D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C59A6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673A2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094B"/>
    <w:rsid w:val="00B74861"/>
    <w:rsid w:val="00B80E75"/>
    <w:rsid w:val="00B83F4E"/>
    <w:rsid w:val="00B8433D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27522"/>
    <w:rsid w:val="00C325DD"/>
    <w:rsid w:val="00C3429C"/>
    <w:rsid w:val="00C3638B"/>
    <w:rsid w:val="00C403A2"/>
    <w:rsid w:val="00C43688"/>
    <w:rsid w:val="00C44B19"/>
    <w:rsid w:val="00C50A49"/>
    <w:rsid w:val="00C61341"/>
    <w:rsid w:val="00C62B69"/>
    <w:rsid w:val="00C640D8"/>
    <w:rsid w:val="00C6458C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423B"/>
    <w:rsid w:val="00C967CE"/>
    <w:rsid w:val="00C975B5"/>
    <w:rsid w:val="00CA05F0"/>
    <w:rsid w:val="00CA339E"/>
    <w:rsid w:val="00CA3647"/>
    <w:rsid w:val="00CA3773"/>
    <w:rsid w:val="00CA4A2D"/>
    <w:rsid w:val="00CB476B"/>
    <w:rsid w:val="00CB504D"/>
    <w:rsid w:val="00CB7736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16E0"/>
    <w:rsid w:val="00D04001"/>
    <w:rsid w:val="00D04551"/>
    <w:rsid w:val="00D052ED"/>
    <w:rsid w:val="00D153EC"/>
    <w:rsid w:val="00D15882"/>
    <w:rsid w:val="00D22FA4"/>
    <w:rsid w:val="00D268BF"/>
    <w:rsid w:val="00D3017F"/>
    <w:rsid w:val="00D51391"/>
    <w:rsid w:val="00D55B86"/>
    <w:rsid w:val="00D60327"/>
    <w:rsid w:val="00D65DDF"/>
    <w:rsid w:val="00D72AC2"/>
    <w:rsid w:val="00D80CE6"/>
    <w:rsid w:val="00D862C4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C33DB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348DD"/>
    <w:rsid w:val="00E42734"/>
    <w:rsid w:val="00E42B70"/>
    <w:rsid w:val="00E5737D"/>
    <w:rsid w:val="00E66A6D"/>
    <w:rsid w:val="00E74F8E"/>
    <w:rsid w:val="00E757F8"/>
    <w:rsid w:val="00E77E60"/>
    <w:rsid w:val="00E80195"/>
    <w:rsid w:val="00E80FF3"/>
    <w:rsid w:val="00E84933"/>
    <w:rsid w:val="00E85B0B"/>
    <w:rsid w:val="00E85B10"/>
    <w:rsid w:val="00E90596"/>
    <w:rsid w:val="00E92BF9"/>
    <w:rsid w:val="00EA3812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4F99"/>
    <w:rsid w:val="00F25266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A48CA"/>
    <w:rsid w:val="00FA493B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350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10</cp:revision>
  <cp:lastPrinted>2015-04-24T15:01:00Z</cp:lastPrinted>
  <dcterms:created xsi:type="dcterms:W3CDTF">2015-04-24T10:39:00Z</dcterms:created>
  <dcterms:modified xsi:type="dcterms:W3CDTF">2015-04-24T15:02:00Z</dcterms:modified>
</cp:coreProperties>
</file>