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9F" w:rsidRDefault="00DA129C" w:rsidP="00DA129C">
      <w:pPr>
        <w:pStyle w:val="10"/>
        <w:ind w:left="1134" w:right="1133"/>
      </w:pPr>
      <w:r>
        <w:t>Ένα σύστημα σωμάτων σε περιπέτειες…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8"/>
      </w:tblGrid>
      <w:tr w:rsidR="00862243" w:rsidTr="0069600B">
        <w:trPr>
          <w:trHeight w:val="1220"/>
          <w:jc w:val="right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:rsidR="00862243" w:rsidRDefault="00143310" w:rsidP="00862243">
            <w:pPr>
              <w:rPr>
                <w:lang w:eastAsia="el-GR"/>
              </w:rPr>
            </w:pPr>
            <w:r>
              <w:object w:dxaOrig="2649" w:dyaOrig="1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6pt;height:88.15pt" o:ole="" filled="t" fillcolor="#8db3e2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19720960" r:id="rId8"/>
              </w:object>
            </w:r>
          </w:p>
        </w:tc>
      </w:tr>
    </w:tbl>
    <w:p w:rsidR="00DA129C" w:rsidRDefault="00DA129C" w:rsidP="00DA129C">
      <w:pPr>
        <w:rPr>
          <w:lang w:eastAsia="el-GR"/>
        </w:rPr>
      </w:pPr>
      <w:r>
        <w:rPr>
          <w:lang w:eastAsia="el-GR"/>
        </w:rPr>
        <w:t>Μια</w:t>
      </w:r>
      <w:r w:rsidR="00C56DF1">
        <w:rPr>
          <w:lang w:eastAsia="el-GR"/>
        </w:rPr>
        <w:t xml:space="preserve"> οριζόντια</w:t>
      </w:r>
      <w:r w:rsidR="00DD788B">
        <w:rPr>
          <w:lang w:eastAsia="el-GR"/>
        </w:rPr>
        <w:t xml:space="preserve"> κυκλική πλατφόρμα μάζας Μ=2</w:t>
      </w:r>
      <w:r>
        <w:rPr>
          <w:lang w:eastAsia="el-GR"/>
        </w:rPr>
        <w:t>0kg και ακτ</w:t>
      </w:r>
      <w:r>
        <w:rPr>
          <w:lang w:eastAsia="el-GR"/>
        </w:rPr>
        <w:t>ί</w:t>
      </w:r>
      <w:r>
        <w:rPr>
          <w:lang w:eastAsia="el-GR"/>
        </w:rPr>
        <w:t>νας R=2m, στρέφεται γύρω από κ</w:t>
      </w:r>
      <w:r>
        <w:rPr>
          <w:lang w:eastAsia="el-GR"/>
        </w:rPr>
        <w:t>α</w:t>
      </w:r>
      <w:r>
        <w:rPr>
          <w:lang w:eastAsia="el-GR"/>
        </w:rPr>
        <w:t>τακόρυφο άξονα z,</w:t>
      </w:r>
      <w:r w:rsidR="006E1F1C">
        <w:rPr>
          <w:lang w:eastAsia="el-GR"/>
        </w:rPr>
        <w:t xml:space="preserve"> χωρίς τριβές,</w:t>
      </w:r>
      <w:r>
        <w:rPr>
          <w:lang w:eastAsia="el-GR"/>
        </w:rPr>
        <w:t xml:space="preserve"> ο οποίος περνά από το κέντρο της Ο με σταθερή γων</w:t>
      </w:r>
      <w:r>
        <w:rPr>
          <w:lang w:eastAsia="el-GR"/>
        </w:rPr>
        <w:t>ι</w:t>
      </w:r>
      <w:r>
        <w:rPr>
          <w:lang w:eastAsia="el-GR"/>
        </w:rPr>
        <w:t>ακή ταχύτητα ω=2rad/s. Πάνω στην πλατφόρμα είναι τοποθ</w:t>
      </w:r>
      <w:r>
        <w:rPr>
          <w:lang w:eastAsia="el-GR"/>
        </w:rPr>
        <w:t>ε</w:t>
      </w:r>
      <w:r>
        <w:rPr>
          <w:lang w:eastAsia="el-GR"/>
        </w:rPr>
        <w:t>τημένη μια μικρή σφαίρα (αμελητέων διαστάσεων), η οποία είναι δεμένη στο ένα άκρο ιδανικού ελατηρίου σταθεράς k=100Ν/m και φυσικού μήκους l</w:t>
      </w:r>
      <w:r>
        <w:rPr>
          <w:vertAlign w:val="subscript"/>
          <w:lang w:eastAsia="el-GR"/>
        </w:rPr>
        <w:t>0</w:t>
      </w:r>
      <w:r>
        <w:rPr>
          <w:lang w:eastAsia="el-GR"/>
        </w:rPr>
        <w:t xml:space="preserve">=92cm, το άλλο άκρο του οποίου </w:t>
      </w:r>
      <w:r w:rsidR="00BB5E8E">
        <w:rPr>
          <w:lang w:eastAsia="el-GR"/>
        </w:rPr>
        <w:t>δένεται στον άξονα περ</w:t>
      </w:r>
      <w:r w:rsidR="00BB5E8E">
        <w:rPr>
          <w:lang w:eastAsia="el-GR"/>
        </w:rPr>
        <w:t>ι</w:t>
      </w:r>
      <w:r w:rsidR="00BB5E8E">
        <w:rPr>
          <w:lang w:eastAsia="el-GR"/>
        </w:rPr>
        <w:t>στροφής. Μεταξύ σφαίρας και πλατφόρμας δεν αναπτύσσονται τριβές, ενώ η σφαίρα στρέφεται μαζί με την πλατφόρμα, χωρίς να μεταβάλλεται η θέση της ως προς αυτήν.</w:t>
      </w:r>
    </w:p>
    <w:p w:rsidR="00BB5E8E" w:rsidRDefault="006E1F1C" w:rsidP="009809FB">
      <w:pPr>
        <w:ind w:left="453" w:hanging="340"/>
        <w:rPr>
          <w:lang w:eastAsia="el-GR"/>
        </w:rPr>
      </w:pPr>
      <w:r>
        <w:rPr>
          <w:lang w:eastAsia="el-GR"/>
        </w:rPr>
        <w:t xml:space="preserve">i) </w:t>
      </w:r>
      <w:r w:rsidR="004326D1">
        <w:rPr>
          <w:lang w:eastAsia="el-GR"/>
        </w:rPr>
        <w:t>Το μήκος του ελατηρίου είναι:</w:t>
      </w:r>
    </w:p>
    <w:p w:rsidR="004326D1" w:rsidRDefault="004326D1" w:rsidP="009809FB">
      <w:pPr>
        <w:ind w:left="737" w:hanging="340"/>
        <w:rPr>
          <w:lang w:eastAsia="el-GR"/>
        </w:rPr>
      </w:pPr>
      <w:r>
        <w:rPr>
          <w:lang w:eastAsia="el-GR"/>
        </w:rPr>
        <w:t xml:space="preserve"> α) </w:t>
      </w:r>
      <w:r w:rsidRPr="004326D1">
        <w:rPr>
          <w:position w:val="-12"/>
          <w:lang w:eastAsia="el-GR"/>
        </w:rPr>
        <w:object w:dxaOrig="620" w:dyaOrig="360">
          <v:shape id="_x0000_i1026" type="#_x0000_t75" style="width:30.85pt;height:18pt" o:ole="">
            <v:imagedata r:id="rId9" o:title=""/>
          </v:shape>
          <o:OLEObject Type="Embed" ProgID="Equation.3" ShapeID="_x0000_i1026" DrawAspect="Content" ObjectID="_1519720961" r:id="rId10"/>
        </w:object>
      </w:r>
      <w:r>
        <w:rPr>
          <w:lang w:eastAsia="el-GR"/>
        </w:rPr>
        <w:t xml:space="preserve">,   β) </w:t>
      </w:r>
      <w:r w:rsidRPr="004326D1">
        <w:rPr>
          <w:position w:val="-12"/>
          <w:lang w:eastAsia="el-GR"/>
        </w:rPr>
        <w:object w:dxaOrig="620" w:dyaOrig="360">
          <v:shape id="_x0000_i1027" type="#_x0000_t75" style="width:30.85pt;height:18pt" o:ole="">
            <v:imagedata r:id="rId11" o:title=""/>
          </v:shape>
          <o:OLEObject Type="Embed" ProgID="Equation.3" ShapeID="_x0000_i1027" DrawAspect="Content" ObjectID="_1519720962" r:id="rId12"/>
        </w:object>
      </w:r>
      <w:r w:rsidR="00517902">
        <w:rPr>
          <w:lang w:eastAsia="el-GR"/>
        </w:rPr>
        <w:t xml:space="preserve">, </w:t>
      </w:r>
      <w:r>
        <w:rPr>
          <w:lang w:eastAsia="el-GR"/>
        </w:rPr>
        <w:t xml:space="preserve">  γ) </w:t>
      </w:r>
      <w:r w:rsidRPr="004326D1">
        <w:rPr>
          <w:position w:val="-12"/>
          <w:lang w:eastAsia="el-GR"/>
        </w:rPr>
        <w:object w:dxaOrig="620" w:dyaOrig="360">
          <v:shape id="_x0000_i1028" type="#_x0000_t75" style="width:30.85pt;height:18pt" o:ole="">
            <v:imagedata r:id="rId13" o:title=""/>
          </v:shape>
          <o:OLEObject Type="Embed" ProgID="Equation.3" ShapeID="_x0000_i1028" DrawAspect="Content" ObjectID="_1519720963" r:id="rId14"/>
        </w:object>
      </w:r>
      <w:r w:rsidR="009809FB">
        <w:rPr>
          <w:lang w:eastAsia="el-GR"/>
        </w:rPr>
        <w:t>.</w:t>
      </w:r>
    </w:p>
    <w:p w:rsidR="004326D1" w:rsidRDefault="004326D1" w:rsidP="00517902">
      <w:pPr>
        <w:ind w:left="737" w:hanging="340"/>
        <w:rPr>
          <w:lang w:eastAsia="el-GR"/>
        </w:rPr>
      </w:pPr>
      <w:r>
        <w:rPr>
          <w:lang w:eastAsia="el-GR"/>
        </w:rPr>
        <w:t>Να δικαιολογήσετε την απάντησή σας.</w:t>
      </w:r>
    </w:p>
    <w:p w:rsidR="004326D1" w:rsidRDefault="004326D1" w:rsidP="009809FB">
      <w:pPr>
        <w:ind w:left="453" w:hanging="340"/>
        <w:rPr>
          <w:lang w:eastAsia="el-GR"/>
        </w:rPr>
      </w:pPr>
      <w:r>
        <w:rPr>
          <w:lang w:eastAsia="el-GR"/>
        </w:rPr>
        <w:t>ii) Να υπολογιστεί η στροφορμή κάθε σώματος (πλατφόρμα-</w:t>
      </w:r>
      <w:proofErr w:type="spellStart"/>
      <w:r>
        <w:rPr>
          <w:lang w:eastAsia="el-GR"/>
        </w:rPr>
        <w:t>σφαίρ</w:t>
      </w:r>
      <w:proofErr w:type="spellEnd"/>
      <w:r>
        <w:rPr>
          <w:lang w:eastAsia="el-GR"/>
        </w:rPr>
        <w:t>α), καθώς και η στροφορμή του συστήματος κατά (ως προς) τον άξονα z.</w:t>
      </w:r>
    </w:p>
    <w:p w:rsidR="004326D1" w:rsidRDefault="004326D1" w:rsidP="00517902">
      <w:pPr>
        <w:rPr>
          <w:lang w:eastAsia="el-GR"/>
        </w:rPr>
      </w:pPr>
      <w:r>
        <w:rPr>
          <w:lang w:eastAsia="el-GR"/>
        </w:rPr>
        <w:t>Σε μια στιγμή t</w:t>
      </w:r>
      <w:r>
        <w:rPr>
          <w:vertAlign w:val="subscript"/>
          <w:lang w:eastAsia="el-GR"/>
        </w:rPr>
        <w:t>0</w:t>
      </w:r>
      <w:r>
        <w:rPr>
          <w:lang w:eastAsia="el-GR"/>
        </w:rPr>
        <w:t xml:space="preserve">=0, ασκείται </w:t>
      </w:r>
      <w:proofErr w:type="spellStart"/>
      <w:r w:rsidR="009809FB">
        <w:rPr>
          <w:lang w:eastAsia="el-GR"/>
        </w:rPr>
        <w:t>εφαπτομενικά</w:t>
      </w:r>
      <w:proofErr w:type="spellEnd"/>
      <w:r w:rsidR="009809FB">
        <w:rPr>
          <w:lang w:eastAsia="el-GR"/>
        </w:rPr>
        <w:t xml:space="preserve"> </w:t>
      </w:r>
      <w:r>
        <w:rPr>
          <w:lang w:eastAsia="el-GR"/>
        </w:rPr>
        <w:t>στην πλατφόρμα μια οριζόντια</w:t>
      </w:r>
      <w:r w:rsidR="009809FB">
        <w:rPr>
          <w:lang w:eastAsia="el-GR"/>
        </w:rPr>
        <w:t>,</w:t>
      </w:r>
      <w:r>
        <w:rPr>
          <w:lang w:eastAsia="el-GR"/>
        </w:rPr>
        <w:t xml:space="preserve"> σταθερού μέτρου </w:t>
      </w:r>
      <w:r w:rsidR="009809FB">
        <w:rPr>
          <w:lang w:eastAsia="el-GR"/>
        </w:rPr>
        <w:t>δύναμη</w:t>
      </w:r>
      <w:r w:rsidR="001F0EB8">
        <w:rPr>
          <w:lang w:eastAsia="el-GR"/>
        </w:rPr>
        <w:t xml:space="preserve"> F=10</w:t>
      </w:r>
      <w:r w:rsidR="009809FB">
        <w:rPr>
          <w:lang w:eastAsia="el-GR"/>
        </w:rPr>
        <w:t>Ν, όπως στο</w:t>
      </w:r>
      <w:r w:rsidR="005817F8">
        <w:rPr>
          <w:lang w:eastAsia="el-GR"/>
        </w:rPr>
        <w:t xml:space="preserve"> παραπάνω</w:t>
      </w:r>
      <w:r w:rsidR="009809FB">
        <w:rPr>
          <w:lang w:eastAsia="el-GR"/>
        </w:rPr>
        <w:t xml:space="preserve"> σχήμα.</w:t>
      </w:r>
    </w:p>
    <w:p w:rsidR="009809FB" w:rsidRDefault="009809FB" w:rsidP="009809FB">
      <w:pPr>
        <w:ind w:left="453" w:hanging="340"/>
        <w:rPr>
          <w:lang w:eastAsia="el-GR"/>
        </w:rPr>
      </w:pPr>
      <w:r>
        <w:rPr>
          <w:lang w:eastAsia="el-GR"/>
        </w:rPr>
        <w:t>iii) Να βρεθούν οι ρυθμοί μεταβολής της στροφορμής κατά (ως προς) τον άξονα z:</w:t>
      </w:r>
    </w:p>
    <w:p w:rsidR="009809FB" w:rsidRDefault="009809FB" w:rsidP="00517902">
      <w:pPr>
        <w:ind w:left="737" w:hanging="340"/>
        <w:rPr>
          <w:lang w:eastAsia="el-GR"/>
        </w:rPr>
      </w:pPr>
      <w:r>
        <w:rPr>
          <w:lang w:eastAsia="el-GR"/>
        </w:rPr>
        <w:t>α) του συστήματος,  β) της σφαίρας,   γ) της πλατφόρμας.</w:t>
      </w:r>
    </w:p>
    <w:p w:rsidR="009809FB" w:rsidRDefault="009809FB" w:rsidP="009809FB">
      <w:pPr>
        <w:ind w:left="453" w:hanging="340"/>
        <w:rPr>
          <w:lang w:eastAsia="el-GR"/>
        </w:rPr>
      </w:pPr>
      <w:r>
        <w:rPr>
          <w:lang w:eastAsia="el-GR"/>
        </w:rPr>
        <w:t>iv) Να υπολογιστεί η στροφορμή κάθε σώματος (πλατφόρμα-</w:t>
      </w:r>
      <w:proofErr w:type="spellStart"/>
      <w:r>
        <w:rPr>
          <w:lang w:eastAsia="el-GR"/>
        </w:rPr>
        <w:t>σφαίρ</w:t>
      </w:r>
      <w:proofErr w:type="spellEnd"/>
      <w:r>
        <w:rPr>
          <w:lang w:eastAsia="el-GR"/>
        </w:rPr>
        <w:t>α), καθώς και η στροφο</w:t>
      </w:r>
      <w:r>
        <w:rPr>
          <w:lang w:eastAsia="el-GR"/>
        </w:rPr>
        <w:t>ρ</w:t>
      </w:r>
      <w:r>
        <w:rPr>
          <w:lang w:eastAsia="el-GR"/>
        </w:rPr>
        <w:t>μή του συστήματος κατά (ως προς) τον άξονα z, τη στιγμή t</w:t>
      </w:r>
      <w:r>
        <w:rPr>
          <w:vertAlign w:val="subscript"/>
          <w:lang w:eastAsia="el-GR"/>
        </w:rPr>
        <w:t>1</w:t>
      </w:r>
      <w:r w:rsidR="007F3ED0">
        <w:rPr>
          <w:lang w:eastAsia="el-GR"/>
        </w:rPr>
        <w:t>=5</w:t>
      </w:r>
      <w:r>
        <w:rPr>
          <w:lang w:eastAsia="el-GR"/>
        </w:rPr>
        <w:t>s.</w:t>
      </w:r>
    </w:p>
    <w:p w:rsidR="002B2C46" w:rsidRPr="002B2C46" w:rsidRDefault="002B2C46" w:rsidP="009809FB">
      <w:pPr>
        <w:ind w:left="453" w:hanging="340"/>
        <w:rPr>
          <w:lang w:eastAsia="el-GR"/>
        </w:rPr>
      </w:pPr>
      <w:r>
        <w:rPr>
          <w:lang w:eastAsia="el-GR"/>
        </w:rPr>
        <w:t>Δίνεται η ροπή αδράνειας της πλατφόρμας, ως προς τον άξονά της Ι= ½ ΜR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9809FB" w:rsidRPr="00A05DF5" w:rsidRDefault="009809FB" w:rsidP="00A05DF5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A05DF5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8"/>
      </w:tblGrid>
      <w:tr w:rsidR="006219BF" w:rsidTr="006219BF">
        <w:trPr>
          <w:trHeight w:val="1102"/>
          <w:jc w:val="righ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219BF" w:rsidRDefault="006219BF" w:rsidP="006219BF">
            <w:pPr>
              <w:pStyle w:val="1"/>
              <w:numPr>
                <w:ilvl w:val="0"/>
                <w:numId w:val="0"/>
              </w:numPr>
            </w:pPr>
            <w:r>
              <w:object w:dxaOrig="2649" w:dyaOrig="1760">
                <v:shape id="_x0000_i1029" type="#_x0000_t75" style="width:132.6pt;height:88.15pt" o:ole="" filled="t" fillcolor="#8db3e2">
                  <v:fill color2="fill lighten(51)" focusposition=".5,.5" focussize="" method="linear sigma" focus="100%" type="gradientRadial"/>
                  <v:imagedata r:id="rId15" o:title=""/>
                </v:shape>
                <o:OLEObject Type="Embed" ProgID="Visio.Drawing.11" ShapeID="_x0000_i1029" DrawAspect="Content" ObjectID="_1519720964" r:id="rId16"/>
              </w:object>
            </w:r>
          </w:p>
        </w:tc>
      </w:tr>
    </w:tbl>
    <w:p w:rsidR="009809FB" w:rsidRDefault="006219BF" w:rsidP="006219BF">
      <w:pPr>
        <w:pStyle w:val="1"/>
      </w:pPr>
      <w:r>
        <w:t>Η σφαίρα στρέφεται μαζί με την πλατφόρμα διαγράφοντας έναν κύκλο ακτίνας r με κέντρο το κέντρο Ο της πλα</w:t>
      </w:r>
      <w:r>
        <w:t>τ</w:t>
      </w:r>
      <w:r>
        <w:t>φόρμας. Σχεδιάζοντας τις  δυνάμεις που ασκούνται στην σφαίρα, εκτός του βάρους και της κάθετης αντίδρασης του επιπέδου Ν, πρέπει να ασκείται και δύναμη από το ελατ</w:t>
      </w:r>
      <w:r>
        <w:t>ή</w:t>
      </w:r>
      <w:r>
        <w:t xml:space="preserve">ριο, η </w:t>
      </w:r>
      <w:proofErr w:type="spellStart"/>
      <w:r>
        <w:t>F</w:t>
      </w:r>
      <w:r>
        <w:rPr>
          <w:vertAlign w:val="subscript"/>
        </w:rPr>
        <w:t>ελ</w:t>
      </w:r>
      <w:proofErr w:type="spellEnd"/>
      <w:r>
        <w:t>, η οποία να «παίζει το ρόλο» της κεντρομόλου. Αλλά για να ασκείται δύναμη με φορά όπως  στο σχήμα, το ελατήριο θα πρέπει να έχει επ</w:t>
      </w:r>
      <w:r>
        <w:t>ι</w:t>
      </w:r>
      <w:r>
        <w:t xml:space="preserve">μηκυνθεί, συνεπώς </w:t>
      </w:r>
      <w:r w:rsidRPr="004326D1">
        <w:rPr>
          <w:position w:val="-12"/>
        </w:rPr>
        <w:object w:dxaOrig="620" w:dyaOrig="360">
          <v:shape id="_x0000_i1030" type="#_x0000_t75" style="width:30.85pt;height:18pt" o:ole="">
            <v:imagedata r:id="rId13" o:title=""/>
          </v:shape>
          <o:OLEObject Type="Embed" ProgID="Equation.3" ShapeID="_x0000_i1030" DrawAspect="Content" ObjectID="_1519720965" r:id="rId17"/>
        </w:object>
      </w:r>
      <w:r>
        <w:t>. Σωστό το γ).</w:t>
      </w:r>
    </w:p>
    <w:p w:rsidR="006219BF" w:rsidRDefault="00B56876" w:rsidP="006219BF">
      <w:pPr>
        <w:pStyle w:val="1"/>
      </w:pPr>
      <w:r>
        <w:t xml:space="preserve">Έστω </w:t>
      </w:r>
      <w:r w:rsidRPr="00B56876">
        <w:rPr>
          <w:position w:val="-6"/>
        </w:rPr>
        <w:object w:dxaOrig="180" w:dyaOrig="279">
          <v:shape id="_x0000_i1031" type="#_x0000_t75" style="width:8.8pt;height:13.95pt" o:ole="">
            <v:imagedata r:id="rId18" o:title=""/>
          </v:shape>
          <o:OLEObject Type="Embed" ProgID="Equation.3" ShapeID="_x0000_i1031" DrawAspect="Content" ObjectID="_1519720966" r:id="rId19"/>
        </w:object>
      </w:r>
      <w:r>
        <w:t>το μήκος του ελατηρίου, οπότε η σφαίρα διαγράφει κυκλική τροχιά ακτίνας r=</w:t>
      </w:r>
      <w:r w:rsidRPr="00B56876">
        <w:rPr>
          <w:position w:val="-6"/>
        </w:rPr>
        <w:object w:dxaOrig="180" w:dyaOrig="279">
          <v:shape id="_x0000_i1032" type="#_x0000_t75" style="width:8.8pt;height:13.95pt" o:ole="">
            <v:imagedata r:id="rId18" o:title=""/>
          </v:shape>
          <o:OLEObject Type="Embed" ProgID="Equation.3" ShapeID="_x0000_i1032" DrawAspect="Content" ObjectID="_1519720967" r:id="rId20"/>
        </w:object>
      </w:r>
      <w:r>
        <w:t xml:space="preserve"> με ταχύτητα </w:t>
      </w:r>
      <w:proofErr w:type="spellStart"/>
      <w:r>
        <w:t>υ=ωr=ω</w:t>
      </w:r>
      <w:proofErr w:type="spellEnd"/>
      <w:r w:rsidRPr="00B56876">
        <w:rPr>
          <w:position w:val="-6"/>
        </w:rPr>
        <w:object w:dxaOrig="180" w:dyaOrig="279">
          <v:shape id="_x0000_i1033" type="#_x0000_t75" style="width:8.8pt;height:13.95pt" o:ole="">
            <v:imagedata r:id="rId18" o:title=""/>
          </v:shape>
          <o:OLEObject Type="Embed" ProgID="Equation.3" ShapeID="_x0000_i1033" DrawAspect="Content" ObjectID="_1519720968" r:id="rId21"/>
        </w:object>
      </w:r>
      <w:r>
        <w:t xml:space="preserve"> και η δύναμη του ελατηρίου λειτουργεί ως κεντρομόλος, οπότε:</w:t>
      </w:r>
    </w:p>
    <w:p w:rsidR="00B56876" w:rsidRDefault="00B56876" w:rsidP="00F15F6E">
      <w:pPr>
        <w:jc w:val="center"/>
      </w:pPr>
      <w:r w:rsidRPr="00B56876">
        <w:rPr>
          <w:position w:val="-24"/>
        </w:rPr>
        <w:object w:dxaOrig="1100" w:dyaOrig="660">
          <v:shape id="_x0000_i1034" type="#_x0000_t75" style="width:55.1pt;height:33.05pt" o:ole="">
            <v:imagedata r:id="rId22" o:title=""/>
          </v:shape>
          <o:OLEObject Type="Embed" ProgID="Equation.3" ShapeID="_x0000_i1034" DrawAspect="Content" ObjectID="_1519720969" r:id="rId23"/>
        </w:object>
      </w:r>
      <w:r>
        <w:t xml:space="preserve"> →</w:t>
      </w:r>
    </w:p>
    <w:p w:rsidR="00B56876" w:rsidRDefault="00F15F6E" w:rsidP="00F15F6E">
      <w:pPr>
        <w:jc w:val="center"/>
      </w:pPr>
      <w:r w:rsidRPr="00B56876">
        <w:rPr>
          <w:position w:val="-24"/>
        </w:rPr>
        <w:object w:dxaOrig="5280" w:dyaOrig="660">
          <v:shape id="_x0000_i1035" type="#_x0000_t75" style="width:264.1pt;height:33.05pt" o:ole="">
            <v:imagedata r:id="rId24" o:title=""/>
          </v:shape>
          <o:OLEObject Type="Embed" ProgID="Equation.3" ShapeID="_x0000_i1035" DrawAspect="Content" ObjectID="_1519720970" r:id="rId25"/>
        </w:object>
      </w:r>
      <w:r w:rsidR="00B56876">
        <w:t xml:space="preserve"> →</w:t>
      </w:r>
    </w:p>
    <w:p w:rsidR="00B56876" w:rsidRDefault="00F15F6E" w:rsidP="00F15F6E">
      <w:pPr>
        <w:jc w:val="center"/>
      </w:pPr>
      <w:r w:rsidRPr="00F15F6E">
        <w:rPr>
          <w:position w:val="-24"/>
        </w:rPr>
        <w:object w:dxaOrig="3300" w:dyaOrig="620">
          <v:shape id="_x0000_i1036" type="#_x0000_t75" style="width:164.95pt;height:30.85pt" o:ole="">
            <v:imagedata r:id="rId26" o:title=""/>
          </v:shape>
          <o:OLEObject Type="Embed" ProgID="Equation.3" ShapeID="_x0000_i1036" DrawAspect="Content" ObjectID="_1519720971" r:id="rId27"/>
        </w:object>
      </w:r>
    </w:p>
    <w:tbl>
      <w:tblPr>
        <w:tblpPr w:leftFromText="180" w:rightFromText="180" w:vertAnchor="text" w:tblpXSpec="right" w:tblpY="30"/>
        <w:tblW w:w="0" w:type="auto"/>
        <w:jc w:val="right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000"/>
      </w:tblPr>
      <w:tblGrid>
        <w:gridCol w:w="2743"/>
      </w:tblGrid>
      <w:tr w:rsidR="00D2574B" w:rsidTr="00D2574B">
        <w:trPr>
          <w:trHeight w:val="1594"/>
          <w:jc w:val="right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</w:tcPr>
          <w:p w:rsidR="00D2574B" w:rsidRDefault="00D2574B" w:rsidP="00D2574B">
            <w:r>
              <w:object w:dxaOrig="2529" w:dyaOrig="2330">
                <v:shape id="_x0000_i1037" type="#_x0000_t75" style="width:126.35pt;height:116.45pt" o:ole="" filled="t" fillcolor="#8db3e2">
                  <v:fill color2="fill lighten(51)" focusposition=".5,.5" focussize="" method="linear sigma" focus="100%" type="gradientRadial"/>
                  <v:imagedata r:id="rId28" o:title=""/>
                </v:shape>
                <o:OLEObject Type="Embed" ProgID="Visio.Drawing.11" ShapeID="_x0000_i1037" DrawAspect="Content" ObjectID="_1519720972" r:id="rId29"/>
              </w:object>
            </w:r>
          </w:p>
        </w:tc>
      </w:tr>
    </w:tbl>
    <w:p w:rsidR="00F15F6E" w:rsidRDefault="00F15F6E" w:rsidP="00EE0D20">
      <w:pPr>
        <w:ind w:left="397"/>
      </w:pPr>
      <w:r>
        <w:t xml:space="preserve">Επομένως η σφαίρα εκτελεί κυκλική κίνηση ακτίνας r=1m με ταχύτητα υ=ωr=2m/s, έχοντας στροφορμή κατά τον </w:t>
      </w:r>
      <w:r>
        <w:t>ά</w:t>
      </w:r>
      <w:r>
        <w:t>ξονα με φορά προς τα πάνω και μέτρο:</w:t>
      </w:r>
    </w:p>
    <w:p w:rsidR="00F15F6E" w:rsidRDefault="005A3D79" w:rsidP="00EE0D20">
      <w:pPr>
        <w:jc w:val="center"/>
      </w:pPr>
      <w:r w:rsidRPr="00F15F6E">
        <w:rPr>
          <w:position w:val="-12"/>
        </w:rPr>
        <w:object w:dxaOrig="3519" w:dyaOrig="380">
          <v:shape id="_x0000_i1038" type="#_x0000_t75" style="width:175.95pt;height:19.1pt" o:ole="">
            <v:imagedata r:id="rId30" o:title=""/>
          </v:shape>
          <o:OLEObject Type="Embed" ProgID="Equation.3" ShapeID="_x0000_i1038" DrawAspect="Content" ObjectID="_1519720973" r:id="rId31"/>
        </w:object>
      </w:r>
    </w:p>
    <w:p w:rsidR="00F15F6E" w:rsidRDefault="00F15F6E" w:rsidP="00EE0D20">
      <w:pPr>
        <w:ind w:left="397"/>
      </w:pPr>
      <w:r>
        <w:t>Εξάλλου και η πλατφόρμα έχει στροφορμή κατακόρυφη, ίδιας φοράς με μέτρο:</w:t>
      </w:r>
    </w:p>
    <w:p w:rsidR="00F15F6E" w:rsidRDefault="00F15F6E" w:rsidP="00EE0D20">
      <w:pPr>
        <w:jc w:val="center"/>
      </w:pPr>
      <w:r w:rsidRPr="00F15F6E">
        <w:rPr>
          <w:position w:val="-24"/>
        </w:rPr>
        <w:object w:dxaOrig="4980" w:dyaOrig="620">
          <v:shape id="_x0000_i1039" type="#_x0000_t75" style="width:249.05pt;height:30.85pt" o:ole="">
            <v:imagedata r:id="rId32" o:title=""/>
          </v:shape>
          <o:OLEObject Type="Embed" ProgID="Equation.3" ShapeID="_x0000_i1039" DrawAspect="Content" ObjectID="_1519720974" r:id="rId33"/>
        </w:object>
      </w:r>
    </w:p>
    <w:p w:rsidR="00F15F6E" w:rsidRDefault="00F15F6E" w:rsidP="00EE0D20">
      <w:pPr>
        <w:ind w:left="397"/>
      </w:pPr>
      <w:r>
        <w:t>Αλλά τότε το σύστημα πλατφόρμα-σφαίρα έχει συνολική στροφορμή:</w:t>
      </w:r>
    </w:p>
    <w:p w:rsidR="00F15F6E" w:rsidRPr="00B67133" w:rsidRDefault="00F15F6E" w:rsidP="00EE0D20">
      <w:pPr>
        <w:jc w:val="center"/>
        <w:rPr>
          <w:lang w:val="en-US"/>
        </w:rPr>
      </w:pPr>
      <w:r w:rsidRPr="00F15F6E">
        <w:rPr>
          <w:position w:val="-12"/>
        </w:rPr>
        <w:object w:dxaOrig="1640" w:dyaOrig="400">
          <v:shape id="_x0000_i1040" type="#_x0000_t75" style="width:81.9pt;height:19.85pt" o:ole="">
            <v:imagedata r:id="rId34" o:title=""/>
          </v:shape>
          <o:OLEObject Type="Embed" ProgID="Equation.3" ShapeID="_x0000_i1040" DrawAspect="Content" ObjectID="_1519720975" r:id="rId35"/>
        </w:object>
      </w:r>
      <w:r w:rsidRPr="00F15F6E">
        <w:rPr>
          <w:lang w:val="en-US"/>
        </w:rPr>
        <w:t>L=L</w:t>
      </w:r>
      <w:r>
        <w:rPr>
          <w:vertAlign w:val="subscript"/>
        </w:rPr>
        <w:t>π</w:t>
      </w:r>
      <w:r w:rsidRPr="00F15F6E">
        <w:rPr>
          <w:lang w:val="en-US"/>
        </w:rPr>
        <w:t>+L</w:t>
      </w:r>
      <w:r>
        <w:rPr>
          <w:vertAlign w:val="subscript"/>
        </w:rPr>
        <w:t>σ</w:t>
      </w:r>
      <w:proofErr w:type="gramStart"/>
      <w:r w:rsidRPr="00F15F6E">
        <w:rPr>
          <w:lang w:val="en-US"/>
        </w:rPr>
        <w:t>=(</w:t>
      </w:r>
      <w:proofErr w:type="gramEnd"/>
      <w:r w:rsidRPr="00F15F6E">
        <w:rPr>
          <w:lang w:val="en-US"/>
        </w:rPr>
        <w:t>80+4) kgm</w:t>
      </w:r>
      <w:r w:rsidRPr="00F15F6E">
        <w:rPr>
          <w:vertAlign w:val="superscript"/>
          <w:lang w:val="en-US"/>
        </w:rPr>
        <w:t>2</w:t>
      </w:r>
      <w:r w:rsidRPr="00F15F6E">
        <w:rPr>
          <w:lang w:val="en-US"/>
        </w:rPr>
        <w:t>/s=</w:t>
      </w:r>
      <w:r w:rsidR="00453616">
        <w:rPr>
          <w:lang w:val="en-US"/>
        </w:rPr>
        <w:t>84</w:t>
      </w:r>
      <w:r w:rsidRPr="00F15F6E">
        <w:rPr>
          <w:lang w:val="en-US"/>
        </w:rPr>
        <w:t xml:space="preserve"> kgm</w:t>
      </w:r>
      <w:r w:rsidRPr="00F15F6E">
        <w:rPr>
          <w:vertAlign w:val="superscript"/>
          <w:lang w:val="en-US"/>
        </w:rPr>
        <w:t>2</w:t>
      </w:r>
      <w:r w:rsidRPr="00F15F6E">
        <w:rPr>
          <w:lang w:val="en-US"/>
        </w:rPr>
        <w:t>/s</w:t>
      </w:r>
      <w:r w:rsidR="00453616" w:rsidRPr="00453616">
        <w:rPr>
          <w:lang w:val="en-US"/>
        </w:rPr>
        <w:t>.</w:t>
      </w:r>
    </w:p>
    <w:p w:rsidR="00453616" w:rsidRDefault="00453616" w:rsidP="00EE0D20">
      <w:pPr>
        <w:ind w:left="397"/>
      </w:pPr>
      <w:r>
        <w:t>Κατακόρυφη με φορά προς τα πάνω, όπως στο σχήμα.</w:t>
      </w:r>
    </w:p>
    <w:tbl>
      <w:tblPr>
        <w:tblpPr w:leftFromText="180" w:rightFromText="180" w:vertAnchor="text" w:tblpXSpec="right" w:tblpY="38"/>
        <w:tblW w:w="0" w:type="auto"/>
        <w:jc w:val="right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000"/>
      </w:tblPr>
      <w:tblGrid>
        <w:gridCol w:w="2743"/>
      </w:tblGrid>
      <w:tr w:rsidR="001C1478" w:rsidTr="005F24F9">
        <w:trPr>
          <w:trHeight w:val="1007"/>
          <w:jc w:val="right"/>
        </w:trPr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</w:tcPr>
          <w:p w:rsidR="001C1478" w:rsidRDefault="005F24F9" w:rsidP="005F24F9">
            <w:pPr>
              <w:pStyle w:val="1"/>
              <w:numPr>
                <w:ilvl w:val="0"/>
                <w:numId w:val="0"/>
              </w:numPr>
            </w:pPr>
            <w:r>
              <w:object w:dxaOrig="2529" w:dyaOrig="1738">
                <v:shape id="_x0000_i1041" type="#_x0000_t75" style="width:126.35pt;height:87.05pt" o:ole="" filled="t" fillcolor="#8db3e2">
                  <v:fill color2="fill lighten(51)" focusposition=".5,.5" focussize="" method="linear sigma" focus="100%" type="gradientRadial"/>
                  <v:imagedata r:id="rId36" o:title=""/>
                </v:shape>
                <o:OLEObject Type="Embed" ProgID="Visio.Drawing.11" ShapeID="_x0000_i1041" DrawAspect="Content" ObjectID="_1519720976" r:id="rId37"/>
              </w:object>
            </w:r>
          </w:p>
        </w:tc>
      </w:tr>
    </w:tbl>
    <w:p w:rsidR="00453616" w:rsidRDefault="005817F8" w:rsidP="005817F8">
      <w:pPr>
        <w:pStyle w:val="1"/>
      </w:pPr>
      <w:r>
        <w:t>Οι εξωτερικές δυνάμεις που ασκούνται στο σύστημα είναι τα βάρη, η δύναμη από τον άξ</w:t>
      </w:r>
      <w:r>
        <w:t>ο</w:t>
      </w:r>
      <w:r>
        <w:t>να και η οριζόντια δύναμη F. Ροπή ως προς τον άξονα, έχει μόνο η δύναμη F, οπότε, θωρώντας την προς τα πάνω κατεύθυνση ως θετική έχουμε:</w:t>
      </w:r>
    </w:p>
    <w:p w:rsidR="005817F8" w:rsidRPr="00023E7A" w:rsidRDefault="00023E7A" w:rsidP="005817F8">
      <w:pPr>
        <w:jc w:val="center"/>
        <w:rPr>
          <w:lang w:val="en-US"/>
        </w:rPr>
      </w:pPr>
      <w:r w:rsidRPr="005817F8">
        <w:rPr>
          <w:position w:val="-24"/>
        </w:rPr>
        <w:object w:dxaOrig="1500" w:dyaOrig="620">
          <v:shape id="_x0000_i1042" type="#_x0000_t75" style="width:74.95pt;height:30.85pt" o:ole="">
            <v:imagedata r:id="rId38" o:title=""/>
          </v:shape>
          <o:OLEObject Type="Embed" ProgID="Equation.3" ShapeID="_x0000_i1042" DrawAspect="Content" ObjectID="_1519720977" r:id="rId39"/>
        </w:object>
      </w:r>
    </w:p>
    <w:p w:rsidR="005F24F9" w:rsidRDefault="00023E7A" w:rsidP="005817F8">
      <w:pPr>
        <w:jc w:val="center"/>
      </w:pPr>
      <w:r w:rsidRPr="006F42BA">
        <w:rPr>
          <w:position w:val="-24"/>
        </w:rPr>
        <w:object w:dxaOrig="4760" w:dyaOrig="620">
          <v:shape id="_x0000_i1043" type="#_x0000_t75" style="width:238.05pt;height:30.85pt" o:ole="">
            <v:imagedata r:id="rId40" o:title=""/>
          </v:shape>
          <o:OLEObject Type="Embed" ProgID="Equation.3" ShapeID="_x0000_i1043" DrawAspect="Content" ObjectID="_1519720978" r:id="rId41"/>
        </w:object>
      </w:r>
    </w:p>
    <w:p w:rsidR="005817F8" w:rsidRPr="00B67133" w:rsidRDefault="005817F8" w:rsidP="001C1478">
      <w:pPr>
        <w:ind w:left="397"/>
      </w:pPr>
      <w:r>
        <w:t xml:space="preserve">Όπου η αρνητική τιμή σημαίνει ότι </w:t>
      </w:r>
      <w:r w:rsidR="001C1478">
        <w:t xml:space="preserve">το διάνυσμα </w:t>
      </w:r>
      <w:r w:rsidR="001C1478" w:rsidRPr="001C1478">
        <w:rPr>
          <w:position w:val="-24"/>
        </w:rPr>
        <w:object w:dxaOrig="540" w:dyaOrig="660">
          <v:shape id="_x0000_i1044" type="#_x0000_t75" style="width:27.2pt;height:33.05pt" o:ole="">
            <v:imagedata r:id="rId42" o:title=""/>
          </v:shape>
          <o:OLEObject Type="Embed" ProgID="Equation.3" ShapeID="_x0000_i1044" DrawAspect="Content" ObjectID="_1519720979" r:id="rId43"/>
        </w:object>
      </w:r>
      <w:r w:rsidR="001C1478">
        <w:t>έχει φορά προς τα κάτω, όπως στο διπλανό σχήμα.</w:t>
      </w:r>
    </w:p>
    <w:p w:rsidR="00023E7A" w:rsidRDefault="00023E7A" w:rsidP="001C1478">
      <w:pPr>
        <w:ind w:left="397"/>
      </w:pPr>
      <w:r>
        <w:t>Για την πλατφόρμα έχουμε:</w:t>
      </w:r>
    </w:p>
    <w:p w:rsidR="00023E7A" w:rsidRDefault="00023E7A" w:rsidP="00830997">
      <w:pPr>
        <w:jc w:val="center"/>
      </w:pPr>
      <w:r w:rsidRPr="005817F8">
        <w:rPr>
          <w:position w:val="-24"/>
        </w:rPr>
        <w:object w:dxaOrig="3700" w:dyaOrig="620">
          <v:shape id="_x0000_i1045" type="#_x0000_t75" style="width:185.15pt;height:30.85pt" o:ole="">
            <v:imagedata r:id="rId44" o:title=""/>
          </v:shape>
          <o:OLEObject Type="Embed" ProgID="Equation.3" ShapeID="_x0000_i1045" DrawAspect="Content" ObjectID="_1519720980" r:id="rId45"/>
        </w:object>
      </w:r>
    </w:p>
    <w:p w:rsidR="00023E7A" w:rsidRDefault="00023E7A" w:rsidP="00830997">
      <w:pPr>
        <w:ind w:left="397"/>
      </w:pPr>
      <w:r>
        <w:t xml:space="preserve">Όπου οι ροπές, του βάρους, της δύναμης από τον άξονα και της αντίδρασης της Ν (που </w:t>
      </w:r>
      <w:r>
        <w:t>έ</w:t>
      </w:r>
      <w:r>
        <w:t>χουμε σχεδιάσει στο πρώτο σχήμα) είναι μηδενικές, άρα:</w:t>
      </w:r>
    </w:p>
    <w:p w:rsidR="00023E7A" w:rsidRDefault="00023E7A" w:rsidP="00830997">
      <w:pPr>
        <w:jc w:val="center"/>
      </w:pPr>
      <w:r w:rsidRPr="005817F8">
        <w:rPr>
          <w:position w:val="-24"/>
        </w:rPr>
        <w:object w:dxaOrig="3340" w:dyaOrig="620">
          <v:shape id="_x0000_i1046" type="#_x0000_t75" style="width:167.15pt;height:30.85pt" o:ole="">
            <v:imagedata r:id="rId46" o:title=""/>
          </v:shape>
          <o:OLEObject Type="Embed" ProgID="Equation.3" ShapeID="_x0000_i1046" DrawAspect="Content" ObjectID="_1519720981" r:id="rId47"/>
        </w:object>
      </w:r>
    </w:p>
    <w:p w:rsidR="00023E7A" w:rsidRDefault="00830997" w:rsidP="00830997">
      <w:pPr>
        <w:ind w:left="397"/>
      </w:pPr>
      <w:r>
        <w:lastRenderedPageBreak/>
        <w:t>Ενώ στη σφαίρα δεν ασκείται κάποια δύναμη που να έχει ροπή ως προς τον άξονα z, συν</w:t>
      </w:r>
      <w:r>
        <w:t>ε</w:t>
      </w:r>
      <w:r>
        <w:t>πώς:</w:t>
      </w:r>
    </w:p>
    <w:p w:rsidR="00830997" w:rsidRDefault="00830997" w:rsidP="00830997">
      <w:pPr>
        <w:jc w:val="center"/>
      </w:pPr>
      <w:r w:rsidRPr="005817F8">
        <w:rPr>
          <w:position w:val="-24"/>
        </w:rPr>
        <w:object w:dxaOrig="1359" w:dyaOrig="620">
          <v:shape id="_x0000_i1047" type="#_x0000_t75" style="width:67.95pt;height:30.85pt" o:ole="">
            <v:imagedata r:id="rId48" o:title=""/>
          </v:shape>
          <o:OLEObject Type="Embed" ProgID="Equation.3" ShapeID="_x0000_i1047" DrawAspect="Content" ObjectID="_1519720982" r:id="rId49"/>
        </w:object>
      </w:r>
    </w:p>
    <w:p w:rsidR="00830997" w:rsidRDefault="00830997" w:rsidP="00830997">
      <w:pPr>
        <w:ind w:left="397"/>
      </w:pPr>
      <w:r>
        <w:t>Πράγμα άλλωστε αναμενόμενο, αφού το (διανυσματικό) άθροισμα των δύο ρυθμών για πλατφόρμα-σφαίρα, θα πρέπει να είναι ίσο με τον ρυθμό μεταβολής της στροφορμής του συστήματος!</w:t>
      </w:r>
    </w:p>
    <w:tbl>
      <w:tblPr>
        <w:tblpPr w:leftFromText="180" w:rightFromText="180" w:vertAnchor="text" w:tblpXSpec="right" w:tblpY="45"/>
        <w:tblW w:w="0" w:type="auto"/>
        <w:jc w:val="right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000"/>
      </w:tblPr>
      <w:tblGrid>
        <w:gridCol w:w="2774"/>
      </w:tblGrid>
      <w:tr w:rsidR="003E0FB6" w:rsidTr="003E0FB6">
        <w:trPr>
          <w:trHeight w:val="1124"/>
          <w:jc w:val="righ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3E0FB6" w:rsidRDefault="003E0FB6" w:rsidP="003E0FB6">
            <w:pPr>
              <w:pStyle w:val="1"/>
              <w:numPr>
                <w:ilvl w:val="0"/>
                <w:numId w:val="0"/>
              </w:numPr>
            </w:pPr>
            <w:r>
              <w:object w:dxaOrig="2557" w:dyaOrig="1937">
                <v:shape id="_x0000_i1048" type="#_x0000_t75" style="width:127.85pt;height:97pt" o:ole="" filled="t" fillcolor="#8db3e2">
                  <v:fill color2="fill lighten(51)" focusposition=".5,.5" focussize="" method="linear sigma" focus="100%" type="gradientRadial"/>
                  <v:imagedata r:id="rId50" o:title=""/>
                </v:shape>
                <o:OLEObject Type="Embed" ProgID="Visio.Drawing.11" ShapeID="_x0000_i1048" DrawAspect="Content" ObjectID="_1519720983" r:id="rId51"/>
              </w:object>
            </w:r>
          </w:p>
        </w:tc>
      </w:tr>
    </w:tbl>
    <w:p w:rsidR="007F3ED0" w:rsidRDefault="007F3ED0" w:rsidP="007F3ED0">
      <w:pPr>
        <w:pStyle w:val="1"/>
      </w:pPr>
      <w:r>
        <w:t>Οι παραπάνω ρυθμοί</w:t>
      </w:r>
      <w:r w:rsidR="003B7F4A">
        <w:t xml:space="preserve"> μεταβολής της στροφορμής</w:t>
      </w:r>
      <w:r>
        <w:t xml:space="preserve"> παραμ</w:t>
      </w:r>
      <w:r>
        <w:t>έ</w:t>
      </w:r>
      <w:r>
        <w:t>νουν σταθεροί, οπότε από το γενικευμένο νόμο του Νεύτ</w:t>
      </w:r>
      <w:r>
        <w:t>ω</w:t>
      </w:r>
      <w:r>
        <w:t>να έχουμε:</w:t>
      </w:r>
    </w:p>
    <w:p w:rsidR="007F3ED0" w:rsidRDefault="005A3D79" w:rsidP="005A3D79">
      <w:pPr>
        <w:jc w:val="center"/>
      </w:pPr>
      <w:r w:rsidRPr="005A3D79">
        <w:rPr>
          <w:position w:val="-30"/>
        </w:rPr>
        <w:object w:dxaOrig="4020" w:dyaOrig="680">
          <v:shape id="_x0000_i1049" type="#_x0000_t75" style="width:200.95pt;height:34.15pt" o:ole="">
            <v:imagedata r:id="rId52" o:title=""/>
          </v:shape>
          <o:OLEObject Type="Embed" ProgID="Equation.3" ShapeID="_x0000_i1049" DrawAspect="Content" ObjectID="_1519720984" r:id="rId53"/>
        </w:object>
      </w:r>
    </w:p>
    <w:p w:rsidR="005A3D79" w:rsidRDefault="005A3D79" w:rsidP="00D35473">
      <w:pPr>
        <w:ind w:left="397"/>
      </w:pPr>
      <w:r>
        <w:t>Οπότε έχουμε αναλυτικά για τα σώματα:</w:t>
      </w:r>
    </w:p>
    <w:p w:rsidR="005A3D79" w:rsidRDefault="005A3D79" w:rsidP="00D35473">
      <w:pPr>
        <w:ind w:left="397"/>
      </w:pPr>
      <w:r>
        <w:t xml:space="preserve">Σφαίρα:       </w:t>
      </w:r>
      <w:r w:rsidRPr="005A3D79">
        <w:rPr>
          <w:position w:val="-12"/>
        </w:rPr>
        <w:object w:dxaOrig="3980" w:dyaOrig="380">
          <v:shape id="_x0000_i1050" type="#_x0000_t75" style="width:199.1pt;height:19.1pt" o:ole="">
            <v:imagedata r:id="rId54" o:title=""/>
          </v:shape>
          <o:OLEObject Type="Embed" ProgID="Equation.3" ShapeID="_x0000_i1050" DrawAspect="Content" ObjectID="_1519720985" r:id="rId55"/>
        </w:object>
      </w:r>
    </w:p>
    <w:p w:rsidR="005A3D79" w:rsidRDefault="005A3D79" w:rsidP="00D35473">
      <w:pPr>
        <w:ind w:left="397"/>
      </w:pPr>
      <w:r>
        <w:t xml:space="preserve">Πλατφόρμα:  </w:t>
      </w:r>
      <w:r w:rsidRPr="005A3D79">
        <w:rPr>
          <w:position w:val="-12"/>
        </w:rPr>
        <w:object w:dxaOrig="6420" w:dyaOrig="380">
          <v:shape id="_x0000_i1051" type="#_x0000_t75" style="width:321.05pt;height:19.1pt" o:ole="">
            <v:imagedata r:id="rId56" o:title=""/>
          </v:shape>
          <o:OLEObject Type="Embed" ProgID="Equation.3" ShapeID="_x0000_i1051" DrawAspect="Content" ObjectID="_1519720986" r:id="rId57"/>
        </w:object>
      </w:r>
    </w:p>
    <w:p w:rsidR="003B7F4A" w:rsidRDefault="003B7F4A" w:rsidP="00D35473">
      <w:pPr>
        <w:ind w:left="397"/>
      </w:pPr>
      <w:r>
        <w:t xml:space="preserve">Σύστημα:   </w:t>
      </w:r>
      <w:r w:rsidRPr="003B7F4A">
        <w:rPr>
          <w:position w:val="-14"/>
        </w:rPr>
        <w:object w:dxaOrig="6660" w:dyaOrig="400">
          <v:shape id="_x0000_i1052" type="#_x0000_t75" style="width:333.2pt;height:19.85pt" o:ole="">
            <v:imagedata r:id="rId58" o:title=""/>
          </v:shape>
          <o:OLEObject Type="Embed" ProgID="Equation.3" ShapeID="_x0000_i1052" DrawAspect="Content" ObjectID="_1519720987" r:id="rId59"/>
        </w:object>
      </w:r>
    </w:p>
    <w:p w:rsidR="003B7F4A" w:rsidRPr="00D35473" w:rsidRDefault="00D35473" w:rsidP="005A3D79">
      <w:pPr>
        <w:rPr>
          <w:b/>
          <w:i/>
          <w:color w:val="FF0000"/>
        </w:rPr>
      </w:pPr>
      <w:r w:rsidRPr="00D35473">
        <w:rPr>
          <w:b/>
          <w:i/>
          <w:color w:val="FF0000"/>
        </w:rPr>
        <w:t>Σχόλιο:</w:t>
      </w:r>
    </w:p>
    <w:p w:rsidR="00D35473" w:rsidRDefault="00D35473" w:rsidP="005A3D79">
      <w:r>
        <w:t>Από τα παραπάνω γίνεται φανερό, ότι η άσκηση της δύναμης F, έχει σαν αποτέλεσμα τη μετ</w:t>
      </w:r>
      <w:r>
        <w:t>α</w:t>
      </w:r>
      <w:r>
        <w:t xml:space="preserve">βολή της στροφορμής της πλατφόρμας, χωρίς να αλλάζει κάτι στην κίνηση της σφαίρας, η </w:t>
      </w:r>
      <w:r>
        <w:t>ο</w:t>
      </w:r>
      <w:r>
        <w:t>ποία συνεχίζει να κινείται όπως και αρχικά με ταχύτητα υ=2m/s</w:t>
      </w:r>
      <w:r w:rsidR="00CD56EE">
        <w:t>. Αντίθετα</w:t>
      </w:r>
      <w:r>
        <w:t xml:space="preserve"> η πλατφόρμα τη στιγμή t=5s, στρέφεται με αντίθετη πια φορά, αφού η ροπή τη δύναμης προκάλεσε αρχικά επ</w:t>
      </w:r>
      <w:r>
        <w:t>ι</w:t>
      </w:r>
      <w:r>
        <w:t>βρ</w:t>
      </w:r>
      <w:r w:rsidR="00CD56EE">
        <w:t>άδυνσή της</w:t>
      </w:r>
      <w:r>
        <w:t xml:space="preserve"> και στη συνέχεια επιτάχυνσής της με φορά ίδια με τη φορά της ροπής, δηλαδή προς τα κάτω ή αν προτιμάται η πλατφόρμα τελικά στρέφεται με τη φορά περιστροφής των δε</w:t>
      </w:r>
      <w:r>
        <w:t>ι</w:t>
      </w:r>
      <w:r>
        <w:t>κτών του  ρολογιού.</w:t>
      </w:r>
    </w:p>
    <w:p w:rsidR="00A46E31" w:rsidRPr="009E3BAC" w:rsidRDefault="00A46E31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B017E5" w:rsidRPr="00DC23B7" w:rsidRDefault="00B017E5" w:rsidP="004F3051">
      <w:pPr>
        <w:shd w:val="clear" w:color="auto" w:fill="FFFFFF" w:themeFill="background1"/>
        <w:ind w:left="4678"/>
        <w:jc w:val="center"/>
        <w:rPr>
          <w:b/>
          <w:i/>
          <w:color w:val="0000FF"/>
          <w:szCs w:val="24"/>
        </w:rPr>
      </w:pPr>
    </w:p>
    <w:p w:rsidR="00F37D50" w:rsidRPr="00453616" w:rsidRDefault="00F37D50" w:rsidP="005A3D79"/>
    <w:sectPr w:rsidR="00F37D50" w:rsidRPr="00453616" w:rsidSect="00F87121">
      <w:headerReference w:type="default" r:id="rId60"/>
      <w:footerReference w:type="default" r:id="rId61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C14" w:rsidRDefault="00D86C14" w:rsidP="00A3406C">
      <w:pPr>
        <w:spacing w:line="240" w:lineRule="auto"/>
      </w:pPr>
      <w:r>
        <w:separator/>
      </w:r>
    </w:p>
  </w:endnote>
  <w:endnote w:type="continuationSeparator" w:id="0">
    <w:p w:rsidR="00D86C14" w:rsidRDefault="00D86C14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6A4DB0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6E31">
      <w:rPr>
        <w:rStyle w:val="a6"/>
        <w:noProof/>
      </w:rPr>
      <w:t>3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C14" w:rsidRDefault="00D86C14" w:rsidP="00A3406C">
      <w:pPr>
        <w:spacing w:line="240" w:lineRule="auto"/>
      </w:pPr>
      <w:r>
        <w:separator/>
      </w:r>
    </w:p>
  </w:footnote>
  <w:footnote w:type="continuationSeparator" w:id="0">
    <w:p w:rsidR="00D86C14" w:rsidRDefault="00D86C14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74A50A4"/>
    <w:multiLevelType w:val="hybridMultilevel"/>
    <w:tmpl w:val="EC46C51A"/>
    <w:lvl w:ilvl="0" w:tplc="0408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13E18"/>
    <w:rsid w:val="00023E7A"/>
    <w:rsid w:val="00037BAE"/>
    <w:rsid w:val="0004429B"/>
    <w:rsid w:val="000530BC"/>
    <w:rsid w:val="0005545C"/>
    <w:rsid w:val="00057602"/>
    <w:rsid w:val="00057EC7"/>
    <w:rsid w:val="0006516E"/>
    <w:rsid w:val="000670E2"/>
    <w:rsid w:val="000731B0"/>
    <w:rsid w:val="00075596"/>
    <w:rsid w:val="00075A87"/>
    <w:rsid w:val="00083518"/>
    <w:rsid w:val="000943ED"/>
    <w:rsid w:val="000977FF"/>
    <w:rsid w:val="000A044E"/>
    <w:rsid w:val="000B26BE"/>
    <w:rsid w:val="000B7A3F"/>
    <w:rsid w:val="000C1790"/>
    <w:rsid w:val="000C6D09"/>
    <w:rsid w:val="000D4FEE"/>
    <w:rsid w:val="000D5B06"/>
    <w:rsid w:val="000D6470"/>
    <w:rsid w:val="000D733A"/>
    <w:rsid w:val="000E0A95"/>
    <w:rsid w:val="000E0F17"/>
    <w:rsid w:val="000E1972"/>
    <w:rsid w:val="000E4EEA"/>
    <w:rsid w:val="000E6863"/>
    <w:rsid w:val="000E729C"/>
    <w:rsid w:val="000F5028"/>
    <w:rsid w:val="000F61D0"/>
    <w:rsid w:val="00101526"/>
    <w:rsid w:val="00112BB6"/>
    <w:rsid w:val="00120866"/>
    <w:rsid w:val="00122424"/>
    <w:rsid w:val="00122AA8"/>
    <w:rsid w:val="00123591"/>
    <w:rsid w:val="0012556C"/>
    <w:rsid w:val="00127445"/>
    <w:rsid w:val="0013017D"/>
    <w:rsid w:val="001306AB"/>
    <w:rsid w:val="001309CF"/>
    <w:rsid w:val="00135ABF"/>
    <w:rsid w:val="00136AC0"/>
    <w:rsid w:val="001406C8"/>
    <w:rsid w:val="0014108C"/>
    <w:rsid w:val="00143310"/>
    <w:rsid w:val="00146141"/>
    <w:rsid w:val="00160682"/>
    <w:rsid w:val="00160833"/>
    <w:rsid w:val="00162CBE"/>
    <w:rsid w:val="0016411D"/>
    <w:rsid w:val="001650E0"/>
    <w:rsid w:val="001711EE"/>
    <w:rsid w:val="001719EC"/>
    <w:rsid w:val="00171B66"/>
    <w:rsid w:val="001750CD"/>
    <w:rsid w:val="00177B93"/>
    <w:rsid w:val="00180567"/>
    <w:rsid w:val="00183C90"/>
    <w:rsid w:val="001846D4"/>
    <w:rsid w:val="0018799F"/>
    <w:rsid w:val="0019292B"/>
    <w:rsid w:val="00192A6C"/>
    <w:rsid w:val="00192AB6"/>
    <w:rsid w:val="0019310D"/>
    <w:rsid w:val="00194AF1"/>
    <w:rsid w:val="00195923"/>
    <w:rsid w:val="0019671B"/>
    <w:rsid w:val="001B02B8"/>
    <w:rsid w:val="001B4E29"/>
    <w:rsid w:val="001C1478"/>
    <w:rsid w:val="001D3E66"/>
    <w:rsid w:val="001D7365"/>
    <w:rsid w:val="001E413F"/>
    <w:rsid w:val="001E5CE4"/>
    <w:rsid w:val="001F0EB8"/>
    <w:rsid w:val="001F7EC9"/>
    <w:rsid w:val="002015A4"/>
    <w:rsid w:val="00202909"/>
    <w:rsid w:val="00202A7C"/>
    <w:rsid w:val="00206F61"/>
    <w:rsid w:val="00207C27"/>
    <w:rsid w:val="00223ECA"/>
    <w:rsid w:val="00224940"/>
    <w:rsid w:val="00227C2D"/>
    <w:rsid w:val="002348B6"/>
    <w:rsid w:val="00243B6D"/>
    <w:rsid w:val="0024560B"/>
    <w:rsid w:val="00245A37"/>
    <w:rsid w:val="002504CE"/>
    <w:rsid w:val="00251C05"/>
    <w:rsid w:val="00253B4A"/>
    <w:rsid w:val="00253C15"/>
    <w:rsid w:val="002618F5"/>
    <w:rsid w:val="00263628"/>
    <w:rsid w:val="002643F3"/>
    <w:rsid w:val="002716E8"/>
    <w:rsid w:val="0027213A"/>
    <w:rsid w:val="002736A1"/>
    <w:rsid w:val="00276A38"/>
    <w:rsid w:val="00285C09"/>
    <w:rsid w:val="00294F3E"/>
    <w:rsid w:val="00295BD7"/>
    <w:rsid w:val="002A1167"/>
    <w:rsid w:val="002B1811"/>
    <w:rsid w:val="002B24DE"/>
    <w:rsid w:val="002B2C46"/>
    <w:rsid w:val="002B64F5"/>
    <w:rsid w:val="002D216D"/>
    <w:rsid w:val="002D696D"/>
    <w:rsid w:val="002E0E77"/>
    <w:rsid w:val="002E63E6"/>
    <w:rsid w:val="002E770D"/>
    <w:rsid w:val="002F2AD7"/>
    <w:rsid w:val="002F3FCA"/>
    <w:rsid w:val="002F4DAF"/>
    <w:rsid w:val="002F5A07"/>
    <w:rsid w:val="002F6FE5"/>
    <w:rsid w:val="00303BEB"/>
    <w:rsid w:val="003066DC"/>
    <w:rsid w:val="0030766C"/>
    <w:rsid w:val="0030770D"/>
    <w:rsid w:val="00313E38"/>
    <w:rsid w:val="003236DE"/>
    <w:rsid w:val="0034384C"/>
    <w:rsid w:val="0035580F"/>
    <w:rsid w:val="003619FE"/>
    <w:rsid w:val="0037402A"/>
    <w:rsid w:val="00380970"/>
    <w:rsid w:val="0038597E"/>
    <w:rsid w:val="003A1D7D"/>
    <w:rsid w:val="003A2168"/>
    <w:rsid w:val="003A78FC"/>
    <w:rsid w:val="003B6D5F"/>
    <w:rsid w:val="003B7F4A"/>
    <w:rsid w:val="003C1969"/>
    <w:rsid w:val="003C462A"/>
    <w:rsid w:val="003C4DD5"/>
    <w:rsid w:val="003D4834"/>
    <w:rsid w:val="003D547E"/>
    <w:rsid w:val="003E0693"/>
    <w:rsid w:val="003E0B28"/>
    <w:rsid w:val="003E0E28"/>
    <w:rsid w:val="003E0FB6"/>
    <w:rsid w:val="003E27FD"/>
    <w:rsid w:val="003E3D7B"/>
    <w:rsid w:val="003E6543"/>
    <w:rsid w:val="00411155"/>
    <w:rsid w:val="0042272A"/>
    <w:rsid w:val="004326D1"/>
    <w:rsid w:val="004411DC"/>
    <w:rsid w:val="00443157"/>
    <w:rsid w:val="004453FB"/>
    <w:rsid w:val="00446CCA"/>
    <w:rsid w:val="00447009"/>
    <w:rsid w:val="00450DF4"/>
    <w:rsid w:val="00451076"/>
    <w:rsid w:val="00453616"/>
    <w:rsid w:val="0045667B"/>
    <w:rsid w:val="00470180"/>
    <w:rsid w:val="0047335A"/>
    <w:rsid w:val="00496325"/>
    <w:rsid w:val="004B446C"/>
    <w:rsid w:val="004C2C5B"/>
    <w:rsid w:val="004C2D9E"/>
    <w:rsid w:val="004C31ED"/>
    <w:rsid w:val="004F208A"/>
    <w:rsid w:val="004F36DA"/>
    <w:rsid w:val="004F3753"/>
    <w:rsid w:val="00501D0C"/>
    <w:rsid w:val="00504818"/>
    <w:rsid w:val="00517902"/>
    <w:rsid w:val="0052086B"/>
    <w:rsid w:val="00523638"/>
    <w:rsid w:val="0053027D"/>
    <w:rsid w:val="00531962"/>
    <w:rsid w:val="00532104"/>
    <w:rsid w:val="00534199"/>
    <w:rsid w:val="00534AD5"/>
    <w:rsid w:val="005438C7"/>
    <w:rsid w:val="00555476"/>
    <w:rsid w:val="00556308"/>
    <w:rsid w:val="00570826"/>
    <w:rsid w:val="00573CD9"/>
    <w:rsid w:val="00574CF6"/>
    <w:rsid w:val="00575B54"/>
    <w:rsid w:val="00575CFA"/>
    <w:rsid w:val="00575FEC"/>
    <w:rsid w:val="005776E1"/>
    <w:rsid w:val="005817F8"/>
    <w:rsid w:val="00583B3A"/>
    <w:rsid w:val="005907E5"/>
    <w:rsid w:val="00594C3F"/>
    <w:rsid w:val="00595B17"/>
    <w:rsid w:val="00596405"/>
    <w:rsid w:val="005A2FA2"/>
    <w:rsid w:val="005A3D79"/>
    <w:rsid w:val="005A4DA3"/>
    <w:rsid w:val="005B2078"/>
    <w:rsid w:val="005B77BE"/>
    <w:rsid w:val="005C4CF8"/>
    <w:rsid w:val="005D037A"/>
    <w:rsid w:val="005D13BC"/>
    <w:rsid w:val="005D6D21"/>
    <w:rsid w:val="005E23C7"/>
    <w:rsid w:val="005E3E2E"/>
    <w:rsid w:val="005E6EE4"/>
    <w:rsid w:val="005F24F9"/>
    <w:rsid w:val="005F73A0"/>
    <w:rsid w:val="0060014D"/>
    <w:rsid w:val="00607949"/>
    <w:rsid w:val="00611D2B"/>
    <w:rsid w:val="00611E5E"/>
    <w:rsid w:val="006124AB"/>
    <w:rsid w:val="00616F7E"/>
    <w:rsid w:val="006219BF"/>
    <w:rsid w:val="006229D9"/>
    <w:rsid w:val="006252AB"/>
    <w:rsid w:val="00627F86"/>
    <w:rsid w:val="0063075C"/>
    <w:rsid w:val="00632B45"/>
    <w:rsid w:val="00634668"/>
    <w:rsid w:val="00635F6D"/>
    <w:rsid w:val="00636FAB"/>
    <w:rsid w:val="00644385"/>
    <w:rsid w:val="00644C99"/>
    <w:rsid w:val="006476E9"/>
    <w:rsid w:val="00647A96"/>
    <w:rsid w:val="00655E4E"/>
    <w:rsid w:val="00663A51"/>
    <w:rsid w:val="006809D3"/>
    <w:rsid w:val="00683284"/>
    <w:rsid w:val="00683797"/>
    <w:rsid w:val="006847A0"/>
    <w:rsid w:val="006853C8"/>
    <w:rsid w:val="00685D22"/>
    <w:rsid w:val="0069267E"/>
    <w:rsid w:val="00692D94"/>
    <w:rsid w:val="006936B3"/>
    <w:rsid w:val="0069600B"/>
    <w:rsid w:val="0069777F"/>
    <w:rsid w:val="00697FED"/>
    <w:rsid w:val="006A319D"/>
    <w:rsid w:val="006A4DB0"/>
    <w:rsid w:val="006A6FD9"/>
    <w:rsid w:val="006B5BC4"/>
    <w:rsid w:val="006B60EC"/>
    <w:rsid w:val="006C0D6E"/>
    <w:rsid w:val="006C603A"/>
    <w:rsid w:val="006D7284"/>
    <w:rsid w:val="006E1F1C"/>
    <w:rsid w:val="006E4078"/>
    <w:rsid w:val="006E5F95"/>
    <w:rsid w:val="006E6B6A"/>
    <w:rsid w:val="006F1DC3"/>
    <w:rsid w:val="006F5A13"/>
    <w:rsid w:val="00702603"/>
    <w:rsid w:val="007049E0"/>
    <w:rsid w:val="00710708"/>
    <w:rsid w:val="00712D77"/>
    <w:rsid w:val="007178FE"/>
    <w:rsid w:val="00734E06"/>
    <w:rsid w:val="007415F1"/>
    <w:rsid w:val="00742E2F"/>
    <w:rsid w:val="00744C40"/>
    <w:rsid w:val="0074700F"/>
    <w:rsid w:val="00747613"/>
    <w:rsid w:val="007547E2"/>
    <w:rsid w:val="00760FEB"/>
    <w:rsid w:val="00767A80"/>
    <w:rsid w:val="00782024"/>
    <w:rsid w:val="0078525D"/>
    <w:rsid w:val="00790CB4"/>
    <w:rsid w:val="007916AF"/>
    <w:rsid w:val="00792071"/>
    <w:rsid w:val="00796AE7"/>
    <w:rsid w:val="007A04D2"/>
    <w:rsid w:val="007A1602"/>
    <w:rsid w:val="007A7D9E"/>
    <w:rsid w:val="007B3361"/>
    <w:rsid w:val="007B5C7B"/>
    <w:rsid w:val="007C1292"/>
    <w:rsid w:val="007D56F1"/>
    <w:rsid w:val="007E26CA"/>
    <w:rsid w:val="007E3522"/>
    <w:rsid w:val="007F18A1"/>
    <w:rsid w:val="007F18B4"/>
    <w:rsid w:val="007F1BBD"/>
    <w:rsid w:val="007F3ED0"/>
    <w:rsid w:val="00801D6B"/>
    <w:rsid w:val="00801DFD"/>
    <w:rsid w:val="008055C1"/>
    <w:rsid w:val="00807767"/>
    <w:rsid w:val="008133D8"/>
    <w:rsid w:val="0081351B"/>
    <w:rsid w:val="00814FDD"/>
    <w:rsid w:val="0081766E"/>
    <w:rsid w:val="00817823"/>
    <w:rsid w:val="0081793F"/>
    <w:rsid w:val="00824A6A"/>
    <w:rsid w:val="00827F19"/>
    <w:rsid w:val="00830997"/>
    <w:rsid w:val="00831D6F"/>
    <w:rsid w:val="0083285E"/>
    <w:rsid w:val="00836A1A"/>
    <w:rsid w:val="00845CBA"/>
    <w:rsid w:val="008539AD"/>
    <w:rsid w:val="008553C2"/>
    <w:rsid w:val="00862243"/>
    <w:rsid w:val="00864212"/>
    <w:rsid w:val="00874732"/>
    <w:rsid w:val="00874EE1"/>
    <w:rsid w:val="00884D3E"/>
    <w:rsid w:val="0088708D"/>
    <w:rsid w:val="00892425"/>
    <w:rsid w:val="008A1AEC"/>
    <w:rsid w:val="008B2BD9"/>
    <w:rsid w:val="008B46D5"/>
    <w:rsid w:val="008B4F46"/>
    <w:rsid w:val="008B665E"/>
    <w:rsid w:val="008E1EDE"/>
    <w:rsid w:val="008F096C"/>
    <w:rsid w:val="008F135C"/>
    <w:rsid w:val="008F3201"/>
    <w:rsid w:val="008F6B0C"/>
    <w:rsid w:val="008F7C18"/>
    <w:rsid w:val="00904260"/>
    <w:rsid w:val="009064CC"/>
    <w:rsid w:val="0090656F"/>
    <w:rsid w:val="009103FF"/>
    <w:rsid w:val="00920DE2"/>
    <w:rsid w:val="00921264"/>
    <w:rsid w:val="0092138B"/>
    <w:rsid w:val="009222EC"/>
    <w:rsid w:val="009238AC"/>
    <w:rsid w:val="0092530A"/>
    <w:rsid w:val="00932743"/>
    <w:rsid w:val="009359A6"/>
    <w:rsid w:val="009365C5"/>
    <w:rsid w:val="00947BDA"/>
    <w:rsid w:val="009569C2"/>
    <w:rsid w:val="00967493"/>
    <w:rsid w:val="009809FB"/>
    <w:rsid w:val="00987F5F"/>
    <w:rsid w:val="00990A31"/>
    <w:rsid w:val="00990A72"/>
    <w:rsid w:val="00991EAA"/>
    <w:rsid w:val="00993BC1"/>
    <w:rsid w:val="00993C01"/>
    <w:rsid w:val="00994B91"/>
    <w:rsid w:val="009A07FB"/>
    <w:rsid w:val="009A263A"/>
    <w:rsid w:val="009A3224"/>
    <w:rsid w:val="009A4967"/>
    <w:rsid w:val="009B322D"/>
    <w:rsid w:val="009B422F"/>
    <w:rsid w:val="009B6180"/>
    <w:rsid w:val="009B6BF8"/>
    <w:rsid w:val="009C155F"/>
    <w:rsid w:val="009C1C79"/>
    <w:rsid w:val="009C35F2"/>
    <w:rsid w:val="009C4B11"/>
    <w:rsid w:val="009D32EE"/>
    <w:rsid w:val="009D77B3"/>
    <w:rsid w:val="009D7D9F"/>
    <w:rsid w:val="009E5D4B"/>
    <w:rsid w:val="009E668B"/>
    <w:rsid w:val="00A0191C"/>
    <w:rsid w:val="00A052D2"/>
    <w:rsid w:val="00A05DF5"/>
    <w:rsid w:val="00A157A9"/>
    <w:rsid w:val="00A2244B"/>
    <w:rsid w:val="00A2517B"/>
    <w:rsid w:val="00A3406C"/>
    <w:rsid w:val="00A341B3"/>
    <w:rsid w:val="00A417E4"/>
    <w:rsid w:val="00A46E31"/>
    <w:rsid w:val="00A560D4"/>
    <w:rsid w:val="00A61B38"/>
    <w:rsid w:val="00A62B10"/>
    <w:rsid w:val="00A67B01"/>
    <w:rsid w:val="00A77132"/>
    <w:rsid w:val="00A7766F"/>
    <w:rsid w:val="00A820AB"/>
    <w:rsid w:val="00A84356"/>
    <w:rsid w:val="00A84635"/>
    <w:rsid w:val="00A87968"/>
    <w:rsid w:val="00A91A1A"/>
    <w:rsid w:val="00A91A85"/>
    <w:rsid w:val="00A92E18"/>
    <w:rsid w:val="00A95C9C"/>
    <w:rsid w:val="00A96423"/>
    <w:rsid w:val="00AA5B2A"/>
    <w:rsid w:val="00AB5706"/>
    <w:rsid w:val="00AB5A2A"/>
    <w:rsid w:val="00AD1BE5"/>
    <w:rsid w:val="00AD2EC0"/>
    <w:rsid w:val="00AD3BE9"/>
    <w:rsid w:val="00AF12B6"/>
    <w:rsid w:val="00B00093"/>
    <w:rsid w:val="00B017E5"/>
    <w:rsid w:val="00B02384"/>
    <w:rsid w:val="00B04520"/>
    <w:rsid w:val="00B047EC"/>
    <w:rsid w:val="00B05F1A"/>
    <w:rsid w:val="00B20949"/>
    <w:rsid w:val="00B22C0A"/>
    <w:rsid w:val="00B27A2C"/>
    <w:rsid w:val="00B315D8"/>
    <w:rsid w:val="00B33024"/>
    <w:rsid w:val="00B34D91"/>
    <w:rsid w:val="00B35726"/>
    <w:rsid w:val="00B4365A"/>
    <w:rsid w:val="00B5448F"/>
    <w:rsid w:val="00B56876"/>
    <w:rsid w:val="00B5722B"/>
    <w:rsid w:val="00B61CAE"/>
    <w:rsid w:val="00B6460A"/>
    <w:rsid w:val="00B65EB3"/>
    <w:rsid w:val="00B67133"/>
    <w:rsid w:val="00B71099"/>
    <w:rsid w:val="00B71658"/>
    <w:rsid w:val="00B7332E"/>
    <w:rsid w:val="00B778EB"/>
    <w:rsid w:val="00B845A5"/>
    <w:rsid w:val="00B93AFD"/>
    <w:rsid w:val="00B93D77"/>
    <w:rsid w:val="00B949F1"/>
    <w:rsid w:val="00BB5E8E"/>
    <w:rsid w:val="00BB6C83"/>
    <w:rsid w:val="00BC2AA8"/>
    <w:rsid w:val="00BC437A"/>
    <w:rsid w:val="00BC7D45"/>
    <w:rsid w:val="00BD3974"/>
    <w:rsid w:val="00BD4AD9"/>
    <w:rsid w:val="00BD69F3"/>
    <w:rsid w:val="00BE4E2A"/>
    <w:rsid w:val="00BE69D7"/>
    <w:rsid w:val="00BF603C"/>
    <w:rsid w:val="00C042B9"/>
    <w:rsid w:val="00C14A12"/>
    <w:rsid w:val="00C14EDB"/>
    <w:rsid w:val="00C162ED"/>
    <w:rsid w:val="00C2112A"/>
    <w:rsid w:val="00C222EB"/>
    <w:rsid w:val="00C2403E"/>
    <w:rsid w:val="00C2721A"/>
    <w:rsid w:val="00C31335"/>
    <w:rsid w:val="00C41288"/>
    <w:rsid w:val="00C4201C"/>
    <w:rsid w:val="00C45239"/>
    <w:rsid w:val="00C51240"/>
    <w:rsid w:val="00C56DF1"/>
    <w:rsid w:val="00C663B9"/>
    <w:rsid w:val="00C75D87"/>
    <w:rsid w:val="00C82A19"/>
    <w:rsid w:val="00C82F7E"/>
    <w:rsid w:val="00C91E5A"/>
    <w:rsid w:val="00C91EEE"/>
    <w:rsid w:val="00CA311C"/>
    <w:rsid w:val="00CB28D6"/>
    <w:rsid w:val="00CC2E8D"/>
    <w:rsid w:val="00CC6087"/>
    <w:rsid w:val="00CC62BE"/>
    <w:rsid w:val="00CD05BF"/>
    <w:rsid w:val="00CD56EE"/>
    <w:rsid w:val="00CD6371"/>
    <w:rsid w:val="00CE014C"/>
    <w:rsid w:val="00CE173A"/>
    <w:rsid w:val="00CE26F8"/>
    <w:rsid w:val="00CE36DE"/>
    <w:rsid w:val="00CE6AE0"/>
    <w:rsid w:val="00D00392"/>
    <w:rsid w:val="00D035A2"/>
    <w:rsid w:val="00D05EA7"/>
    <w:rsid w:val="00D060F3"/>
    <w:rsid w:val="00D075CC"/>
    <w:rsid w:val="00D10BAC"/>
    <w:rsid w:val="00D14864"/>
    <w:rsid w:val="00D22EB5"/>
    <w:rsid w:val="00D2574B"/>
    <w:rsid w:val="00D25E9D"/>
    <w:rsid w:val="00D26DEA"/>
    <w:rsid w:val="00D35473"/>
    <w:rsid w:val="00D40588"/>
    <w:rsid w:val="00D458B2"/>
    <w:rsid w:val="00D4596C"/>
    <w:rsid w:val="00D51085"/>
    <w:rsid w:val="00D52408"/>
    <w:rsid w:val="00D6094C"/>
    <w:rsid w:val="00D72325"/>
    <w:rsid w:val="00D736CF"/>
    <w:rsid w:val="00D751A5"/>
    <w:rsid w:val="00D82BC8"/>
    <w:rsid w:val="00D86C14"/>
    <w:rsid w:val="00DA0916"/>
    <w:rsid w:val="00DA129C"/>
    <w:rsid w:val="00DA3575"/>
    <w:rsid w:val="00DA3F17"/>
    <w:rsid w:val="00DB6B3E"/>
    <w:rsid w:val="00DC116E"/>
    <w:rsid w:val="00DC36A9"/>
    <w:rsid w:val="00DC4B74"/>
    <w:rsid w:val="00DD0A92"/>
    <w:rsid w:val="00DD0E36"/>
    <w:rsid w:val="00DD788B"/>
    <w:rsid w:val="00DE0681"/>
    <w:rsid w:val="00DE1CE3"/>
    <w:rsid w:val="00DE7B58"/>
    <w:rsid w:val="00DF16AC"/>
    <w:rsid w:val="00E00421"/>
    <w:rsid w:val="00E0043F"/>
    <w:rsid w:val="00E0302D"/>
    <w:rsid w:val="00E05CF5"/>
    <w:rsid w:val="00E14C7D"/>
    <w:rsid w:val="00E46309"/>
    <w:rsid w:val="00E53756"/>
    <w:rsid w:val="00E57CA1"/>
    <w:rsid w:val="00E61086"/>
    <w:rsid w:val="00E72F58"/>
    <w:rsid w:val="00E809A0"/>
    <w:rsid w:val="00E82AFF"/>
    <w:rsid w:val="00E93FFD"/>
    <w:rsid w:val="00E970BF"/>
    <w:rsid w:val="00EA05BB"/>
    <w:rsid w:val="00EA664E"/>
    <w:rsid w:val="00EA72B9"/>
    <w:rsid w:val="00EB0704"/>
    <w:rsid w:val="00EB7EE7"/>
    <w:rsid w:val="00EC0699"/>
    <w:rsid w:val="00EC18CC"/>
    <w:rsid w:val="00EC6052"/>
    <w:rsid w:val="00ED5252"/>
    <w:rsid w:val="00ED7CDA"/>
    <w:rsid w:val="00ED7EB6"/>
    <w:rsid w:val="00EE0D20"/>
    <w:rsid w:val="00EE11CA"/>
    <w:rsid w:val="00EE1B6C"/>
    <w:rsid w:val="00EE40B5"/>
    <w:rsid w:val="00EE52E2"/>
    <w:rsid w:val="00EF2814"/>
    <w:rsid w:val="00F00ACD"/>
    <w:rsid w:val="00F1021E"/>
    <w:rsid w:val="00F119E4"/>
    <w:rsid w:val="00F130CC"/>
    <w:rsid w:val="00F14483"/>
    <w:rsid w:val="00F15F6E"/>
    <w:rsid w:val="00F20458"/>
    <w:rsid w:val="00F218BB"/>
    <w:rsid w:val="00F246C2"/>
    <w:rsid w:val="00F267BC"/>
    <w:rsid w:val="00F27A5C"/>
    <w:rsid w:val="00F30912"/>
    <w:rsid w:val="00F37D50"/>
    <w:rsid w:val="00F41A3B"/>
    <w:rsid w:val="00F42A07"/>
    <w:rsid w:val="00F44F17"/>
    <w:rsid w:val="00F50D14"/>
    <w:rsid w:val="00F5134D"/>
    <w:rsid w:val="00F52269"/>
    <w:rsid w:val="00F53F4E"/>
    <w:rsid w:val="00F62D26"/>
    <w:rsid w:val="00F63625"/>
    <w:rsid w:val="00F652CA"/>
    <w:rsid w:val="00F74B53"/>
    <w:rsid w:val="00F76C8A"/>
    <w:rsid w:val="00F77407"/>
    <w:rsid w:val="00F80130"/>
    <w:rsid w:val="00F82FD7"/>
    <w:rsid w:val="00F84D7B"/>
    <w:rsid w:val="00F87121"/>
    <w:rsid w:val="00F87617"/>
    <w:rsid w:val="00F87930"/>
    <w:rsid w:val="00F87B2C"/>
    <w:rsid w:val="00F92903"/>
    <w:rsid w:val="00F93394"/>
    <w:rsid w:val="00F969D9"/>
    <w:rsid w:val="00FA0EFF"/>
    <w:rsid w:val="00FB19CD"/>
    <w:rsid w:val="00FB2B27"/>
    <w:rsid w:val="00FB7EE2"/>
    <w:rsid w:val="00FC3B05"/>
    <w:rsid w:val="00FD49D0"/>
    <w:rsid w:val="00FE1C52"/>
    <w:rsid w:val="00FE3208"/>
    <w:rsid w:val="00FE382E"/>
    <w:rsid w:val="00FF1F9F"/>
    <w:rsid w:val="00FF744A"/>
    <w:rsid w:val="00FF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  <w:style w:type="character" w:styleId="-">
    <w:name w:val="Hyperlink"/>
    <w:basedOn w:val="a1"/>
    <w:rsid w:val="00194AF1"/>
    <w:rPr>
      <w:color w:val="0000FF"/>
      <w:u w:val="single"/>
    </w:rPr>
  </w:style>
  <w:style w:type="character" w:customStyle="1" w:styleId="apple-converted-space">
    <w:name w:val="apple-converted-space"/>
    <w:basedOn w:val="a1"/>
    <w:rsid w:val="00194A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1.emf"/><Relationship Id="rId55" Type="http://schemas.openxmlformats.org/officeDocument/2006/relationships/oleObject" Target="embeddings/oleObject26.bin"/><Relationship Id="rId63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3.w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5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oleObject" Target="embeddings/oleObject10.bin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7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697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2016-03-17T09:36:00Z</cp:lastPrinted>
  <dcterms:created xsi:type="dcterms:W3CDTF">2016-03-17T09:41:00Z</dcterms:created>
  <dcterms:modified xsi:type="dcterms:W3CDTF">2016-03-17T09:41:00Z</dcterms:modified>
</cp:coreProperties>
</file>