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D7B35" w14:textId="675F477A" w:rsidR="007C3D0B" w:rsidRPr="00514DE6" w:rsidRDefault="00514DE6" w:rsidP="00514DE6">
      <w:pPr>
        <w:pStyle w:val="11"/>
      </w:pPr>
      <w:r>
        <w:t>Ερωτήσεις σε απλό κύκλωμα</w:t>
      </w:r>
      <w:r w:rsidR="00D5066E">
        <w:t xml:space="preserve"> με</w:t>
      </w:r>
      <w:r>
        <w:t xml:space="preserve"> αυτεπαγωγή.</w:t>
      </w:r>
    </w:p>
    <w:p w14:paraId="6DA13FE3" w14:textId="592FD24E" w:rsidR="0003077B" w:rsidRDefault="00000000" w:rsidP="0003077B">
      <w:r>
        <w:rPr>
          <w:rFonts w:asciiTheme="minorHAnsi" w:eastAsiaTheme="minorEastAsia" w:hAnsiTheme="minorHAnsi" w:cstheme="minorBidi"/>
          <w:noProof/>
          <w:kern w:val="2"/>
          <w:sz w:val="24"/>
          <w:szCs w:val="24"/>
          <w:lang w:eastAsia="el-GR"/>
          <w14:ligatures w14:val="standardContextual"/>
        </w:rPr>
        <w:object w:dxaOrig="1440" w:dyaOrig="1440" w14:anchorId="1BF24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0.75pt;margin-top:4.05pt;width:173.8pt;height:119.95pt;z-index:251659264;mso-position-horizontal-relative:text;mso-position-vertical-relative:text" filled="t" fillcolor="#bdd6ee [1300]">
            <v:imagedata r:id="rId8" o:title=""/>
            <w10:wrap type="square"/>
          </v:shape>
          <o:OLEObject Type="Embed" ProgID="Visio.Drawing.11" ShapeID="_x0000_s1026" DrawAspect="Content" ObjectID="_1835192342" r:id="rId9"/>
        </w:object>
      </w:r>
      <w:r w:rsidR="0003077B">
        <w:t>Ένα ιδανικό πηνίο αυτεπαγωγής L, συνδέεται στο κύκλωμα του διπλανού σχήματος, με τους δύο διακόπτες ανοικτούς. Τη στιγμή t</w:t>
      </w:r>
      <w:r w:rsidR="0003077B">
        <w:rPr>
          <w:vertAlign w:val="subscript"/>
        </w:rPr>
        <w:t>0</w:t>
      </w:r>
      <w:r w:rsidR="0003077B">
        <w:t>=0 κλείνουμε τον διακόπτη δ</w:t>
      </w:r>
      <w:r w:rsidR="0003077B">
        <w:rPr>
          <w:vertAlign w:val="subscript"/>
        </w:rPr>
        <w:t>1</w:t>
      </w:r>
      <w:r w:rsidR="0003077B">
        <w:t>.</w:t>
      </w:r>
    </w:p>
    <w:p w14:paraId="19FCE4E6" w14:textId="032C4177" w:rsidR="0003077B" w:rsidRDefault="0003077B" w:rsidP="00514DE6">
      <w:pPr>
        <w:pStyle w:val="a0"/>
      </w:pPr>
      <w:r>
        <w:t>Αμέσως μετά το κλείσιμο του διακόπτη δ</w:t>
      </w:r>
      <w:r>
        <w:rPr>
          <w:vertAlign w:val="subscript"/>
        </w:rPr>
        <w:t>1</w:t>
      </w:r>
      <w:r>
        <w:t>:</w:t>
      </w:r>
    </w:p>
    <w:p w14:paraId="269B7D63" w14:textId="63230B5C" w:rsidR="0003077B" w:rsidRDefault="0074697F" w:rsidP="0003077B">
      <w:pPr>
        <w:pStyle w:val="10"/>
      </w:pPr>
      <w:r>
        <w:t>Η ένδειξη του ιδανικού αμπερομέτρου είναι ίση:</w:t>
      </w:r>
    </w:p>
    <w:p w14:paraId="559273BD" w14:textId="3856FB87" w:rsidR="0074697F" w:rsidRDefault="0074697F" w:rsidP="00543FB0">
      <w:pPr>
        <w:jc w:val="center"/>
      </w:pPr>
      <w:r>
        <w:t xml:space="preserve">α) </w:t>
      </w:r>
      <w:r w:rsidR="00543FB0" w:rsidRPr="007E0C26">
        <w:rPr>
          <w:position w:val="-22"/>
        </w:rPr>
        <w:object w:dxaOrig="580" w:dyaOrig="580" w14:anchorId="22F4EB50">
          <v:shape id="_x0000_i1026" type="#_x0000_t75" style="width:29.15pt;height:29.15pt;mso-position-vertical:absolute" o:ole="">
            <v:imagedata r:id="rId10" o:title=""/>
          </v:shape>
          <o:OLEObject Type="Embed" ProgID="Equation.DSMT4" ShapeID="_x0000_i1026" DrawAspect="Content" ObjectID="_1835192314" r:id="rId11"/>
        </w:object>
      </w:r>
      <w:r>
        <w:t xml:space="preserve">,  </w:t>
      </w:r>
      <w:r w:rsidR="00543FB0">
        <w:t xml:space="preserve">     </w:t>
      </w:r>
      <w:r>
        <w:t xml:space="preserve">β) </w:t>
      </w:r>
      <w:r w:rsidR="00543FB0" w:rsidRPr="007E0C26">
        <w:rPr>
          <w:position w:val="-22"/>
        </w:rPr>
        <w:object w:dxaOrig="880" w:dyaOrig="580" w14:anchorId="361C4AFB">
          <v:shape id="_x0000_i1027" type="#_x0000_t75" style="width:44.2pt;height:29.15pt" o:ole="">
            <v:imagedata r:id="rId12" o:title=""/>
          </v:shape>
          <o:OLEObject Type="Embed" ProgID="Equation.DSMT4" ShapeID="_x0000_i1027" DrawAspect="Content" ObjectID="_1835192315" r:id="rId13"/>
        </w:object>
      </w:r>
      <w:r>
        <w:t xml:space="preserve">,  </w:t>
      </w:r>
      <w:r w:rsidR="00543FB0">
        <w:t xml:space="preserve">  </w:t>
      </w:r>
      <w:r>
        <w:t xml:space="preserve"> γ) Ι=0</w:t>
      </w:r>
      <w:r w:rsidR="00543FB0">
        <w:t>.</w:t>
      </w:r>
    </w:p>
    <w:p w14:paraId="3E08CA30" w14:textId="572717ED" w:rsidR="0074697F" w:rsidRDefault="0074697F" w:rsidP="0074697F">
      <w:pPr>
        <w:pStyle w:val="10"/>
      </w:pPr>
      <w:r>
        <w:t>Η ΗΕΔ στο πηνίο είναι ίση:</w:t>
      </w:r>
    </w:p>
    <w:p w14:paraId="0A01D22E" w14:textId="56F886F4" w:rsidR="0074697F" w:rsidRDefault="00876093" w:rsidP="00543FB0">
      <w:pPr>
        <w:jc w:val="center"/>
      </w:pPr>
      <w:r>
        <w:t>α</w:t>
      </w:r>
      <w:r w:rsidR="0074697F">
        <w:t xml:space="preserve">) </w:t>
      </w:r>
      <w:proofErr w:type="spellStart"/>
      <w:r w:rsidR="0074697F" w:rsidRPr="00876093">
        <w:rPr>
          <w:i/>
          <w:iCs/>
        </w:rPr>
        <w:t>Ε</w:t>
      </w:r>
      <w:r w:rsidR="0074697F" w:rsidRPr="00876093">
        <w:rPr>
          <w:i/>
          <w:iCs/>
          <w:vertAlign w:val="subscript"/>
        </w:rPr>
        <w:t>αυτ</w:t>
      </w:r>
      <w:proofErr w:type="spellEnd"/>
      <w:r w:rsidR="0074697F" w:rsidRPr="00876093">
        <w:rPr>
          <w:i/>
          <w:iCs/>
        </w:rPr>
        <w:t>=0</w:t>
      </w:r>
      <w:r w:rsidR="0074697F">
        <w:t xml:space="preserve">, </w:t>
      </w:r>
      <w:r w:rsidR="00543FB0">
        <w:t xml:space="preserve">      </w:t>
      </w:r>
      <w:r w:rsidR="0074697F">
        <w:t xml:space="preserve"> β) </w:t>
      </w:r>
      <w:proofErr w:type="spellStart"/>
      <w:r w:rsidR="0074697F" w:rsidRPr="00876093">
        <w:rPr>
          <w:i/>
          <w:iCs/>
        </w:rPr>
        <w:t>Ε</w:t>
      </w:r>
      <w:r w:rsidR="0074697F" w:rsidRPr="00876093">
        <w:rPr>
          <w:i/>
          <w:iCs/>
          <w:vertAlign w:val="subscript"/>
        </w:rPr>
        <w:t>αυτ</w:t>
      </w:r>
      <w:proofErr w:type="spellEnd"/>
      <w:r w:rsidR="0074697F" w:rsidRPr="00876093">
        <w:rPr>
          <w:i/>
          <w:iCs/>
        </w:rPr>
        <w:t>=-Ε</w:t>
      </w:r>
      <w:r w:rsidR="0074697F">
        <w:t xml:space="preserve">,   </w:t>
      </w:r>
      <w:r w:rsidR="00543FB0">
        <w:t xml:space="preserve">   </w:t>
      </w:r>
      <w:r w:rsidR="0074697F">
        <w:t xml:space="preserve"> γ) </w:t>
      </w:r>
      <w:proofErr w:type="spellStart"/>
      <w:r w:rsidR="0074697F" w:rsidRPr="00876093">
        <w:rPr>
          <w:i/>
          <w:iCs/>
        </w:rPr>
        <w:t>Ε</w:t>
      </w:r>
      <w:r w:rsidR="0074697F" w:rsidRPr="00876093">
        <w:rPr>
          <w:i/>
          <w:iCs/>
          <w:vertAlign w:val="subscript"/>
        </w:rPr>
        <w:t>αυτ</w:t>
      </w:r>
      <w:proofErr w:type="spellEnd"/>
      <w:r w:rsidR="0074697F" w:rsidRPr="00876093">
        <w:rPr>
          <w:i/>
          <w:iCs/>
        </w:rPr>
        <w:t>=Ε</w:t>
      </w:r>
      <w:r w:rsidR="0074697F">
        <w:t>.</w:t>
      </w:r>
    </w:p>
    <w:p w14:paraId="5FE10881" w14:textId="2AAD8E2D" w:rsidR="006545DB" w:rsidRDefault="006545DB" w:rsidP="00514DE6">
      <w:pPr>
        <w:pStyle w:val="a0"/>
      </w:pPr>
      <w:r>
        <w:t>Τη στιγμή t</w:t>
      </w:r>
      <w:r>
        <w:rPr>
          <w:vertAlign w:val="subscript"/>
        </w:rPr>
        <w:t>1</w:t>
      </w:r>
      <w:r>
        <w:t xml:space="preserve"> η ένδειξη του αμπερομέτρου σταθεροποιείται στην τιμή</w:t>
      </w:r>
      <w:r w:rsidR="00543FB0">
        <w:t xml:space="preserve"> </w:t>
      </w:r>
      <w:r w:rsidR="00543FB0" w:rsidRPr="007E0C26">
        <w:rPr>
          <w:position w:val="-22"/>
        </w:rPr>
        <w:object w:dxaOrig="760" w:dyaOrig="580" w14:anchorId="3ECDDB96">
          <v:shape id="_x0000_i1028" type="#_x0000_t75" style="width:38.2pt;height:29.15pt" o:ole="">
            <v:imagedata r:id="rId14" o:title=""/>
          </v:shape>
          <o:OLEObject Type="Embed" ProgID="Equation.DSMT4" ShapeID="_x0000_i1028" DrawAspect="Content" ObjectID="_1835192316" r:id="rId15"/>
        </w:object>
      </w:r>
      <w:r>
        <w:t xml:space="preserve"> .</w:t>
      </w:r>
      <w:r w:rsidR="00234B5B">
        <w:t xml:space="preserve"> Τη στιγμή αυτή:</w:t>
      </w:r>
    </w:p>
    <w:p w14:paraId="282F2A56" w14:textId="077EEBCB" w:rsidR="006545DB" w:rsidRDefault="006545DB" w:rsidP="00543FB0">
      <w:pPr>
        <w:pStyle w:val="10"/>
        <w:numPr>
          <w:ilvl w:val="1"/>
          <w:numId w:val="25"/>
        </w:numPr>
      </w:pPr>
      <w:r>
        <w:t xml:space="preserve"> Η ενέργεια του μαγνητικού πεδίου του πηνίου είναι ίση:</w:t>
      </w:r>
    </w:p>
    <w:p w14:paraId="5FF0C499" w14:textId="343B3F56" w:rsidR="00514DE6" w:rsidRDefault="006545DB" w:rsidP="00E0131D">
      <w:pPr>
        <w:jc w:val="center"/>
      </w:pPr>
      <w:r>
        <w:t xml:space="preserve">α) </w:t>
      </w:r>
      <w:r w:rsidR="00543FB0" w:rsidRPr="007E0C26">
        <w:rPr>
          <w:position w:val="-22"/>
        </w:rPr>
        <w:object w:dxaOrig="480" w:dyaOrig="600" w14:anchorId="40EEDB2B">
          <v:shape id="_x0000_i1029" type="#_x0000_t75" style="width:24.1pt;height:30.15pt" o:ole="">
            <v:imagedata r:id="rId16" o:title=""/>
          </v:shape>
          <o:OLEObject Type="Embed" ProgID="Equation.DSMT4" ShapeID="_x0000_i1029" DrawAspect="Content" ObjectID="_1835192317" r:id="rId17"/>
        </w:object>
      </w:r>
      <w:r>
        <w:t xml:space="preserve">, </w:t>
      </w:r>
      <w:r w:rsidR="00E0131D">
        <w:t xml:space="preserve">   </w:t>
      </w:r>
      <w:r w:rsidR="0074697F">
        <w:t xml:space="preserve"> </w:t>
      </w:r>
      <w:r>
        <w:t xml:space="preserve">   β)</w:t>
      </w:r>
      <w:r w:rsidR="00543FB0">
        <w:t xml:space="preserve"> </w:t>
      </w:r>
      <w:r w:rsidR="00E0131D" w:rsidRPr="007E0C26">
        <w:rPr>
          <w:position w:val="-22"/>
        </w:rPr>
        <w:object w:dxaOrig="480" w:dyaOrig="600" w14:anchorId="131C65A5">
          <v:shape id="_x0000_i1030" type="#_x0000_t75" style="width:24.1pt;height:30.15pt" o:ole="">
            <v:imagedata r:id="rId18" o:title=""/>
          </v:shape>
          <o:OLEObject Type="Embed" ProgID="Equation.DSMT4" ShapeID="_x0000_i1030" DrawAspect="Content" ObjectID="_1835192318" r:id="rId19"/>
        </w:object>
      </w:r>
      <w:r>
        <w:t xml:space="preserve">,   </w:t>
      </w:r>
      <w:r w:rsidR="00E0131D">
        <w:t xml:space="preserve">    </w:t>
      </w:r>
      <w:r>
        <w:t xml:space="preserve"> </w:t>
      </w:r>
      <w:r w:rsidR="00E0131D">
        <w:t xml:space="preserve"> </w:t>
      </w:r>
      <w:r>
        <w:t xml:space="preserve">γ)  </w:t>
      </w:r>
      <w:r w:rsidR="00E0131D" w:rsidRPr="007E0C26">
        <w:rPr>
          <w:position w:val="-22"/>
        </w:rPr>
        <w:object w:dxaOrig="480" w:dyaOrig="600" w14:anchorId="56A53C15">
          <v:shape id="_x0000_i1031" type="#_x0000_t75" style="width:24.1pt;height:30.15pt" o:ole="">
            <v:imagedata r:id="rId20" o:title=""/>
          </v:shape>
          <o:OLEObject Type="Embed" ProgID="Equation.DSMT4" ShapeID="_x0000_i1031" DrawAspect="Content" ObjectID="_1835192319" r:id="rId21"/>
        </w:object>
      </w:r>
      <w:r w:rsidR="00E0131D">
        <w:t>.</w:t>
      </w:r>
    </w:p>
    <w:p w14:paraId="6548EFC9" w14:textId="54B80F70" w:rsidR="00514DE6" w:rsidRDefault="00514DE6" w:rsidP="00514DE6">
      <w:pPr>
        <w:pStyle w:val="10"/>
      </w:pPr>
      <w:r>
        <w:t xml:space="preserve"> Η ισχύς του πηνίου είναι ίση:</w:t>
      </w:r>
    </w:p>
    <w:p w14:paraId="4B932580" w14:textId="3CAAD808" w:rsidR="00514DE6" w:rsidRDefault="00514DE6" w:rsidP="00E0131D">
      <w:pPr>
        <w:jc w:val="center"/>
      </w:pPr>
      <w:r>
        <w:t xml:space="preserve">α) </w:t>
      </w:r>
      <w:r w:rsidRPr="0057285A">
        <w:rPr>
          <w:i/>
          <w:iCs/>
        </w:rPr>
        <w:t>Ρ=0</w:t>
      </w:r>
      <w:r>
        <w:t xml:space="preserve">, </w:t>
      </w:r>
      <w:r w:rsidR="00E0131D">
        <w:t xml:space="preserve">      </w:t>
      </w:r>
      <w:r>
        <w:t xml:space="preserve"> β) </w:t>
      </w:r>
      <w:r w:rsidR="00E0131D" w:rsidRPr="007E0C26">
        <w:rPr>
          <w:position w:val="-22"/>
        </w:rPr>
        <w:object w:dxaOrig="740" w:dyaOrig="600" w14:anchorId="2B288EA2">
          <v:shape id="_x0000_i1032" type="#_x0000_t75" style="width:37.15pt;height:30.15pt" o:ole="">
            <v:imagedata r:id="rId22" o:title=""/>
          </v:shape>
          <o:OLEObject Type="Embed" ProgID="Equation.DSMT4" ShapeID="_x0000_i1032" DrawAspect="Content" ObjectID="_1835192320" r:id="rId23"/>
        </w:object>
      </w:r>
      <w:r>
        <w:t xml:space="preserve">, </w:t>
      </w:r>
      <w:r w:rsidR="00E0131D">
        <w:t xml:space="preserve">      </w:t>
      </w:r>
      <w:r>
        <w:t xml:space="preserve"> γ)  </w:t>
      </w:r>
      <w:r w:rsidR="00E0131D" w:rsidRPr="007E0C26">
        <w:rPr>
          <w:position w:val="-22"/>
        </w:rPr>
        <w:object w:dxaOrig="740" w:dyaOrig="600" w14:anchorId="67675F76">
          <v:shape id="_x0000_i1033" type="#_x0000_t75" style="width:37.15pt;height:30.15pt" o:ole="">
            <v:imagedata r:id="rId24" o:title=""/>
          </v:shape>
          <o:OLEObject Type="Embed" ProgID="Equation.DSMT4" ShapeID="_x0000_i1033" DrawAspect="Content" ObjectID="_1835192321" r:id="rId25"/>
        </w:object>
      </w:r>
      <w:r>
        <w:t>.</w:t>
      </w:r>
    </w:p>
    <w:p w14:paraId="2FC7CED1" w14:textId="36596837" w:rsidR="0074697F" w:rsidRDefault="006545DB" w:rsidP="00514DE6">
      <w:pPr>
        <w:pStyle w:val="a0"/>
      </w:pPr>
      <w:r>
        <w:t xml:space="preserve"> </w:t>
      </w:r>
      <w:r w:rsidR="00514DE6">
        <w:t>Σε μια στιγμή t</w:t>
      </w:r>
      <w:r w:rsidR="00514DE6">
        <w:rPr>
          <w:vertAlign w:val="subscript"/>
        </w:rPr>
        <w:t>2</w:t>
      </w:r>
      <w:r w:rsidR="00543FB0">
        <w:rPr>
          <w:vertAlign w:val="subscript"/>
        </w:rPr>
        <w:t xml:space="preserve"> </w:t>
      </w:r>
      <w:r w:rsidR="00514DE6">
        <w:t>&gt;</w:t>
      </w:r>
      <w:r w:rsidR="00543FB0">
        <w:t xml:space="preserve"> </w:t>
      </w:r>
      <w:r w:rsidR="00514DE6">
        <w:t>t</w:t>
      </w:r>
      <w:r w:rsidR="00514DE6">
        <w:rPr>
          <w:vertAlign w:val="subscript"/>
        </w:rPr>
        <w:t>1</w:t>
      </w:r>
      <w:r w:rsidR="00514DE6">
        <w:t>, κλείνουμε και τον διακόπτη δ</w:t>
      </w:r>
      <w:r w:rsidR="00514DE6">
        <w:rPr>
          <w:vertAlign w:val="subscript"/>
        </w:rPr>
        <w:t>2</w:t>
      </w:r>
      <w:r w:rsidR="00876093">
        <w:t>. Αμέσως</w:t>
      </w:r>
      <w:r w:rsidR="00514DE6">
        <w:t xml:space="preserve"> μετά το κλείσιμο</w:t>
      </w:r>
      <w:r w:rsidR="00876093">
        <w:t xml:space="preserve"> του διακόπτη</w:t>
      </w:r>
      <w:r w:rsidR="00514DE6">
        <w:t>:</w:t>
      </w:r>
    </w:p>
    <w:p w14:paraId="6C1E88AD" w14:textId="0EE12F78" w:rsidR="00514DE6" w:rsidRDefault="00514DE6" w:rsidP="00E0131D">
      <w:pPr>
        <w:pStyle w:val="10"/>
        <w:numPr>
          <w:ilvl w:val="1"/>
          <w:numId w:val="26"/>
        </w:numPr>
      </w:pPr>
      <w:r>
        <w:t>Η ένδειξη του αμπερομέτρου είναι ίση:</w:t>
      </w:r>
    </w:p>
    <w:p w14:paraId="05AC9BD0" w14:textId="6F473B7B" w:rsidR="00514DE6" w:rsidRDefault="00514DE6" w:rsidP="00B03BF9">
      <w:pPr>
        <w:jc w:val="center"/>
      </w:pPr>
      <w:r>
        <w:t xml:space="preserve">α) </w:t>
      </w:r>
      <w:r w:rsidR="00B03BF9" w:rsidRPr="007E0C26">
        <w:rPr>
          <w:position w:val="-22"/>
        </w:rPr>
        <w:object w:dxaOrig="660" w:dyaOrig="580" w14:anchorId="736D5CA1">
          <v:shape id="_x0000_i1034" type="#_x0000_t75" style="width:33.15pt;height:29.15pt" o:ole="">
            <v:imagedata r:id="rId26" o:title=""/>
          </v:shape>
          <o:OLEObject Type="Embed" ProgID="Equation.DSMT4" ShapeID="_x0000_i1034" DrawAspect="Content" ObjectID="_1835192322" r:id="rId27"/>
        </w:object>
      </w:r>
      <w:r>
        <w:t xml:space="preserve">,  </w:t>
      </w:r>
      <w:r w:rsidR="00B03BF9">
        <w:t xml:space="preserve">    </w:t>
      </w:r>
      <w:r>
        <w:t xml:space="preserve">  β) </w:t>
      </w:r>
      <w:r w:rsidR="00B03BF9" w:rsidRPr="007E0C26">
        <w:rPr>
          <w:position w:val="-22"/>
        </w:rPr>
        <w:object w:dxaOrig="780" w:dyaOrig="580" w14:anchorId="7F2A9809">
          <v:shape id="_x0000_i1035" type="#_x0000_t75" style="width:39.2pt;height:29.15pt" o:ole="">
            <v:imagedata r:id="rId28" o:title=""/>
          </v:shape>
          <o:OLEObject Type="Embed" ProgID="Equation.DSMT4" ShapeID="_x0000_i1035" DrawAspect="Content" ObjectID="_1835192323" r:id="rId29"/>
        </w:object>
      </w:r>
      <w:r>
        <w:t xml:space="preserve">, </w:t>
      </w:r>
      <w:r w:rsidR="00B03BF9">
        <w:t xml:space="preserve">     </w:t>
      </w:r>
      <w:r>
        <w:t xml:space="preserve">  γ) </w:t>
      </w:r>
      <w:r w:rsidRPr="00876093">
        <w:rPr>
          <w:i/>
          <w:iCs/>
        </w:rPr>
        <w:t>Ι</w:t>
      </w:r>
      <w:r w:rsidRPr="00876093">
        <w:rPr>
          <w:i/>
          <w:iCs/>
          <w:vertAlign w:val="subscript"/>
        </w:rPr>
        <w:t>2</w:t>
      </w:r>
      <w:r w:rsidRPr="00876093">
        <w:rPr>
          <w:i/>
          <w:iCs/>
        </w:rPr>
        <w:t>=0</w:t>
      </w:r>
      <w:r>
        <w:t>.</w:t>
      </w:r>
    </w:p>
    <w:p w14:paraId="575A8227" w14:textId="23F7F187" w:rsidR="00514DE6" w:rsidRDefault="00514DE6" w:rsidP="00514DE6">
      <w:pPr>
        <w:pStyle w:val="10"/>
      </w:pPr>
      <w:r>
        <w:t>Η αντίσταση R διαρρέεται από ρεύμα έντασης:</w:t>
      </w:r>
    </w:p>
    <w:p w14:paraId="73AE075B" w14:textId="6BD34293" w:rsidR="00514DE6" w:rsidRDefault="00514DE6" w:rsidP="00A817DD">
      <w:pPr>
        <w:jc w:val="center"/>
      </w:pPr>
      <w:r>
        <w:t xml:space="preserve">α)  </w:t>
      </w:r>
      <w:r w:rsidR="00A817DD" w:rsidRPr="007E0C26">
        <w:rPr>
          <w:position w:val="-22"/>
        </w:rPr>
        <w:object w:dxaOrig="780" w:dyaOrig="580" w14:anchorId="48F9EED4">
          <v:shape id="_x0000_i1036" type="#_x0000_t75" style="width:39.2pt;height:29.15pt" o:ole="">
            <v:imagedata r:id="rId30" o:title=""/>
          </v:shape>
          <o:OLEObject Type="Embed" ProgID="Equation.DSMT4" ShapeID="_x0000_i1036" DrawAspect="Content" ObjectID="_1835192324" r:id="rId31"/>
        </w:object>
      </w:r>
      <w:r>
        <w:t xml:space="preserve">,  </w:t>
      </w:r>
      <w:r w:rsidR="00A817DD">
        <w:t xml:space="preserve">    </w:t>
      </w:r>
      <w:r>
        <w:t xml:space="preserve">  β) </w:t>
      </w:r>
      <w:r w:rsidR="00A817DD" w:rsidRPr="007E0C26">
        <w:rPr>
          <w:position w:val="-22"/>
        </w:rPr>
        <w:object w:dxaOrig="660" w:dyaOrig="580" w14:anchorId="16D9C173">
          <v:shape id="_x0000_i1037" type="#_x0000_t75" style="width:33.15pt;height:29.15pt" o:ole="">
            <v:imagedata r:id="rId32" o:title=""/>
          </v:shape>
          <o:OLEObject Type="Embed" ProgID="Equation.DSMT4" ShapeID="_x0000_i1037" DrawAspect="Content" ObjectID="_1835192325" r:id="rId33"/>
        </w:object>
      </w:r>
      <w:r w:rsidR="00A817DD">
        <w:t xml:space="preserve">,  </w:t>
      </w:r>
      <w:r>
        <w:t xml:space="preserve"> </w:t>
      </w:r>
      <w:r w:rsidR="00A817DD">
        <w:t xml:space="preserve">     </w:t>
      </w:r>
      <w:r>
        <w:t xml:space="preserve"> γ) </w:t>
      </w:r>
      <w:r w:rsidRPr="00A817DD">
        <w:rPr>
          <w:i/>
          <w:iCs/>
        </w:rPr>
        <w:t>Ι</w:t>
      </w:r>
      <w:r w:rsidRPr="00A817DD">
        <w:rPr>
          <w:i/>
          <w:iCs/>
          <w:vertAlign w:val="subscript"/>
        </w:rPr>
        <w:t>3</w:t>
      </w:r>
      <w:r w:rsidRPr="00A817DD">
        <w:rPr>
          <w:i/>
          <w:iCs/>
        </w:rPr>
        <w:t>=0</w:t>
      </w:r>
      <w:r>
        <w:t>.</w:t>
      </w:r>
    </w:p>
    <w:p w14:paraId="48D1DA22" w14:textId="16C3F4C0" w:rsidR="00514DE6" w:rsidRDefault="00514DE6" w:rsidP="00514DE6">
      <w:pPr>
        <w:pStyle w:val="10"/>
      </w:pPr>
      <w:r>
        <w:t xml:space="preserve"> Ο ρυθμός μεταβολής της έντασης</w:t>
      </w:r>
      <w:r w:rsidR="00A817DD">
        <w:t xml:space="preserve"> του ρεύματος</w:t>
      </w:r>
      <w:r>
        <w:t xml:space="preserve"> που  διαρρέει το αμπερόμετρο  είναι ίση</w:t>
      </w:r>
      <w:r w:rsidR="003E480C">
        <w:t>:</w:t>
      </w:r>
    </w:p>
    <w:p w14:paraId="1387155F" w14:textId="31FA1ED5" w:rsidR="003E480C" w:rsidRDefault="003E480C" w:rsidP="00A817DD">
      <w:pPr>
        <w:jc w:val="center"/>
      </w:pPr>
      <w:r>
        <w:t>α)</w:t>
      </w:r>
      <w:r w:rsidR="00A817DD">
        <w:t xml:space="preserve"> </w:t>
      </w:r>
      <w:r w:rsidR="00A817DD" w:rsidRPr="007E0C26">
        <w:rPr>
          <w:position w:val="-22"/>
        </w:rPr>
        <w:object w:dxaOrig="720" w:dyaOrig="580" w14:anchorId="29800609">
          <v:shape id="_x0000_i1038" type="#_x0000_t75" style="width:36.15pt;height:29.15pt" o:ole="">
            <v:imagedata r:id="rId34" o:title=""/>
          </v:shape>
          <o:OLEObject Type="Embed" ProgID="Equation.DSMT4" ShapeID="_x0000_i1038" DrawAspect="Content" ObjectID="_1835192326" r:id="rId35"/>
        </w:object>
      </w:r>
      <w:r>
        <w:t xml:space="preserve">,  </w:t>
      </w:r>
      <w:r w:rsidR="00A817DD">
        <w:t xml:space="preserve">   </w:t>
      </w:r>
      <w:r>
        <w:t xml:space="preserve"> β)</w:t>
      </w:r>
      <w:r w:rsidR="00A817DD">
        <w:t xml:space="preserve"> </w:t>
      </w:r>
      <w:r w:rsidR="00A817DD" w:rsidRPr="007E0C26">
        <w:rPr>
          <w:position w:val="-22"/>
        </w:rPr>
        <w:object w:dxaOrig="940" w:dyaOrig="580" w14:anchorId="1768F2B4">
          <v:shape id="_x0000_i1039" type="#_x0000_t75" style="width:47.2pt;height:29.15pt" o:ole="">
            <v:imagedata r:id="rId36" o:title=""/>
          </v:shape>
          <o:OLEObject Type="Embed" ProgID="Equation.DSMT4" ShapeID="_x0000_i1039" DrawAspect="Content" ObjectID="_1835192327" r:id="rId37"/>
        </w:object>
      </w:r>
      <w:r>
        <w:t xml:space="preserve">,   </w:t>
      </w:r>
      <w:r w:rsidR="00A817DD">
        <w:t xml:space="preserve">   </w:t>
      </w:r>
      <w:r>
        <w:t xml:space="preserve"> γ)</w:t>
      </w:r>
      <w:r w:rsidR="00A817DD">
        <w:t xml:space="preserve"> </w:t>
      </w:r>
      <w:r w:rsidR="00A817DD" w:rsidRPr="007E0C26">
        <w:rPr>
          <w:position w:val="-22"/>
        </w:rPr>
        <w:object w:dxaOrig="800" w:dyaOrig="580" w14:anchorId="0C6B6E00">
          <v:shape id="_x0000_i1040" type="#_x0000_t75" style="width:40.2pt;height:29.15pt" o:ole="">
            <v:imagedata r:id="rId38" o:title=""/>
          </v:shape>
          <o:OLEObject Type="Embed" ProgID="Equation.DSMT4" ShapeID="_x0000_i1040" DrawAspect="Content" ObjectID="_1835192328" r:id="rId39"/>
        </w:object>
      </w:r>
      <w:r>
        <w:t xml:space="preserve"> .</w:t>
      </w:r>
    </w:p>
    <w:p w14:paraId="6BFED091" w14:textId="0D778237" w:rsidR="003E480C" w:rsidRDefault="003E480C" w:rsidP="003E480C">
      <w:pPr>
        <w:pStyle w:val="10"/>
      </w:pPr>
      <w:r>
        <w:t xml:space="preserve"> Ο ρυθμός μεταβολής της έντασης του ρεύματος που  διαρρέει το πηνίο είναι ίση:</w:t>
      </w:r>
    </w:p>
    <w:p w14:paraId="29943AFF" w14:textId="25C84289" w:rsidR="003E480C" w:rsidRDefault="003E480C" w:rsidP="003F22EF">
      <w:pPr>
        <w:jc w:val="center"/>
      </w:pPr>
      <w:r>
        <w:t xml:space="preserve">α) </w:t>
      </w:r>
      <w:r w:rsidR="003F22EF" w:rsidRPr="007E0C26">
        <w:rPr>
          <w:position w:val="-22"/>
        </w:rPr>
        <w:object w:dxaOrig="620" w:dyaOrig="580" w14:anchorId="0419A3D3">
          <v:shape id="_x0000_i1041" type="#_x0000_t75" style="width:31.15pt;height:29.15pt" o:ole="">
            <v:imagedata r:id="rId40" o:title=""/>
          </v:shape>
          <o:OLEObject Type="Embed" ProgID="Equation.DSMT4" ShapeID="_x0000_i1041" DrawAspect="Content" ObjectID="_1835192329" r:id="rId41"/>
        </w:object>
      </w:r>
      <w:r>
        <w:t xml:space="preserve">,  </w:t>
      </w:r>
      <w:r w:rsidR="003F22EF">
        <w:t xml:space="preserve">    </w:t>
      </w:r>
      <w:r>
        <w:t xml:space="preserve"> β) </w:t>
      </w:r>
      <w:r w:rsidR="003F22EF" w:rsidRPr="007E0C26">
        <w:rPr>
          <w:position w:val="-22"/>
        </w:rPr>
        <w:object w:dxaOrig="940" w:dyaOrig="580" w14:anchorId="51BCAA3D">
          <v:shape id="_x0000_i1042" type="#_x0000_t75" style="width:47.2pt;height:29.15pt" o:ole="">
            <v:imagedata r:id="rId42" o:title=""/>
          </v:shape>
          <o:OLEObject Type="Embed" ProgID="Equation.DSMT4" ShapeID="_x0000_i1042" DrawAspect="Content" ObjectID="_1835192330" r:id="rId43"/>
        </w:object>
      </w:r>
      <w:r>
        <w:t xml:space="preserve">,    </w:t>
      </w:r>
      <w:r w:rsidR="003F22EF">
        <w:t xml:space="preserve">  </w:t>
      </w:r>
      <w:r>
        <w:t xml:space="preserve">γ) </w:t>
      </w:r>
      <w:r w:rsidR="003F22EF" w:rsidRPr="007E0C26">
        <w:rPr>
          <w:position w:val="-22"/>
        </w:rPr>
        <w:object w:dxaOrig="700" w:dyaOrig="580" w14:anchorId="5936E69C">
          <v:shape id="_x0000_i1043" type="#_x0000_t75" style="width:35.15pt;height:29.15pt" o:ole="">
            <v:imagedata r:id="rId44" o:title=""/>
          </v:shape>
          <o:OLEObject Type="Embed" ProgID="Equation.DSMT4" ShapeID="_x0000_i1043" DrawAspect="Content" ObjectID="_1835192331" r:id="rId45"/>
        </w:object>
      </w:r>
      <w:r>
        <w:t xml:space="preserve">, </w:t>
      </w:r>
      <w:r w:rsidR="003F22EF">
        <w:t xml:space="preserve">      </w:t>
      </w:r>
      <w:r>
        <w:t>δ)</w:t>
      </w:r>
      <w:r w:rsidR="003F22EF">
        <w:t xml:space="preserve">  </w:t>
      </w:r>
      <w:r w:rsidR="003F22EF" w:rsidRPr="007E0C26">
        <w:rPr>
          <w:position w:val="-22"/>
        </w:rPr>
        <w:object w:dxaOrig="840" w:dyaOrig="580" w14:anchorId="79906D4C">
          <v:shape id="_x0000_i1044" type="#_x0000_t75" style="width:42.2pt;height:29.15pt" o:ole="">
            <v:imagedata r:id="rId46" o:title=""/>
          </v:shape>
          <o:OLEObject Type="Embed" ProgID="Equation.DSMT4" ShapeID="_x0000_i1044" DrawAspect="Content" ObjectID="_1835192332" r:id="rId47"/>
        </w:object>
      </w:r>
      <w:r>
        <w:t>.</w:t>
      </w:r>
    </w:p>
    <w:p w14:paraId="09DCE7D6" w14:textId="520EF0CE" w:rsidR="005575CA" w:rsidRDefault="005575CA" w:rsidP="005575CA">
      <w:r>
        <w:t>Να δικαιολογήσετε τις απαντήσεις σας.</w:t>
      </w:r>
    </w:p>
    <w:p w14:paraId="33DF95C6" w14:textId="0D348ABE" w:rsidR="00607D2A" w:rsidRDefault="00607D2A" w:rsidP="00607D2A">
      <w:pPr>
        <w:pStyle w:val="a9"/>
      </w:pPr>
      <w:r>
        <w:t>Απάντηση:</w:t>
      </w:r>
    </w:p>
    <w:p w14:paraId="3340DBDD" w14:textId="5A8F0A06" w:rsidR="00607D2A" w:rsidRPr="00D15700" w:rsidRDefault="00D15700" w:rsidP="00D10C97">
      <w:pPr>
        <w:pStyle w:val="a0"/>
        <w:numPr>
          <w:ilvl w:val="0"/>
          <w:numId w:val="27"/>
        </w:numPr>
      </w:pPr>
      <w:r>
        <w:t>Μόλις κλείσουμε το διακόπτη δ</w:t>
      </w:r>
      <w:r w:rsidRPr="00D10C97">
        <w:rPr>
          <w:vertAlign w:val="subscript"/>
        </w:rPr>
        <w:t>1</w:t>
      </w:r>
      <w:r>
        <w:t xml:space="preserve">, θα έχουμε το κύκλωμα του σχήματος, το οποίο θα αρχίσει να διαρρέεται </w:t>
      </w:r>
      <w:r w:rsidR="00000000">
        <w:rPr>
          <w:rFonts w:asciiTheme="minorHAnsi" w:eastAsiaTheme="minorEastAsia" w:hAnsiTheme="minorHAnsi" w:cstheme="minorBidi"/>
          <w:noProof/>
          <w:kern w:val="2"/>
          <w:sz w:val="24"/>
          <w14:ligatures w14:val="standardContextual"/>
        </w:rPr>
        <w:lastRenderedPageBreak/>
        <w:object w:dxaOrig="1440" w:dyaOrig="1440" w14:anchorId="23E735D0">
          <v:shape id="_x0000_s1046" type="#_x0000_t75" style="position:absolute;left:0;text-align:left;margin-left:322.15pt;margin-top:.7pt;width:159.65pt;height:93.05pt;z-index:251661312;mso-position-horizontal-relative:text;mso-position-vertical-relative:text" filled="t" fillcolor="#bdd6ee [1300]">
            <v:imagedata r:id="rId48" o:title=""/>
            <w10:wrap type="square"/>
          </v:shape>
          <o:OLEObject Type="Embed" ProgID="Visio.Drawing.11" ShapeID="_x0000_s1046" DrawAspect="Content" ObjectID="_1835192343" r:id="rId49"/>
        </w:object>
      </w:r>
      <w:r>
        <w:t>από ρεύμα, ξεκινώντας από αρχική μηδενική ένταση, ενώ πάνω στο πηνίο θα εμφανιστεί ΗΕΔ λόγω αυτεπαγωγής, με πολικότητα αυτή του σχήματος, αφού σύμφωνα με τον κανόνα του Lenz αντιστέκεται στην αύξηση της έντασης του ρεύματος.</w:t>
      </w:r>
    </w:p>
    <w:p w14:paraId="7F89875B" w14:textId="44583958" w:rsidR="003E480C" w:rsidRDefault="00D10C97" w:rsidP="00D10C97">
      <w:pPr>
        <w:pStyle w:val="i"/>
      </w:pPr>
      <w:r>
        <w:t>Με βάση τα παραπάνω η αρχική ένδειξη του αμπερομέτρου θα είναι μηδενική, σωστό το  γ).</w:t>
      </w:r>
    </w:p>
    <w:p w14:paraId="20851D13" w14:textId="731248D1" w:rsidR="00D10C97" w:rsidRDefault="00D10C97" w:rsidP="00D10C97">
      <w:pPr>
        <w:pStyle w:val="i"/>
      </w:pPr>
      <w:r>
        <w:t>Εφαρμόζοντας το 2</w:t>
      </w:r>
      <w:r w:rsidRPr="00D10C97">
        <w:rPr>
          <w:vertAlign w:val="superscript"/>
        </w:rPr>
        <w:t>ο</w:t>
      </w:r>
      <w:r>
        <w:t xml:space="preserve"> κανόνα του Kirchhoff στο κύκλωμα παίρνουμε:</w:t>
      </w:r>
    </w:p>
    <w:p w14:paraId="42BAD1F5" w14:textId="21297CC1" w:rsidR="00D10C97" w:rsidRDefault="00F172C7" w:rsidP="00F172C7">
      <w:pPr>
        <w:jc w:val="center"/>
      </w:pPr>
      <w:r w:rsidRPr="00D10C97">
        <w:rPr>
          <w:position w:val="-10"/>
        </w:rPr>
        <w:object w:dxaOrig="3379" w:dyaOrig="340" w14:anchorId="1F80631C">
          <v:shape id="_x0000_i1046" type="#_x0000_t75" style="width:169.8pt;height:17.1pt" o:ole="">
            <v:imagedata r:id="rId50" o:title=""/>
          </v:shape>
          <o:OLEObject Type="Embed" ProgID="Equation.DSMT4" ShapeID="_x0000_i1046" DrawAspect="Content" ObjectID="_1835192333" r:id="rId51"/>
        </w:object>
      </w:r>
    </w:p>
    <w:p w14:paraId="6544F822" w14:textId="1C54F90C" w:rsidR="00F172C7" w:rsidRPr="003E480C" w:rsidRDefault="00F172C7" w:rsidP="00F172C7">
      <w:pPr>
        <w:ind w:left="340"/>
      </w:pPr>
      <w:r>
        <w:t>Σωστό το β). Το αρνητικό πρόσημο μας δείχνει ότι η ΗΕΔ από αυτεπαγωγή έχει αντίθετη πολικότητα από την πολικότητα της πηγής Ε.</w:t>
      </w:r>
    </w:p>
    <w:p w14:paraId="497CE2FD" w14:textId="4FA531EF" w:rsidR="003E480C" w:rsidRDefault="00F172C7" w:rsidP="00F172C7">
      <w:pPr>
        <w:pStyle w:val="a0"/>
      </w:pPr>
      <w:r>
        <w:t>Μόλις σταθεροποιηθεί η ένδειξη του αμπερομέτρου, μηδενίζεται η ΗΕΔ στο πηνίο, λόγω αυτεπαγωγής, οπότε το κύκλωμα διαρρέεται από ρεύμα έντασης:</w:t>
      </w:r>
    </w:p>
    <w:p w14:paraId="44D06552" w14:textId="73791D75" w:rsidR="00F172C7" w:rsidRPr="003E480C" w:rsidRDefault="00A745D4" w:rsidP="00A745D4">
      <w:pPr>
        <w:jc w:val="center"/>
      </w:pPr>
      <w:r w:rsidRPr="00A745D4">
        <w:rPr>
          <w:position w:val="-22"/>
        </w:rPr>
        <w:object w:dxaOrig="3019" w:dyaOrig="580" w14:anchorId="17FEDF56">
          <v:shape id="_x0000_i1047" type="#_x0000_t75" style="width:151.7pt;height:29.15pt" o:ole="">
            <v:imagedata r:id="rId52" o:title=""/>
          </v:shape>
          <o:OLEObject Type="Embed" ProgID="Equation.DSMT4" ShapeID="_x0000_i1047" DrawAspect="Content" ObjectID="_1835192334" r:id="rId53"/>
        </w:object>
      </w:r>
    </w:p>
    <w:p w14:paraId="68F8CC00" w14:textId="5AE33907" w:rsidR="003E480C" w:rsidRDefault="00A745D4" w:rsidP="00DA2DA2">
      <w:pPr>
        <w:pStyle w:val="i"/>
        <w:numPr>
          <w:ilvl w:val="0"/>
          <w:numId w:val="28"/>
        </w:numPr>
      </w:pPr>
      <w:r>
        <w:t>Η ενέργεια του μαγνητικού πεδίου του πηνίου είναι ίση:</w:t>
      </w:r>
    </w:p>
    <w:p w14:paraId="236FB449" w14:textId="294229CB" w:rsidR="00A745D4" w:rsidRDefault="00DA2DA2" w:rsidP="00DA2DA2">
      <w:pPr>
        <w:jc w:val="center"/>
      </w:pPr>
      <w:r w:rsidRPr="00DA2DA2">
        <w:rPr>
          <w:position w:val="-26"/>
        </w:rPr>
        <w:object w:dxaOrig="2740" w:dyaOrig="680" w14:anchorId="0FFF901B">
          <v:shape id="_x0000_i1048" type="#_x0000_t75" style="width:137.65pt;height:34.15pt" o:ole="">
            <v:imagedata r:id="rId54" o:title=""/>
          </v:shape>
          <o:OLEObject Type="Embed" ProgID="Equation.DSMT4" ShapeID="_x0000_i1048" DrawAspect="Content" ObjectID="_1835192335" r:id="rId55"/>
        </w:object>
      </w:r>
    </w:p>
    <w:p w14:paraId="34FB2B98" w14:textId="6869292F" w:rsidR="00DA2DA2" w:rsidRDefault="00DA2DA2" w:rsidP="00DB2754">
      <w:pPr>
        <w:ind w:left="720"/>
      </w:pPr>
      <w:r>
        <w:t>Σωστό το γ).</w:t>
      </w:r>
    </w:p>
    <w:p w14:paraId="23EA6EC8" w14:textId="79D8E676" w:rsidR="00DB2754" w:rsidRDefault="00DB2754" w:rsidP="00DB2754">
      <w:pPr>
        <w:pStyle w:val="i"/>
      </w:pPr>
      <w:r>
        <w:t>Αφού έχει σταθεροποιηθεί η ένταση του ρεύματος που διαρρέει το πηνίο δεν αναπτύσσεται ΗΕΔ από αυτεπαγωγή σε αυτό και η ισχύς</w:t>
      </w:r>
      <w:r w:rsidR="00F33871">
        <w:t xml:space="preserve"> του πηνίου</w:t>
      </w:r>
      <w:r>
        <w:t xml:space="preserve"> (ο ρυθμός με τον οποίο ανταλλάσσει ενέργεια με το κύκλωμα Ρ=</w:t>
      </w:r>
      <w:proofErr w:type="spellStart"/>
      <w:r>
        <w:t>Ε</w:t>
      </w:r>
      <w:r>
        <w:rPr>
          <w:vertAlign w:val="subscript"/>
        </w:rPr>
        <w:t>αυτ</w:t>
      </w:r>
      <w:r>
        <w:rPr>
          <w:rFonts w:ascii="Arial" w:hAnsi="Arial" w:cs="Arial"/>
        </w:rPr>
        <w:t>∙</w:t>
      </w:r>
      <w:r>
        <w:t>Ι</w:t>
      </w:r>
      <w:proofErr w:type="spellEnd"/>
      <w:r>
        <w:t>) είναι μηδενική. Σωστό το α).</w:t>
      </w:r>
    </w:p>
    <w:p w14:paraId="4946E38C" w14:textId="76E566E1" w:rsidR="00DB2754" w:rsidRDefault="00C36D43" w:rsidP="009E034A">
      <w:pPr>
        <w:pStyle w:val="a0"/>
      </w:pPr>
      <w:r w:rsidRPr="00C36D43">
        <w:rPr>
          <w:rFonts w:asciiTheme="minorHAnsi" w:eastAsiaTheme="minorEastAsia" w:hAnsiTheme="minorHAnsi" w:cstheme="minorBidi"/>
          <w:noProof/>
          <w:kern w:val="2"/>
          <w:sz w:val="24"/>
          <w:shd w:val="clear" w:color="auto" w:fill="auto"/>
          <w14:ligatures w14:val="standardContextual"/>
        </w:rPr>
        <w:object w:dxaOrig="1440" w:dyaOrig="1440" w14:anchorId="019DAB3F">
          <v:shape id="_x0000_s1069" type="#_x0000_t75" style="position:absolute;left:0;text-align:left;margin-left:315.1pt;margin-top:4pt;width:166.7pt;height:109.7pt;z-index:251663360;mso-position-horizontal-relative:text;mso-position-vertical-relative:text" filled="t" fillcolor="#bdd6ee [1300]">
            <v:imagedata r:id="rId56" o:title=""/>
            <w10:wrap type="square"/>
          </v:shape>
          <o:OLEObject Type="Embed" ProgID="Visio.Drawing.11" ShapeID="_x0000_s1069" DrawAspect="Content" ObjectID="_1835192344" r:id="rId57"/>
        </w:object>
      </w:r>
      <w:r>
        <w:t>Μόλις κλείσουμε το διακόπτη, η πηγή βραχυκυκλώνεται ενώ διαρρέεται από ρεύμα Ι</w:t>
      </w:r>
      <w:r>
        <w:rPr>
          <w:vertAlign w:val="subscript"/>
        </w:rPr>
        <w:t>2</w:t>
      </w:r>
      <w:r>
        <w:t xml:space="preserve"> σταθερής έντασης </w:t>
      </w:r>
      <w:r w:rsidRPr="00C36D43">
        <w:rPr>
          <w:position w:val="-22"/>
        </w:rPr>
        <w:object w:dxaOrig="1080" w:dyaOrig="580" w14:anchorId="380D3376">
          <v:shape id="_x0000_i1058" type="#_x0000_t75" style="width:54.25pt;height:29.15pt" o:ole="">
            <v:imagedata r:id="rId58" o:title=""/>
          </v:shape>
          <o:OLEObject Type="Embed" ProgID="Equation.DSMT4" ShapeID="_x0000_i1058" DrawAspect="Content" ObjectID="_1835192336" r:id="rId59"/>
        </w:object>
      </w:r>
      <w:r>
        <w:t>, ενώ το πηνίο, λόγω αυτεπαγωγής λειτουργεί σαν πηγή, με πολικότητα όπως στο σχήμα, η οποία τείνει να συνεχίσει να διαρρέεται από ρεύμα</w:t>
      </w:r>
      <w:r w:rsidR="009A649F">
        <w:t xml:space="preserve"> Ι</w:t>
      </w:r>
      <w:r w:rsidR="009A649F">
        <w:rPr>
          <w:vertAlign w:val="subscript"/>
        </w:rPr>
        <w:t>3</w:t>
      </w:r>
      <w:r>
        <w:t>, της ίδια φοράς με πριν το κλείσιμο</w:t>
      </w:r>
      <w:r w:rsidR="009A649F">
        <w:t xml:space="preserve"> του διακόπτη δ</w:t>
      </w:r>
      <w:r w:rsidR="009A649F">
        <w:rPr>
          <w:vertAlign w:val="subscript"/>
        </w:rPr>
        <w:t>2</w:t>
      </w:r>
      <w:r w:rsidR="009A649F">
        <w:t>.</w:t>
      </w:r>
    </w:p>
    <w:p w14:paraId="3AFDBD74" w14:textId="095618D7" w:rsidR="009A649F" w:rsidRDefault="009A649F" w:rsidP="009A649F">
      <w:pPr>
        <w:pStyle w:val="i"/>
        <w:numPr>
          <w:ilvl w:val="0"/>
          <w:numId w:val="29"/>
        </w:numPr>
      </w:pPr>
      <w:r>
        <w:t xml:space="preserve">Συνεπώς το αμπερόμετρο θα δείχνει σταθερή ένδειξη </w:t>
      </w:r>
      <w:r w:rsidRPr="00C36D43">
        <w:rPr>
          <w:position w:val="-22"/>
        </w:rPr>
        <w:object w:dxaOrig="660" w:dyaOrig="580" w14:anchorId="0227B305">
          <v:shape id="_x0000_i1061" type="#_x0000_t75" style="width:33.15pt;height:29.15pt" o:ole="">
            <v:imagedata r:id="rId60" o:title=""/>
          </v:shape>
          <o:OLEObject Type="Embed" ProgID="Equation.DSMT4" ShapeID="_x0000_i1061" DrawAspect="Content" ObjectID="_1835192337" r:id="rId61"/>
        </w:object>
      </w:r>
      <w:r>
        <w:t>, σωστό το α).</w:t>
      </w:r>
    </w:p>
    <w:p w14:paraId="7184DE5A" w14:textId="2DF8E087" w:rsidR="009A649F" w:rsidRDefault="009A649F" w:rsidP="009A649F">
      <w:pPr>
        <w:pStyle w:val="i"/>
        <w:numPr>
          <w:ilvl w:val="0"/>
          <w:numId w:val="29"/>
        </w:numPr>
      </w:pPr>
      <w:r>
        <w:t xml:space="preserve">Αντίθετα η αντίσταση R διαρρέεται από ρεύμα η ένταση του οποίου μειώνεται μέχρι μηδενισμού. Αλλά αμέσως μετά το κλείσιμο του διακόπτη το ρεύμα αυτό είχε μέγιστη ένταση, όση και πριν το κλείσιμο, συνεπώς ένταση </w:t>
      </w:r>
      <w:r w:rsidRPr="007E0C26">
        <w:rPr>
          <w:position w:val="-22"/>
        </w:rPr>
        <w:object w:dxaOrig="1160" w:dyaOrig="580" w14:anchorId="0FC3F7F2">
          <v:shape id="_x0000_i1064" type="#_x0000_t75" style="width:58.25pt;height:29.15pt" o:ole="">
            <v:imagedata r:id="rId62" o:title=""/>
          </v:shape>
          <o:OLEObject Type="Embed" ProgID="Equation.DSMT4" ShapeID="_x0000_i1064" DrawAspect="Content" ObjectID="_1835192338" r:id="rId63"/>
        </w:object>
      </w:r>
      <w:r>
        <w:t>. Σωστό το α).</w:t>
      </w:r>
    </w:p>
    <w:p w14:paraId="2D14D58C" w14:textId="30948FF0" w:rsidR="009A649F" w:rsidRDefault="007B4365" w:rsidP="009A649F">
      <w:pPr>
        <w:pStyle w:val="i"/>
        <w:numPr>
          <w:ilvl w:val="0"/>
          <w:numId w:val="29"/>
        </w:numPr>
      </w:pPr>
      <w:r>
        <w:t xml:space="preserve">Αφού το ρεύμα βραχυκύκλωσης έχει σταθερή ένταση, ο ρυθμός μεταβολής της έντασης αυτής είναι </w:t>
      </w:r>
      <w:r>
        <w:lastRenderedPageBreak/>
        <w:t xml:space="preserve">μηδενικός , </w:t>
      </w:r>
      <w:r w:rsidRPr="007E0C26">
        <w:rPr>
          <w:position w:val="-22"/>
        </w:rPr>
        <w:object w:dxaOrig="720" w:dyaOrig="580" w14:anchorId="4D1389C0">
          <v:shape id="_x0000_i1065" type="#_x0000_t75" style="width:36.15pt;height:29.15pt" o:ole="">
            <v:imagedata r:id="rId34" o:title=""/>
          </v:shape>
          <o:OLEObject Type="Embed" ProgID="Equation.DSMT4" ShapeID="_x0000_i1065" DrawAspect="Content" ObjectID="_1835192339" r:id="rId64"/>
        </w:object>
      </w:r>
      <w:r>
        <w:t>. Σωστό το α).</w:t>
      </w:r>
    </w:p>
    <w:p w14:paraId="3E68CDD1" w14:textId="28CD748F" w:rsidR="007B4365" w:rsidRDefault="007B4365" w:rsidP="009A649F">
      <w:pPr>
        <w:pStyle w:val="i"/>
        <w:numPr>
          <w:ilvl w:val="0"/>
          <w:numId w:val="29"/>
        </w:numPr>
      </w:pPr>
      <w:r>
        <w:t>Εφαρμόζουμε στον πάνω βρόχο ΑΒΓΔΑ το 2</w:t>
      </w:r>
      <w:r w:rsidRPr="007B4365">
        <w:rPr>
          <w:vertAlign w:val="superscript"/>
        </w:rPr>
        <w:t>ο</w:t>
      </w:r>
      <w:r>
        <w:t xml:space="preserve"> κανόνα του Kirchhoff και παίρνουμε:</w:t>
      </w:r>
    </w:p>
    <w:p w14:paraId="505C5EB8" w14:textId="64A88932" w:rsidR="007B4365" w:rsidRDefault="00823900" w:rsidP="00AB412E">
      <w:pPr>
        <w:jc w:val="center"/>
      </w:pPr>
      <w:r w:rsidRPr="00AB412E">
        <w:rPr>
          <w:position w:val="-54"/>
        </w:rPr>
        <w:object w:dxaOrig="3500" w:dyaOrig="1180" w14:anchorId="32FCB5C2">
          <v:shape id="_x0000_i1078" type="#_x0000_t75" style="width:175.8pt;height:59.25pt" o:ole="">
            <v:imagedata r:id="rId65" o:title=""/>
          </v:shape>
          <o:OLEObject Type="Embed" ProgID="Equation.DSMT4" ShapeID="_x0000_i1078" DrawAspect="Content" ObjectID="_1835192340" r:id="rId66"/>
        </w:object>
      </w:r>
    </w:p>
    <w:p w14:paraId="47B19269" w14:textId="0A8DD7E6" w:rsidR="006953CB" w:rsidRDefault="006953CB" w:rsidP="006953CB">
      <w:pPr>
        <w:ind w:left="720"/>
      </w:pPr>
      <w:r>
        <w:t>Σωστό το β).</w:t>
      </w:r>
    </w:p>
    <w:p w14:paraId="1FEEA46F" w14:textId="63F4E4C6" w:rsidR="00DA2DA2" w:rsidRPr="003E480C" w:rsidRDefault="00823900" w:rsidP="006953CB">
      <w:pPr>
        <w:ind w:left="720"/>
      </w:pPr>
      <w:r>
        <w:t>Ισοδύναμα μπορούμε να εφαρμόσουμε το νόμο του Οhm παίρνοντας:</w:t>
      </w:r>
    </w:p>
    <w:p w14:paraId="1B6ACA4D" w14:textId="57455EF9" w:rsidR="0074697F" w:rsidRDefault="006953CB" w:rsidP="006953CB">
      <w:pPr>
        <w:jc w:val="center"/>
      </w:pPr>
      <w:r w:rsidRPr="00823900">
        <w:rPr>
          <w:position w:val="-66"/>
        </w:rPr>
        <w:object w:dxaOrig="3240" w:dyaOrig="1420" w14:anchorId="551A635D">
          <v:shape id="_x0000_i1083" type="#_x0000_t75" style="width:162.75pt;height:71.35pt" o:ole="">
            <v:imagedata r:id="rId67" o:title=""/>
          </v:shape>
          <o:OLEObject Type="Embed" ProgID="Equation.DSMT4" ShapeID="_x0000_i1083" DrawAspect="Content" ObjectID="_1835192341" r:id="rId68"/>
        </w:object>
      </w:r>
    </w:p>
    <w:p w14:paraId="4F5E4345" w14:textId="075D0669" w:rsidR="006953CB" w:rsidRPr="0074697F" w:rsidRDefault="006953CB" w:rsidP="006953CB">
      <w:pPr>
        <w:pStyle w:val="a9"/>
        <w:jc w:val="right"/>
      </w:pPr>
      <w:r>
        <w:t>dmargaris@gmail.com</w:t>
      </w:r>
    </w:p>
    <w:sectPr w:rsidR="006953CB" w:rsidRPr="0074697F">
      <w:headerReference w:type="default" r:id="rId69"/>
      <w:footerReference w:type="default" r:id="rId70"/>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F3544" w14:textId="77777777" w:rsidR="00A45B1C" w:rsidRDefault="00A45B1C">
      <w:pPr>
        <w:spacing w:line="240" w:lineRule="auto"/>
      </w:pPr>
      <w:r>
        <w:separator/>
      </w:r>
    </w:p>
  </w:endnote>
  <w:endnote w:type="continuationSeparator" w:id="0">
    <w:p w14:paraId="67F5A6FA" w14:textId="77777777" w:rsidR="00A45B1C" w:rsidRDefault="00A45B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AB02"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62B8221F"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4D01FA85"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9E5F" w14:textId="77777777" w:rsidR="00A45B1C" w:rsidRDefault="00A45B1C">
      <w:pPr>
        <w:spacing w:after="0"/>
      </w:pPr>
      <w:r>
        <w:separator/>
      </w:r>
    </w:p>
  </w:footnote>
  <w:footnote w:type="continuationSeparator" w:id="0">
    <w:p w14:paraId="4A02B163" w14:textId="77777777" w:rsidR="00A45B1C" w:rsidRDefault="00A45B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DD33" w14:textId="7178DC3E"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03077B">
      <w:rPr>
        <w:i/>
      </w:rPr>
      <w:t>Αυτεπαγωγή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2DCEC3EC"/>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 w:numId="23" w16cid:durableId="1453934186">
    <w:abstractNumId w:val="5"/>
  </w:num>
  <w:num w:numId="24" w16cid:durableId="1316840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535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7011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65444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271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34966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7B"/>
    <w:rsid w:val="00023972"/>
    <w:rsid w:val="00026D66"/>
    <w:rsid w:val="0003077B"/>
    <w:rsid w:val="00053396"/>
    <w:rsid w:val="0005670B"/>
    <w:rsid w:val="00060EF4"/>
    <w:rsid w:val="0006732F"/>
    <w:rsid w:val="000679A2"/>
    <w:rsid w:val="000912E3"/>
    <w:rsid w:val="00091E43"/>
    <w:rsid w:val="000A5A2D"/>
    <w:rsid w:val="000B48D3"/>
    <w:rsid w:val="000C397A"/>
    <w:rsid w:val="000C3E70"/>
    <w:rsid w:val="000D78E0"/>
    <w:rsid w:val="000E0A36"/>
    <w:rsid w:val="00136141"/>
    <w:rsid w:val="00141A8E"/>
    <w:rsid w:val="001429E9"/>
    <w:rsid w:val="00157DCF"/>
    <w:rsid w:val="001664A5"/>
    <w:rsid w:val="00174704"/>
    <w:rsid w:val="001764F7"/>
    <w:rsid w:val="00191C12"/>
    <w:rsid w:val="001B25B2"/>
    <w:rsid w:val="001B45D6"/>
    <w:rsid w:val="001C5136"/>
    <w:rsid w:val="001D46AC"/>
    <w:rsid w:val="001D7FC9"/>
    <w:rsid w:val="00234B5B"/>
    <w:rsid w:val="00263D0E"/>
    <w:rsid w:val="002805FC"/>
    <w:rsid w:val="0029377E"/>
    <w:rsid w:val="002A0F59"/>
    <w:rsid w:val="002C4684"/>
    <w:rsid w:val="002D32C2"/>
    <w:rsid w:val="003034D4"/>
    <w:rsid w:val="00305BAA"/>
    <w:rsid w:val="00311D4A"/>
    <w:rsid w:val="00325EE1"/>
    <w:rsid w:val="003262AE"/>
    <w:rsid w:val="003272C2"/>
    <w:rsid w:val="00334BD8"/>
    <w:rsid w:val="00342B66"/>
    <w:rsid w:val="00353D44"/>
    <w:rsid w:val="00360390"/>
    <w:rsid w:val="0039013D"/>
    <w:rsid w:val="003959A8"/>
    <w:rsid w:val="003A6C4E"/>
    <w:rsid w:val="003A77A4"/>
    <w:rsid w:val="003B0391"/>
    <w:rsid w:val="003B4900"/>
    <w:rsid w:val="003D2058"/>
    <w:rsid w:val="003E1678"/>
    <w:rsid w:val="003E2B70"/>
    <w:rsid w:val="003E480C"/>
    <w:rsid w:val="003E53D7"/>
    <w:rsid w:val="003F22EF"/>
    <w:rsid w:val="0041752B"/>
    <w:rsid w:val="00430289"/>
    <w:rsid w:val="00435174"/>
    <w:rsid w:val="00435F09"/>
    <w:rsid w:val="0044454D"/>
    <w:rsid w:val="00465544"/>
    <w:rsid w:val="00465D8E"/>
    <w:rsid w:val="00470A0F"/>
    <w:rsid w:val="0047288B"/>
    <w:rsid w:val="00473DA4"/>
    <w:rsid w:val="00475031"/>
    <w:rsid w:val="00480ADE"/>
    <w:rsid w:val="00485825"/>
    <w:rsid w:val="00493B83"/>
    <w:rsid w:val="00495D19"/>
    <w:rsid w:val="00497B72"/>
    <w:rsid w:val="004B1BA7"/>
    <w:rsid w:val="004E4502"/>
    <w:rsid w:val="004F7518"/>
    <w:rsid w:val="00503A3E"/>
    <w:rsid w:val="0050788A"/>
    <w:rsid w:val="00514DE6"/>
    <w:rsid w:val="0051685F"/>
    <w:rsid w:val="00522DD4"/>
    <w:rsid w:val="00540D85"/>
    <w:rsid w:val="005423A9"/>
    <w:rsid w:val="00543FB0"/>
    <w:rsid w:val="0055699C"/>
    <w:rsid w:val="005575CA"/>
    <w:rsid w:val="0057285A"/>
    <w:rsid w:val="00572886"/>
    <w:rsid w:val="005763D5"/>
    <w:rsid w:val="00585132"/>
    <w:rsid w:val="005A4853"/>
    <w:rsid w:val="005C059F"/>
    <w:rsid w:val="00607D2A"/>
    <w:rsid w:val="0064168E"/>
    <w:rsid w:val="006545DB"/>
    <w:rsid w:val="006553C2"/>
    <w:rsid w:val="00667E23"/>
    <w:rsid w:val="00687B49"/>
    <w:rsid w:val="006953CB"/>
    <w:rsid w:val="006A4B3B"/>
    <w:rsid w:val="006C290F"/>
    <w:rsid w:val="006C3491"/>
    <w:rsid w:val="006E4ABE"/>
    <w:rsid w:val="006E4CBF"/>
    <w:rsid w:val="006F2301"/>
    <w:rsid w:val="006F5F92"/>
    <w:rsid w:val="00717932"/>
    <w:rsid w:val="00736498"/>
    <w:rsid w:val="00744C3F"/>
    <w:rsid w:val="0074697F"/>
    <w:rsid w:val="00757BF7"/>
    <w:rsid w:val="00766B0E"/>
    <w:rsid w:val="00767BD2"/>
    <w:rsid w:val="00774F6B"/>
    <w:rsid w:val="007B35C2"/>
    <w:rsid w:val="007B36AF"/>
    <w:rsid w:val="007B4365"/>
    <w:rsid w:val="007C3D0B"/>
    <w:rsid w:val="007D112E"/>
    <w:rsid w:val="007D7637"/>
    <w:rsid w:val="007E115B"/>
    <w:rsid w:val="007F12A4"/>
    <w:rsid w:val="007F2E67"/>
    <w:rsid w:val="007F4EE5"/>
    <w:rsid w:val="00814FD8"/>
    <w:rsid w:val="0081576D"/>
    <w:rsid w:val="00823900"/>
    <w:rsid w:val="00844E46"/>
    <w:rsid w:val="00847AED"/>
    <w:rsid w:val="008627CA"/>
    <w:rsid w:val="00873F39"/>
    <w:rsid w:val="0087491C"/>
    <w:rsid w:val="00876093"/>
    <w:rsid w:val="008945AD"/>
    <w:rsid w:val="008F3C3C"/>
    <w:rsid w:val="008F6BB2"/>
    <w:rsid w:val="008F70FE"/>
    <w:rsid w:val="00923AB1"/>
    <w:rsid w:val="009675D3"/>
    <w:rsid w:val="00986BE8"/>
    <w:rsid w:val="009A1C4D"/>
    <w:rsid w:val="009A649F"/>
    <w:rsid w:val="009C5B44"/>
    <w:rsid w:val="009D218C"/>
    <w:rsid w:val="009E034A"/>
    <w:rsid w:val="009F636C"/>
    <w:rsid w:val="00A02C0E"/>
    <w:rsid w:val="00A150EE"/>
    <w:rsid w:val="00A15C87"/>
    <w:rsid w:val="00A45B1C"/>
    <w:rsid w:val="00A72424"/>
    <w:rsid w:val="00A745D4"/>
    <w:rsid w:val="00A817DD"/>
    <w:rsid w:val="00A953BA"/>
    <w:rsid w:val="00AA4D77"/>
    <w:rsid w:val="00AA662C"/>
    <w:rsid w:val="00AA7C21"/>
    <w:rsid w:val="00AB412E"/>
    <w:rsid w:val="00AB5DFB"/>
    <w:rsid w:val="00AC2C80"/>
    <w:rsid w:val="00AC3004"/>
    <w:rsid w:val="00AC5AC3"/>
    <w:rsid w:val="00AD72BF"/>
    <w:rsid w:val="00B03BF9"/>
    <w:rsid w:val="00B042C9"/>
    <w:rsid w:val="00B11C3D"/>
    <w:rsid w:val="00B32221"/>
    <w:rsid w:val="00B344E9"/>
    <w:rsid w:val="00B43F62"/>
    <w:rsid w:val="00B47762"/>
    <w:rsid w:val="00B820C2"/>
    <w:rsid w:val="00BB3001"/>
    <w:rsid w:val="00BB6C89"/>
    <w:rsid w:val="00BD7B74"/>
    <w:rsid w:val="00BF370D"/>
    <w:rsid w:val="00BF7EE1"/>
    <w:rsid w:val="00C0299B"/>
    <w:rsid w:val="00C103F9"/>
    <w:rsid w:val="00C26018"/>
    <w:rsid w:val="00C30CEF"/>
    <w:rsid w:val="00C36D43"/>
    <w:rsid w:val="00C73E04"/>
    <w:rsid w:val="00CA7A43"/>
    <w:rsid w:val="00CE4429"/>
    <w:rsid w:val="00CF4B1F"/>
    <w:rsid w:val="00D045EF"/>
    <w:rsid w:val="00D10C97"/>
    <w:rsid w:val="00D15700"/>
    <w:rsid w:val="00D20D4E"/>
    <w:rsid w:val="00D5066E"/>
    <w:rsid w:val="00D533FC"/>
    <w:rsid w:val="00D82210"/>
    <w:rsid w:val="00D97305"/>
    <w:rsid w:val="00DA0155"/>
    <w:rsid w:val="00DA1226"/>
    <w:rsid w:val="00DA2DA2"/>
    <w:rsid w:val="00DB03A5"/>
    <w:rsid w:val="00DB2754"/>
    <w:rsid w:val="00DB6628"/>
    <w:rsid w:val="00DB6BA3"/>
    <w:rsid w:val="00DB77D1"/>
    <w:rsid w:val="00DC3154"/>
    <w:rsid w:val="00DE1D3D"/>
    <w:rsid w:val="00DE49E1"/>
    <w:rsid w:val="00DF4F17"/>
    <w:rsid w:val="00E0131D"/>
    <w:rsid w:val="00E02630"/>
    <w:rsid w:val="00E210D0"/>
    <w:rsid w:val="00E2489E"/>
    <w:rsid w:val="00E33570"/>
    <w:rsid w:val="00E36598"/>
    <w:rsid w:val="00E37CC9"/>
    <w:rsid w:val="00EA64C4"/>
    <w:rsid w:val="00EB2362"/>
    <w:rsid w:val="00EB6640"/>
    <w:rsid w:val="00EC647B"/>
    <w:rsid w:val="00EE1786"/>
    <w:rsid w:val="00EE7957"/>
    <w:rsid w:val="00F15F4B"/>
    <w:rsid w:val="00F172C7"/>
    <w:rsid w:val="00F33871"/>
    <w:rsid w:val="00F6515A"/>
    <w:rsid w:val="00F66882"/>
    <w:rsid w:val="00F71F26"/>
    <w:rsid w:val="00F73155"/>
    <w:rsid w:val="00F948EA"/>
    <w:rsid w:val="00F97DE8"/>
    <w:rsid w:val="00FA0CD8"/>
    <w:rsid w:val="00FA7D40"/>
    <w:rsid w:val="00FB0EDA"/>
    <w:rsid w:val="00FB4A4C"/>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14:docId w14:val="69A7397F"/>
  <w15:docId w15:val="{289ED15B-EF37-4299-8E1F-9D1C131F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514DE6"/>
    <w:pPr>
      <w:keepNext/>
      <w:pBdr>
        <w:top w:val="single" w:sz="4" w:space="1" w:color="0070C0"/>
        <w:left w:val="single" w:sz="4" w:space="4" w:color="0070C0"/>
        <w:bottom w:val="single" w:sz="4" w:space="1" w:color="0070C0"/>
        <w:right w:val="single" w:sz="4" w:space="4" w:color="0070C0"/>
      </w:pBdr>
      <w:shd w:val="clear" w:color="auto" w:fill="0070C0"/>
      <w:spacing w:before="120" w:after="120"/>
      <w:ind w:left="1418" w:right="1416"/>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A953BA"/>
    <w:pPr>
      <w:numPr>
        <w:ilvl w:val="1"/>
        <w:numId w:val="23"/>
      </w:numPr>
      <w:tabs>
        <w:tab w:val="clear" w:pos="680"/>
      </w:tabs>
      <w:spacing w:after="0"/>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514DE6"/>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D10C97"/>
    <w:pPr>
      <w:numPr>
        <w:numId w:val="3"/>
      </w:numPr>
      <w:tabs>
        <w:tab w:val="clear" w:pos="340"/>
      </w:tabs>
      <w:ind w:left="453"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oleObject" Target="embeddings/oleObject30.bin"/><Relationship Id="rId5" Type="http://schemas.openxmlformats.org/officeDocument/2006/relationships/webSettings" Target="webSettings.xml"/><Relationship Id="rId61" Type="http://schemas.openxmlformats.org/officeDocument/2006/relationships/oleObject" Target="embeddings/oleObject27.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oleObject" Target="embeddings/oleObject29.bin"/><Relationship Id="rId69"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oleObject" Target="embeddings/oleObject22.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image" Target="media/image29.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2</TotalTime>
  <Pages>3</Pages>
  <Words>592</Words>
  <Characters>3201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Ερωτήσεις σε απλό κύκλωμα με αυτεπαγωγή.</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Ερωτήσεις σε απλό κύκλωμα με αυτεπαγωγή.</dc:title>
  <dc:creator>Διονύσης Μάργαρης</dc:creator>
  <cp:lastModifiedBy>Διονύσης Μάργαρης</cp:lastModifiedBy>
  <cp:revision>2</cp:revision>
  <cp:lastPrinted>2026-03-16T16:49:00Z</cp:lastPrinted>
  <dcterms:created xsi:type="dcterms:W3CDTF">2026-03-16T16:51:00Z</dcterms:created>
  <dcterms:modified xsi:type="dcterms:W3CDTF">2026-03-16T16:51:00Z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