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57127" w14:textId="1A87B52E" w:rsidR="00D533FC" w:rsidRDefault="00F20677" w:rsidP="00F20677">
      <w:pPr>
        <w:pStyle w:val="11"/>
      </w:pPr>
      <w:r>
        <w:t>Φαινόμενο  Compton – Ελαστική κρούση.</w:t>
      </w:r>
    </w:p>
    <w:p w14:paraId="2FD0F8DB" w14:textId="44CC02E8" w:rsidR="00F20677" w:rsidRDefault="00B62974" w:rsidP="00D5211D">
      <w:r w:rsidRPr="00B62974">
        <w:rPr>
          <w:rFonts w:asciiTheme="minorHAnsi" w:eastAsiaTheme="minorEastAsia" w:hAnsiTheme="minorHAnsi" w:cstheme="minorBidi"/>
          <w:noProof/>
          <w:kern w:val="2"/>
          <w:sz w:val="24"/>
          <w:szCs w:val="24"/>
          <w:lang w:eastAsia="el-GR"/>
          <w14:ligatures w14:val="standardContextual"/>
        </w:rPr>
        <w:object w:dxaOrig="1440" w:dyaOrig="1440" w14:anchorId="276D5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329.2pt;margin-top:4.05pt;width:152.65pt;height:144.75pt;z-index:251669504;mso-position-horizontal-relative:text;mso-position-vertical-relative:text" fillcolor="yellow">
            <v:imagedata r:id="rId8" o:title=""/>
            <w10:wrap type="square"/>
          </v:shape>
          <o:OLEObject Type="Embed" ProgID="Visio.Drawing.11" ShapeID="_x0000_s1052" DrawAspect="Content" ObjectID="_1832580438" r:id="rId9"/>
        </w:object>
      </w:r>
      <w:r w:rsidR="00D5211D">
        <w:t>Ένα φωτόνιο μήκους κύματος λ=1,2</w:t>
      </w:r>
      <w:r w:rsidR="00D5211D">
        <w:rPr>
          <w:rFonts w:ascii="Arial" w:hAnsi="Arial" w:cs="Arial"/>
        </w:rPr>
        <w:t>∙</w:t>
      </w:r>
      <w:r w:rsidR="00D5211D">
        <w:t>10</w:t>
      </w:r>
      <w:r w:rsidR="00D5211D">
        <w:rPr>
          <w:vertAlign w:val="superscript"/>
        </w:rPr>
        <w:t>-3</w:t>
      </w:r>
      <w:r w:rsidR="00D5211D">
        <w:t>nm, προσπίπτει σε ακίνητο ηλεκτρόνιο.</w:t>
      </w:r>
    </w:p>
    <w:p w14:paraId="5C1E342A" w14:textId="4032B7F0" w:rsidR="00D5211D" w:rsidRDefault="00425534" w:rsidP="00D5211D">
      <w:pPr>
        <w:pStyle w:val="10"/>
      </w:pPr>
      <w:r>
        <w:t xml:space="preserve">Να υπολογιστεί η ενέργεια του φωτονίου (σε </w:t>
      </w:r>
      <w:proofErr w:type="spellStart"/>
      <w:r>
        <w:t>eV</w:t>
      </w:r>
      <w:proofErr w:type="spellEnd"/>
      <w:r>
        <w:t>).</w:t>
      </w:r>
    </w:p>
    <w:p w14:paraId="3FA10659" w14:textId="6437FB4C" w:rsidR="00425534" w:rsidRDefault="00425534" w:rsidP="00D5211D">
      <w:pPr>
        <w:pStyle w:val="10"/>
      </w:pPr>
      <w:r>
        <w:t xml:space="preserve">Να βρεθεί το </w:t>
      </w:r>
      <w:r w:rsidR="00311CEE">
        <w:t>μέγιστο δυνατό</w:t>
      </w:r>
      <w:r>
        <w:t xml:space="preserve"> μήκος κύματος του σκεδαζόμενου φωτονίου.</w:t>
      </w:r>
    </w:p>
    <w:p w14:paraId="4C220C70" w14:textId="79265E02" w:rsidR="00425534" w:rsidRDefault="00425534" w:rsidP="00D5211D">
      <w:pPr>
        <w:pStyle w:val="10"/>
      </w:pPr>
      <w:r>
        <w:t>Να υπολογισθεί η μέγιστη κινητική ενέργεια και</w:t>
      </w:r>
      <w:r w:rsidR="00965FA6">
        <w:t xml:space="preserve"> η αντίστοιχη</w:t>
      </w:r>
      <w:r>
        <w:t xml:space="preserve"> ορμή του ηλεκτρονίου, μετά την αλληλεπίδραση.</w:t>
      </w:r>
    </w:p>
    <w:p w14:paraId="18BE5ABB" w14:textId="479D8737" w:rsidR="00425534" w:rsidRDefault="00425534" w:rsidP="00425534">
      <w:r>
        <w:t>Μια σφαίρα</w:t>
      </w:r>
      <w:r w:rsidR="00A11B51">
        <w:t xml:space="preserve"> Α</w:t>
      </w:r>
      <w:r>
        <w:t xml:space="preserve"> μάζας m</w:t>
      </w:r>
      <w:r>
        <w:rPr>
          <w:vertAlign w:val="subscript"/>
        </w:rPr>
        <w:t>1</w:t>
      </w:r>
      <w:r>
        <w:t xml:space="preserve">=0,1kg κινείται σε λείο οριζόντιο επίπεδο, με ταχύτητα </w:t>
      </w:r>
      <w:r w:rsidR="00281F04">
        <w:t>υ</w:t>
      </w:r>
      <w:r w:rsidR="00281F04">
        <w:rPr>
          <w:vertAlign w:val="subscript"/>
        </w:rPr>
        <w:t>1</w:t>
      </w:r>
      <w:r w:rsidR="00281F04">
        <w:t>=6ms</w:t>
      </w:r>
      <w:r>
        <w:t xml:space="preserve"> και συγκρούεται κεντρικά και ελαστικά με δεύτερη σφαίρα</w:t>
      </w:r>
      <w:r w:rsidR="00A11B51">
        <w:t xml:space="preserve"> Β</w:t>
      </w:r>
      <w:r>
        <w:t xml:space="preserve"> μάζας m</w:t>
      </w:r>
      <w:r>
        <w:rPr>
          <w:vertAlign w:val="subscript"/>
        </w:rPr>
        <w:t>2</w:t>
      </w:r>
      <w:r>
        <w:t>=0,2kg η οποία είναι ακίνητη.</w:t>
      </w:r>
    </w:p>
    <w:p w14:paraId="36D7A112" w14:textId="771312EE" w:rsidR="00A11B51" w:rsidRDefault="00A11B51" w:rsidP="00A11B51">
      <w:pPr>
        <w:pStyle w:val="10"/>
      </w:pPr>
      <w:r>
        <w:t xml:space="preserve">Να υπολογιστεί η κινητική ενέργεια της σφαίρας Β, μετά την κρούση. Η απάντηση να δοθεί σε J και σε </w:t>
      </w:r>
      <w:proofErr w:type="spellStart"/>
      <w:r>
        <w:t>eV</w:t>
      </w:r>
      <w:proofErr w:type="spellEnd"/>
      <w:r>
        <w:t>. Ποιο είναι πιο βολικό αποτέλεσμα;</w:t>
      </w:r>
    </w:p>
    <w:p w14:paraId="6545EA3D" w14:textId="24611899" w:rsidR="00A11B51" w:rsidRDefault="00A11B51" w:rsidP="00A11B51">
      <w:pPr>
        <w:pStyle w:val="10"/>
      </w:pPr>
      <w:r>
        <w:t>Αν το αρχικό φωτόνιο</w:t>
      </w:r>
      <w:r w:rsidR="00177594">
        <w:t xml:space="preserve"> αλληλεπιδράσει όχι με ένα ελεύθερο ηλεκτρόνιο, αλλά με ένα ακίνητο</w:t>
      </w:r>
      <w:r w:rsidR="00B650B1">
        <w:t xml:space="preserve"> ελεύθερο</w:t>
      </w:r>
      <w:r w:rsidR="00177594">
        <w:t xml:space="preserve"> πρωτόνιο, τι πρόβλεψη κάνετε για την κινητική ενέργεια και την ορμή που θα αποκτήσει, συγκρίνοντας τις τιμές </w:t>
      </w:r>
      <w:r w:rsidR="004507CA">
        <w:t xml:space="preserve">με αυτές </w:t>
      </w:r>
      <w:r w:rsidR="00177594">
        <w:t>του ερωτήματος iii)  για το ηλεκτρόνιο; Η απάντηση να δοθεί χωρίς να προβείτε σε ακριβείς υπολογισμούς.</w:t>
      </w:r>
    </w:p>
    <w:p w14:paraId="72AFACF2" w14:textId="6933F95B" w:rsidR="00177594" w:rsidRDefault="00177594" w:rsidP="00177594">
      <w:r>
        <w:t xml:space="preserve">Δίνεται </w:t>
      </w:r>
      <w:proofErr w:type="spellStart"/>
      <w:r>
        <w:t>hc</w:t>
      </w:r>
      <w:proofErr w:type="spellEnd"/>
      <w:r>
        <w:t>=1200eV</w:t>
      </w:r>
      <w:r>
        <w:rPr>
          <w:rFonts w:ascii="Arial" w:hAnsi="Arial" w:cs="Arial"/>
        </w:rPr>
        <w:t>∙</w:t>
      </w:r>
      <w:r>
        <w:t xml:space="preserve">nm, </w:t>
      </w:r>
      <w:proofErr w:type="spellStart"/>
      <w:r>
        <w:t>λ</w:t>
      </w:r>
      <w:r>
        <w:rPr>
          <w:vertAlign w:val="subscript"/>
        </w:rPr>
        <w:t>c</w:t>
      </w:r>
      <w:proofErr w:type="spellEnd"/>
      <w:r>
        <w:t>=h/</w:t>
      </w:r>
      <w:proofErr w:type="spellStart"/>
      <w:r>
        <w:t>m</w:t>
      </w:r>
      <w:r w:rsidR="00CA7C03">
        <w:rPr>
          <w:vertAlign w:val="subscript"/>
        </w:rPr>
        <w:t>e</w:t>
      </w:r>
      <w:r w:rsidR="00CA7C03">
        <w:t>c</w:t>
      </w:r>
      <w:proofErr w:type="spellEnd"/>
      <w:r w:rsidR="00CA7C03">
        <w:t>=2,4</w:t>
      </w:r>
      <w:r w:rsidR="00CA7C03">
        <w:rPr>
          <w:rFonts w:ascii="Arial" w:hAnsi="Arial" w:cs="Arial"/>
        </w:rPr>
        <w:t>∙</w:t>
      </w:r>
      <w:r w:rsidR="00CA7C03">
        <w:t>10</w:t>
      </w:r>
      <w:r w:rsidR="00CA7C03">
        <w:rPr>
          <w:vertAlign w:val="superscript"/>
        </w:rPr>
        <w:t>-3</w:t>
      </w:r>
      <w:r w:rsidR="00CA7C03">
        <w:t>nm</w:t>
      </w:r>
      <w:r w:rsidR="006E3540">
        <w:t>, c=3</w:t>
      </w:r>
      <w:r w:rsidR="006E3540">
        <w:rPr>
          <w:rFonts w:ascii="Arial" w:hAnsi="Arial" w:cs="Arial"/>
        </w:rPr>
        <w:t>∙</w:t>
      </w:r>
      <w:r w:rsidR="006E3540">
        <w:t>10</w:t>
      </w:r>
      <w:r w:rsidR="006E3540">
        <w:rPr>
          <w:vertAlign w:val="superscript"/>
        </w:rPr>
        <w:t>8</w:t>
      </w:r>
      <w:r w:rsidR="006E3540">
        <w:t>m/s και</w:t>
      </w:r>
      <w:r w:rsidR="00CA7C03">
        <w:t xml:space="preserve"> </w:t>
      </w:r>
      <w:proofErr w:type="spellStart"/>
      <w:r w:rsidR="00CA7C03">
        <w:t>q</w:t>
      </w:r>
      <w:r w:rsidR="00CA7C03">
        <w:rPr>
          <w:vertAlign w:val="subscript"/>
        </w:rPr>
        <w:t>e</w:t>
      </w:r>
      <w:proofErr w:type="spellEnd"/>
      <w:r w:rsidR="00CA7C03">
        <w:t>=-1,6</w:t>
      </w:r>
      <w:r w:rsidR="00CA7C03">
        <w:rPr>
          <w:rFonts w:ascii="Arial" w:hAnsi="Arial" w:cs="Arial"/>
        </w:rPr>
        <w:t>∙</w:t>
      </w:r>
      <w:r w:rsidR="00CA7C03">
        <w:t>10</w:t>
      </w:r>
      <w:r w:rsidR="00CA7C03">
        <w:rPr>
          <w:vertAlign w:val="superscript"/>
        </w:rPr>
        <w:t>-19</w:t>
      </w:r>
      <w:r w:rsidR="00CA7C03">
        <w:t>C.</w:t>
      </w:r>
    </w:p>
    <w:p w14:paraId="1F468B7C" w14:textId="2BA8C9E0" w:rsidR="00CA7C03" w:rsidRDefault="00CA7C03" w:rsidP="004507CA">
      <w:pPr>
        <w:pStyle w:val="a9"/>
      </w:pPr>
      <w:r>
        <w:t>Απάντηση:</w:t>
      </w:r>
    </w:p>
    <w:p w14:paraId="6D8375A3" w14:textId="4026DD1C" w:rsidR="004507CA" w:rsidRDefault="00E040BE" w:rsidP="00E040BE">
      <w:pPr>
        <w:pStyle w:val="i"/>
      </w:pPr>
      <w:r>
        <w:t>Η ενέργεια του προσπίπτοντος φωτονίου, είναι ίση:</w:t>
      </w:r>
    </w:p>
    <w:p w14:paraId="6B991B6A" w14:textId="6879ABF8" w:rsidR="00E040BE" w:rsidRDefault="006C043E" w:rsidP="00980889">
      <w:pPr>
        <w:jc w:val="center"/>
      </w:pPr>
      <w:r w:rsidRPr="006B1DF4">
        <w:rPr>
          <w:position w:val="-24"/>
        </w:rPr>
        <w:object w:dxaOrig="4160" w:dyaOrig="600" w14:anchorId="3695930C">
          <v:shape id="_x0000_i1026" type="#_x0000_t75" style="width:208.3pt;height:30.15pt" o:ole="">
            <v:imagedata r:id="rId10" o:title=""/>
          </v:shape>
          <o:OLEObject Type="Embed" ProgID="Equation.DSMT4" ShapeID="_x0000_i1026" DrawAspect="Content" ObjectID="_1832580426" r:id="rId11"/>
        </w:object>
      </w:r>
    </w:p>
    <w:p w14:paraId="017C7CBC" w14:textId="5B29FBB0" w:rsidR="00D137C9" w:rsidRDefault="00D137C9" w:rsidP="00D137C9">
      <w:pPr>
        <w:pStyle w:val="i"/>
      </w:pPr>
      <w:r>
        <w:t>Για το μήκος κύματος του φωτονίου μετά την σκέδαση ισχύει:</w:t>
      </w:r>
    </w:p>
    <w:p w14:paraId="22FA2266" w14:textId="39ABD328" w:rsidR="00D137C9" w:rsidRDefault="00D36D96" w:rsidP="00D36D96">
      <w:pPr>
        <w:jc w:val="center"/>
      </w:pPr>
      <w:r w:rsidRPr="00D36D96">
        <w:rPr>
          <w:position w:val="-28"/>
        </w:rPr>
        <w:object w:dxaOrig="2020" w:dyaOrig="639" w14:anchorId="4B9BD4FA">
          <v:shape id="_x0000_i1027" type="#_x0000_t75" style="width:101.15pt;height:31.8pt" o:ole="">
            <v:imagedata r:id="rId12" o:title=""/>
          </v:shape>
          <o:OLEObject Type="Embed" ProgID="Equation.DSMT4" ShapeID="_x0000_i1027" DrawAspect="Content" ObjectID="_1832580427" r:id="rId13"/>
        </w:object>
      </w:r>
      <w:r w:rsidR="00311CEE">
        <w:t xml:space="preserve"> (1)</w:t>
      </w:r>
    </w:p>
    <w:p w14:paraId="4BAD9CF4" w14:textId="4C994505" w:rsidR="00311CEE" w:rsidRDefault="00000000" w:rsidP="00311CEE">
      <w:pPr>
        <w:ind w:left="340"/>
      </w:pPr>
      <w:r>
        <w:rPr>
          <w:rFonts w:asciiTheme="minorHAnsi" w:eastAsiaTheme="minorEastAsia" w:hAnsiTheme="minorHAnsi" w:cstheme="minorBidi"/>
          <w:noProof/>
          <w:kern w:val="2"/>
          <w:sz w:val="24"/>
          <w:szCs w:val="24"/>
          <w:lang w:eastAsia="el-GR"/>
          <w14:ligatures w14:val="standardContextual"/>
        </w:rPr>
        <w:object w:dxaOrig="1440" w:dyaOrig="1440" w14:anchorId="6FC2006D">
          <v:shape id="_x0000_s1029" type="#_x0000_t75" style="position:absolute;left:0;text-align:left;margin-left:383.75pt;margin-top:4.7pt;width:97.25pt;height:38.5pt;z-index:251661312;mso-position-horizontal-relative:text;mso-position-vertical-relative:text" filled="t" fillcolor="yellow">
            <v:imagedata r:id="rId14" o:title=""/>
            <w10:wrap type="square"/>
          </v:shape>
          <o:OLEObject Type="Embed" ProgID="Visio.Drawing.11" ShapeID="_x0000_s1029" DrawAspect="Content" ObjectID="_1832580439" r:id="rId15"/>
        </w:object>
      </w:r>
      <w:r w:rsidR="00311CEE">
        <w:t>Από την παραπάνω εξίσωση βλέπουμε ότι το μεγαλύτερο μήκος κύματος αντιστοιχεί σε γωνία εκτροπής του φωτονίου κατά 180°, οπότε συνφ=-1</w:t>
      </w:r>
      <w:r w:rsidR="00226F48">
        <w:t xml:space="preserve"> και έτσι</w:t>
      </w:r>
      <w:r w:rsidR="00311CEE">
        <w:t xml:space="preserve"> από την (1) βρίσκουμε:</w:t>
      </w:r>
    </w:p>
    <w:p w14:paraId="41F2B0E8" w14:textId="7554D7CF" w:rsidR="00311CEE" w:rsidRDefault="00F731BF" w:rsidP="00F731BF">
      <w:pPr>
        <w:ind w:left="340"/>
        <w:jc w:val="center"/>
      </w:pPr>
      <w:r w:rsidRPr="00311CEE">
        <w:rPr>
          <w:position w:val="-12"/>
        </w:rPr>
        <w:object w:dxaOrig="6560" w:dyaOrig="360" w14:anchorId="16798582">
          <v:shape id="_x0000_i1029" type="#_x0000_t75" style="width:328.2pt;height:17.75pt" o:ole="">
            <v:imagedata r:id="rId16" o:title=""/>
          </v:shape>
          <o:OLEObject Type="Embed" ProgID="Equation.DSMT4" ShapeID="_x0000_i1029" DrawAspect="Content" ObjectID="_1832580428" r:id="rId17"/>
        </w:object>
      </w:r>
    </w:p>
    <w:p w14:paraId="20CF5A4F" w14:textId="093F82BC" w:rsidR="00226F48" w:rsidRDefault="00226F48" w:rsidP="00226F48">
      <w:pPr>
        <w:pStyle w:val="i"/>
      </w:pPr>
      <w:r>
        <w:t>Η ενέργεια του αρχικού φωτονίου είναι ίση με την ενέργεια του σκεδαζόμενου</w:t>
      </w:r>
      <w:r w:rsidR="000D6693">
        <w:t xml:space="preserve"> φωτονίου,</w:t>
      </w:r>
      <w:r>
        <w:t xml:space="preserve"> συν την κινητική ενέργεια που αποκτά το ηλεκτρόνιο.</w:t>
      </w:r>
    </w:p>
    <w:p w14:paraId="61114890" w14:textId="0E430E8C" w:rsidR="00226F48" w:rsidRDefault="000D6693" w:rsidP="003B2098">
      <w:pPr>
        <w:jc w:val="center"/>
      </w:pPr>
      <w:r w:rsidRPr="003B2098">
        <w:rPr>
          <w:position w:val="-22"/>
        </w:rPr>
        <w:object w:dxaOrig="2960" w:dyaOrig="580" w14:anchorId="256D4375">
          <v:shape id="_x0000_i1030" type="#_x0000_t75" style="width:148pt;height:29.15pt" o:ole="">
            <v:imagedata r:id="rId18" o:title=""/>
          </v:shape>
          <o:OLEObject Type="Embed" ProgID="Equation.DSMT4" ShapeID="_x0000_i1030" DrawAspect="Content" ObjectID="_1832580429" r:id="rId19"/>
        </w:object>
      </w:r>
    </w:p>
    <w:p w14:paraId="01B8B9DB" w14:textId="349AE91F" w:rsidR="003B2098" w:rsidRDefault="006C043E" w:rsidP="003B2098">
      <w:pPr>
        <w:jc w:val="center"/>
      </w:pPr>
      <w:r w:rsidRPr="000D6693">
        <w:rPr>
          <w:position w:val="-22"/>
        </w:rPr>
        <w:object w:dxaOrig="6640" w:dyaOrig="580" w14:anchorId="26BEC952">
          <v:shape id="_x0000_i1031" type="#_x0000_t75" style="width:332.2pt;height:29.15pt" o:ole="">
            <v:imagedata r:id="rId20" o:title=""/>
          </v:shape>
          <o:OLEObject Type="Embed" ProgID="Equation.DSMT4" ShapeID="_x0000_i1031" DrawAspect="Content" ObjectID="_1832580430" r:id="rId21"/>
        </w:object>
      </w:r>
    </w:p>
    <w:p w14:paraId="35AC70AA" w14:textId="7E457E7D" w:rsidR="00944945" w:rsidRDefault="00944945" w:rsidP="00944945">
      <w:pPr>
        <w:ind w:left="340"/>
      </w:pPr>
      <w:r>
        <w:t xml:space="preserve">Όπου η ενέργεια του σκεδαζόμενου φωτονίου είναι </w:t>
      </w:r>
      <w:r w:rsidR="006C043E" w:rsidRPr="00944945">
        <w:rPr>
          <w:position w:val="-8"/>
        </w:rPr>
        <w:object w:dxaOrig="2439" w:dyaOrig="320" w14:anchorId="63C6C319">
          <v:shape id="_x0000_i1032" type="#_x0000_t75" style="width:122.25pt;height:16.05pt" o:ole="">
            <v:imagedata r:id="rId22" o:title=""/>
          </v:shape>
          <o:OLEObject Type="Embed" ProgID="Equation.DSMT4" ShapeID="_x0000_i1032" DrawAspect="Content" ObjectID="_1832580431" r:id="rId23"/>
        </w:object>
      </w:r>
      <w:r>
        <w:t>.</w:t>
      </w:r>
    </w:p>
    <w:p w14:paraId="0697F737" w14:textId="77777777" w:rsidR="00E621A0" w:rsidRDefault="000D6693" w:rsidP="00E621A0">
      <w:pPr>
        <w:tabs>
          <w:tab w:val="clear" w:pos="340"/>
        </w:tabs>
        <w:ind w:left="567" w:hanging="141"/>
      </w:pPr>
      <w:r w:rsidRPr="00F271FE">
        <w:rPr>
          <w:b/>
          <w:bCs/>
          <w:color w:val="EE0000"/>
        </w:rPr>
        <w:t>Σχόλιο</w:t>
      </w:r>
      <w:r>
        <w:t xml:space="preserve">: </w:t>
      </w:r>
    </w:p>
    <w:p w14:paraId="29878753" w14:textId="302E985D" w:rsidR="00311CEE" w:rsidRDefault="00F271FE" w:rsidP="00E621A0">
      <w:pPr>
        <w:ind w:left="340"/>
      </w:pPr>
      <w:r>
        <w:t>Σε παρόμοιες ασκήσεις καλό είναι να μην ψάχνουμε ταχύτητα ηλεκτρονίου, ας μένουμε μόνο σε υπολογισμό της κινητικής ενέργειας, αφού συνήθως έχουμε ταχύτητες, όπου εμπλέκεται η θεωρία της σχετικότητας.</w:t>
      </w:r>
    </w:p>
    <w:p w14:paraId="60A6DC20" w14:textId="479BCCC1" w:rsidR="00F271FE" w:rsidRDefault="00F271FE" w:rsidP="00F271FE">
      <w:pPr>
        <w:ind w:left="340"/>
      </w:pPr>
      <w:r>
        <w:t>Από την διατήρηση της ορμής παίρνουμε:</w:t>
      </w:r>
      <w:r w:rsidR="00356E83">
        <w:t xml:space="preserve"> </w:t>
      </w:r>
    </w:p>
    <w:p w14:paraId="62D5785E" w14:textId="4A6E9E57" w:rsidR="008C245D" w:rsidRDefault="00965FA6" w:rsidP="006A6DCC">
      <w:pPr>
        <w:ind w:left="340"/>
        <w:jc w:val="center"/>
      </w:pPr>
      <w:r w:rsidRPr="006A6DCC">
        <w:rPr>
          <w:position w:val="-58"/>
        </w:rPr>
        <w:object w:dxaOrig="6920" w:dyaOrig="1260" w14:anchorId="327796E6">
          <v:shape id="_x0000_i1033" type="#_x0000_t75" style="width:346.6pt;height:63.3pt" o:ole="">
            <v:imagedata r:id="rId24" o:title=""/>
          </v:shape>
          <o:OLEObject Type="Embed" ProgID="Equation.DSMT4" ShapeID="_x0000_i1033" DrawAspect="Content" ObjectID="_1832580432" r:id="rId25"/>
        </w:object>
      </w:r>
    </w:p>
    <w:p w14:paraId="343CF2C7" w14:textId="049B3F9A" w:rsidR="00F271FE" w:rsidRDefault="00000000" w:rsidP="00A509BF">
      <w:pPr>
        <w:pStyle w:val="i"/>
      </w:pPr>
      <w:r>
        <w:rPr>
          <w:rFonts w:asciiTheme="minorHAnsi" w:eastAsiaTheme="minorEastAsia" w:hAnsiTheme="minorHAnsi" w:cstheme="minorBidi"/>
          <w:noProof/>
          <w:kern w:val="2"/>
          <w:sz w:val="24"/>
          <w:szCs w:val="24"/>
          <w14:ligatures w14:val="standardContextual"/>
        </w:rPr>
        <w:object w:dxaOrig="1440" w:dyaOrig="1440" w14:anchorId="3A667D0F">
          <v:shape id="_x0000_s1037" type="#_x0000_t75" style="position:absolute;left:0;text-align:left;margin-left:376.1pt;margin-top:1.35pt;width:105.75pt;height:83.1pt;z-index:251663360;mso-position-horizontal-relative:text;mso-position-vertical-relative:text" filled="t" fillcolor="yellow">
            <v:imagedata r:id="rId26" o:title=""/>
            <w10:wrap type="square"/>
          </v:shape>
          <o:OLEObject Type="Embed" ProgID="Visio.Drawing.11" ShapeID="_x0000_s1037" DrawAspect="Content" ObjectID="_1832580440" r:id="rId27"/>
        </w:object>
      </w:r>
      <w:r w:rsidR="00A509BF">
        <w:t>Για τις ταχύτητες των δύο σφαιρών μετά την κεντρική και ελαστική μεταξύ τους κρούση, ισχύουν οι εξισώσεις:</w:t>
      </w:r>
    </w:p>
    <w:p w14:paraId="4D9F037B" w14:textId="06476E82" w:rsidR="00A509BF" w:rsidRDefault="008A0404" w:rsidP="00A509BF">
      <w:pPr>
        <w:jc w:val="center"/>
      </w:pPr>
      <w:r w:rsidRPr="00A509BF">
        <w:rPr>
          <w:position w:val="-28"/>
        </w:rPr>
        <w:object w:dxaOrig="4140" w:dyaOrig="639" w14:anchorId="3999B0EA">
          <v:shape id="_x0000_i1074" type="#_x0000_t75" style="width:207.3pt;height:32.15pt" o:ole="">
            <v:imagedata r:id="rId28" o:title=""/>
          </v:shape>
          <o:OLEObject Type="Embed" ProgID="Equation.DSMT4" ShapeID="_x0000_i1074" DrawAspect="Content" ObjectID="_1832580433" r:id="rId29"/>
        </w:object>
      </w:r>
    </w:p>
    <w:p w14:paraId="5125FE17" w14:textId="7AD7E976" w:rsidR="00A509BF" w:rsidRDefault="00A509BF" w:rsidP="00A509BF">
      <w:pPr>
        <w:ind w:left="340"/>
      </w:pPr>
      <w:r>
        <w:t>Με αντικατάσταση στην εξίσωση (</w:t>
      </w:r>
      <w:r w:rsidR="008A0404">
        <w:t>3</w:t>
      </w:r>
      <w:r>
        <w:t>) βρίσκουμε:</w:t>
      </w:r>
    </w:p>
    <w:p w14:paraId="6BD26C91" w14:textId="00A79491" w:rsidR="00A509BF" w:rsidRDefault="00C66B76" w:rsidP="00C66B76">
      <w:pPr>
        <w:ind w:left="340"/>
        <w:jc w:val="center"/>
      </w:pPr>
      <w:r w:rsidRPr="00C66B76">
        <w:rPr>
          <w:position w:val="-56"/>
        </w:rPr>
        <w:object w:dxaOrig="4020" w:dyaOrig="1219" w14:anchorId="36058F56">
          <v:shape id="_x0000_i1036" type="#_x0000_t75" style="width:201.25pt;height:61.3pt" o:ole="">
            <v:imagedata r:id="rId30" o:title=""/>
          </v:shape>
          <o:OLEObject Type="Embed" ProgID="Equation.DSMT4" ShapeID="_x0000_i1036" DrawAspect="Content" ObjectID="_1832580434" r:id="rId31"/>
        </w:object>
      </w:r>
    </w:p>
    <w:p w14:paraId="00DC0441" w14:textId="10C49358" w:rsidR="001811E1" w:rsidRDefault="001811E1" w:rsidP="001811E1">
      <w:pPr>
        <w:ind w:left="340"/>
      </w:pPr>
      <w:r>
        <w:t>Λαμβάνοντας υπόψη ότι 1eV=1,6</w:t>
      </w:r>
      <w:r>
        <w:rPr>
          <w:rFonts w:ascii="Arial" w:hAnsi="Arial" w:cs="Arial"/>
        </w:rPr>
        <w:t>∙</w:t>
      </w:r>
      <w:r>
        <w:t>10</w:t>
      </w:r>
      <w:r>
        <w:rPr>
          <w:vertAlign w:val="superscript"/>
        </w:rPr>
        <w:t>-19</w:t>
      </w:r>
      <w:r w:rsidRPr="001811E1">
        <w:t>C</w:t>
      </w:r>
      <w:r>
        <w:rPr>
          <w:rFonts w:ascii="Arial" w:hAnsi="Arial" w:cs="Arial"/>
        </w:rPr>
        <w:t>∙</w:t>
      </w:r>
      <w:r>
        <w:t>1V=1,6</w:t>
      </w:r>
      <w:r>
        <w:rPr>
          <w:rFonts w:ascii="Arial" w:hAnsi="Arial" w:cs="Arial"/>
        </w:rPr>
        <w:t>∙</w:t>
      </w:r>
      <w:r>
        <w:t>10</w:t>
      </w:r>
      <w:r>
        <w:rPr>
          <w:vertAlign w:val="superscript"/>
        </w:rPr>
        <w:t>-19</w:t>
      </w:r>
      <w:r>
        <w:t>J, έχουμε:</w:t>
      </w:r>
    </w:p>
    <w:p w14:paraId="44187D72" w14:textId="246DCED4" w:rsidR="001811E1" w:rsidRDefault="00700AC0" w:rsidP="00700AC0">
      <w:pPr>
        <w:ind w:left="340"/>
        <w:jc w:val="center"/>
      </w:pPr>
      <w:r w:rsidRPr="001811E1">
        <w:rPr>
          <w:position w:val="-36"/>
        </w:rPr>
        <w:object w:dxaOrig="3360" w:dyaOrig="720" w14:anchorId="480B3EA9">
          <v:shape id="_x0000_i1037" type="#_x0000_t75" style="width:168.1pt;height:36.15pt" o:ole="">
            <v:imagedata r:id="rId32" o:title=""/>
          </v:shape>
          <o:OLEObject Type="Embed" ProgID="Equation.DSMT4" ShapeID="_x0000_i1037" DrawAspect="Content" ObjectID="_1832580435" r:id="rId33"/>
        </w:object>
      </w:r>
    </w:p>
    <w:p w14:paraId="75D0967D" w14:textId="4D00102F" w:rsidR="00700AC0" w:rsidRDefault="00700AC0" w:rsidP="00700AC0">
      <w:pPr>
        <w:ind w:left="340"/>
      </w:pPr>
      <w:r>
        <w:t xml:space="preserve">Δέκα δισεκατομμύρια πακέτα, όπου κάθε πακέτο περιέχει 1 δισεκατομμύριο </w:t>
      </w:r>
      <w:proofErr w:type="spellStart"/>
      <w:r>
        <w:t>eV</w:t>
      </w:r>
      <w:proofErr w:type="spellEnd"/>
      <w:r>
        <w:t>!!!</w:t>
      </w:r>
    </w:p>
    <w:p w14:paraId="58D30783" w14:textId="7576AB6A" w:rsidR="00700AC0" w:rsidRPr="001811E1" w:rsidRDefault="00700AC0" w:rsidP="00700AC0">
      <w:pPr>
        <w:ind w:left="340"/>
      </w:pPr>
      <w:r>
        <w:t xml:space="preserve">Ελπίζω η σύγκριση να κάνει φανερό γιατί χρησιμοποιούμε σαν μονάδα ενέργειας το 1J, στον μακρόκοσμο, αλλά το 1eV, στον μικρόκοσμο… </w:t>
      </w:r>
      <w:r w:rsidR="0099257C">
        <w:t>Πόσο μη λειτουργικό θα ήταν να χρησιμοποιούμε την ίδια μονάδα παντού…</w:t>
      </w:r>
    </w:p>
    <w:p w14:paraId="0C42BAD1" w14:textId="76CC6140" w:rsidR="007C3D0B" w:rsidRDefault="00B650B1" w:rsidP="00B650B1">
      <w:pPr>
        <w:pStyle w:val="i"/>
      </w:pPr>
      <w:r>
        <w:t>Αν για την αλληλεπίδραση φωτονίου- πρωτονίου πάρουμε την εξίσωση (1) και αντικαταστήσουμε τη μάζα του ηλεκτρονίου με την μάζα του πρωτονίου, θα πάρουμε:</w:t>
      </w:r>
    </w:p>
    <w:p w14:paraId="56C3AD06" w14:textId="4A4C5551" w:rsidR="00B650B1" w:rsidRDefault="00B650B1" w:rsidP="00B650B1">
      <w:pPr>
        <w:jc w:val="center"/>
      </w:pPr>
      <w:r w:rsidRPr="00B650B1">
        <w:rPr>
          <w:position w:val="-30"/>
        </w:rPr>
        <w:object w:dxaOrig="2100" w:dyaOrig="660" w14:anchorId="2BD19EA4">
          <v:shape id="_x0000_i1038" type="#_x0000_t75" style="width:105.15pt;height:32.8pt" o:ole="">
            <v:imagedata r:id="rId34" o:title=""/>
          </v:shape>
          <o:OLEObject Type="Embed" ProgID="Equation.DSMT4" ShapeID="_x0000_i1038" DrawAspect="Content" ObjectID="_1832580436" r:id="rId35"/>
        </w:object>
      </w:r>
    </w:p>
    <w:p w14:paraId="6198A13C" w14:textId="77777777" w:rsidR="003149FF" w:rsidRDefault="00B650B1" w:rsidP="00D84C7F">
      <w:pPr>
        <w:ind w:left="340"/>
      </w:pPr>
      <w:r>
        <w:t xml:space="preserve">Αλλά αφού η μάζα του πρωτονίου  είναι πολύ </w:t>
      </w:r>
      <w:r w:rsidR="00D84C7F">
        <w:t>μεγαλύτερη</w:t>
      </w:r>
      <w:r>
        <w:t>, ας πούμε 2.000</w:t>
      </w:r>
      <w:r w:rsidR="00D84C7F">
        <w:t xml:space="preserve"> φορές τη μάζα του ηλεκτρονίου (για την ακρίβεια </w:t>
      </w:r>
      <w:proofErr w:type="spellStart"/>
      <w:r w:rsidR="00D84C7F">
        <w:t>m</w:t>
      </w:r>
      <w:r w:rsidR="00D84C7F">
        <w:rPr>
          <w:vertAlign w:val="subscript"/>
        </w:rPr>
        <w:t>p</w:t>
      </w:r>
      <w:proofErr w:type="spellEnd"/>
      <w:r w:rsidR="00D84C7F">
        <w:t xml:space="preserve">= 1.836 </w:t>
      </w:r>
      <w:proofErr w:type="spellStart"/>
      <w:r w:rsidR="00D84C7F">
        <w:t>m</w:t>
      </w:r>
      <w:r w:rsidR="00D84C7F">
        <w:rPr>
          <w:vertAlign w:val="subscript"/>
        </w:rPr>
        <w:t>e</w:t>
      </w:r>
      <w:proofErr w:type="spellEnd"/>
      <w:r w:rsidR="00D84C7F">
        <w:t xml:space="preserve">), σημαίνει ότι η αύξηση του μήκους κύματος θα είναι 2.000 φορές μικρότερη από την αντίστοιχη αύξηση στην περίπτωση του ηλεκτρονίου. </w:t>
      </w:r>
    </w:p>
    <w:p w14:paraId="24D63269" w14:textId="5417472A" w:rsidR="003149FF" w:rsidRDefault="003149FF" w:rsidP="00D84C7F">
      <w:pPr>
        <w:ind w:left="340"/>
      </w:pPr>
      <w:r>
        <w:lastRenderedPageBreak/>
        <w:t>Αυτό σημαίνει ότι η μεταβολή της ενέργειας του φωτονίου θα είναι πολύ μικρότερη και αντίστοιχα θα έχουμε το πρωτόνιο να αποκτά πολύ μικρότερη κινητική ενέργεια, αλλά πολύ μεγαλύτερη ορμή!!! Γιατί;</w:t>
      </w:r>
    </w:p>
    <w:p w14:paraId="43F23B1A" w14:textId="77777777" w:rsidR="00E459B2" w:rsidRDefault="003149FF" w:rsidP="00D84C7F">
      <w:pPr>
        <w:ind w:left="340"/>
      </w:pPr>
      <w:r>
        <w:t>Ας επιστρέψουμε στην κεντρική ελαστική κρούση</w:t>
      </w:r>
      <w:r w:rsidR="00E459B2">
        <w:t xml:space="preserve"> να αντλήσουμε κάποια χρήσιμα συμπεράσματα.</w:t>
      </w:r>
    </w:p>
    <w:p w14:paraId="21B387C5" w14:textId="0342D455" w:rsidR="00E459B2" w:rsidRDefault="00E459B2" w:rsidP="00D84C7F">
      <w:pPr>
        <w:ind w:left="340"/>
      </w:pPr>
      <w:r>
        <w:t>Τι συμβαίνει όταν η σφαίρα Β στο παραπάνω ερώτημα, έχει πολύ μεγάλη μάζα (λέμε όταν αυτή τείνει στο άπειρο…); Η σφαίρα Α επιστρέφει με ταχύτητα σχεδόν ίσου μέτρου ενώ η Β παραμένει σχεδόν ακίνητη. Ναι, αλλά αν θέλαμε να πούμε τι συμβαίνει με κινητική ενέργεια και ορμή της Β σφαίρας; Προφανώς η κινητική ενέργεια που μεταβιβάζεται στη Β σφαίρα είναι ελάχιστη, αλλά αντίθετα από ΑΔΟ βρίσκουμε:</w:t>
      </w:r>
    </w:p>
    <w:p w14:paraId="4BF1B8DD" w14:textId="5CE5AF05" w:rsidR="00E459B2" w:rsidRDefault="002A3CFD" w:rsidP="002A3CFD">
      <w:pPr>
        <w:ind w:left="340"/>
        <w:jc w:val="center"/>
      </w:pPr>
      <w:r w:rsidRPr="002A3CFD">
        <w:rPr>
          <w:position w:val="-14"/>
        </w:rPr>
        <w:object w:dxaOrig="5160" w:dyaOrig="380" w14:anchorId="22BE925E">
          <v:shape id="_x0000_i1042" type="#_x0000_t75" style="width:258.2pt;height:19.1pt" o:ole="">
            <v:imagedata r:id="rId36" o:title=""/>
          </v:shape>
          <o:OLEObject Type="Embed" ProgID="Equation.DSMT4" ShapeID="_x0000_i1042" DrawAspect="Content" ObjectID="_1832580437" r:id="rId37"/>
        </w:object>
      </w:r>
    </w:p>
    <w:p w14:paraId="0A55782D" w14:textId="65CF969E" w:rsidR="002A3CFD" w:rsidRDefault="002A3CFD" w:rsidP="002A3CFD">
      <w:pPr>
        <w:ind w:left="340"/>
      </w:pPr>
      <w:r>
        <w:t>Δηλαδή η ακίνητη σφαίρα με την μεγάλη μάζα, αποκτά διπλάσια ορμή από την αρχικά κινούμενη σφαίρα!</w:t>
      </w:r>
    </w:p>
    <w:p w14:paraId="2855AE3B" w14:textId="7A225DE1" w:rsidR="002A3CFD" w:rsidRDefault="00174117" w:rsidP="002A3CFD">
      <w:pPr>
        <w:ind w:left="340"/>
      </w:pPr>
      <w:r w:rsidRPr="00D32A7D">
        <w:rPr>
          <w:rFonts w:asciiTheme="minorHAnsi" w:eastAsiaTheme="minorEastAsia" w:hAnsiTheme="minorHAnsi" w:cstheme="minorBidi"/>
          <w:noProof/>
          <w:kern w:val="2"/>
          <w:sz w:val="24"/>
          <w:szCs w:val="24"/>
          <w:lang w:eastAsia="el-GR"/>
          <w14:ligatures w14:val="standardContextual"/>
        </w:rPr>
        <w:object w:dxaOrig="1440" w:dyaOrig="1440" w14:anchorId="415B9608">
          <v:shape id="_x0000_s1050" type="#_x0000_t75" style="position:absolute;left:0;text-align:left;margin-left:403.2pt;margin-top:1.8pt;width:76.3pt;height:40.65pt;z-index:251665408;mso-position-horizontal-relative:text;mso-position-vertical-relative:text" filled="t" fillcolor="yellow">
            <v:imagedata r:id="rId38" o:title=""/>
            <w10:wrap type="square"/>
          </v:shape>
          <o:OLEObject Type="Embed" ProgID="Visio.Drawing.11" ShapeID="_x0000_s1050" DrawAspect="Content" ObjectID="_1832580441" r:id="rId39"/>
        </w:object>
      </w:r>
      <w:r w:rsidR="002A3CFD">
        <w:t>Το ίδιο</w:t>
      </w:r>
      <w:r w:rsidR="00D32A7D">
        <w:t xml:space="preserve"> θα συμβεί αν ένα φωτόνιο πέσει σε ένα </w:t>
      </w:r>
      <w:r w:rsidR="00D32A7D" w:rsidRPr="002F21DD">
        <w:rPr>
          <w:b/>
          <w:bCs/>
        </w:rPr>
        <w:t>ελεύθερο</w:t>
      </w:r>
      <w:r w:rsidR="00D32A7D">
        <w:t xml:space="preserve"> πρωτόνιο. Στην περίπτωση (για πιθανότητα μιλάμε…) που έχουμε «ανάκλαση» του φωτονίου, το σκεδαζόμενο θα έχει σχεδόν το ίδιο μήκος κύματος</w:t>
      </w:r>
      <w:r>
        <w:t xml:space="preserve"> </w:t>
      </w:r>
      <w:r w:rsidR="00D32A7D">
        <w:t xml:space="preserve">( ας δούμε το </w:t>
      </w:r>
      <w:r>
        <w:t>διπλανό</w:t>
      </w:r>
      <w:r w:rsidR="00D32A7D">
        <w:t xml:space="preserve"> σχήμα, συγκρίνοντάς το με το αντίστοιχο για το ηλεκτρόνιο, παραπάνω)</w:t>
      </w:r>
      <w:r>
        <w:t>, ενώ το πρωτόνιο πρακτικά θα παραμείνει «ακίνητο», έχοντας όμως αποκτήσει διπλάσια ορμή από την ορμή του προσπίπτοντος φωτονίου.</w:t>
      </w:r>
    </w:p>
    <w:p w14:paraId="011AFB9E" w14:textId="77777777" w:rsidR="000415C4" w:rsidRDefault="000415C4" w:rsidP="002A3CFD">
      <w:pPr>
        <w:ind w:left="340"/>
      </w:pPr>
    </w:p>
    <w:p w14:paraId="0F81C01D" w14:textId="6A721FC4" w:rsidR="00174117" w:rsidRPr="000415C4" w:rsidRDefault="00D71D92" w:rsidP="000415C4">
      <w:pPr>
        <w:pStyle w:val="a9"/>
        <w:rPr>
          <w:color w:val="EE0000"/>
        </w:rPr>
      </w:pPr>
      <w:r w:rsidRPr="000415C4">
        <w:rPr>
          <w:color w:val="EE0000"/>
        </w:rPr>
        <w:t>Σχόλια</w:t>
      </w:r>
      <w:r w:rsidR="0028658C">
        <w:rPr>
          <w:color w:val="EE0000"/>
        </w:rPr>
        <w:t xml:space="preserve"> για Καθηγητές</w:t>
      </w:r>
      <w:r w:rsidRPr="000415C4">
        <w:rPr>
          <w:color w:val="EE0000"/>
        </w:rPr>
        <w:t>:</w:t>
      </w:r>
    </w:p>
    <w:p w14:paraId="058BBD36" w14:textId="39201741" w:rsidR="00D71D92" w:rsidRDefault="00D71D92" w:rsidP="000415C4">
      <w:pPr>
        <w:pStyle w:val="a0"/>
      </w:pPr>
      <w:r>
        <w:t xml:space="preserve">Παραπάνω ακολουθήσαμε μια παράλληλη πορεία για την κεντρική ελαστική κρούση και το φαινόμενο Κόμπτον με </w:t>
      </w:r>
      <w:r w:rsidR="006C3539">
        <w:t>«ανάκλαση» φωτονίου. Αυτό δεν πρέπει να μας κάνει να ταυτίσουμε το φαινόμενο Κόμπτον, ένα καθαρά</w:t>
      </w:r>
      <w:r w:rsidR="000415C4">
        <w:t xml:space="preserve"> κβαντικό</w:t>
      </w:r>
      <w:r w:rsidR="006C3539">
        <w:t xml:space="preserve"> φαινόμενο</w:t>
      </w:r>
      <w:r w:rsidR="000415C4">
        <w:t>,</w:t>
      </w:r>
      <w:r w:rsidR="006C3539">
        <w:t xml:space="preserve"> όπου έχουμε αλληλεπίδραση δύο μικροσκοπικών οντοτήτων (φωτόνιο – ηλεκτρόνιο), με συμπεριφορά που ερμηνεύει η κβαντομηχανική, με την ελαστική κρούση </w:t>
      </w:r>
      <w:r w:rsidR="00C63260">
        <w:t>όπου δύο σώματα του μακρόκοσμου, αλληλεπιδρούν μέσω δυνάμεων ελαστικότητας. Ακόμη και όταν μιλάμε για σκέδαση στον μικρόκοσμο, ταυτίζοντάς με την ελαστική κρούση, αναφερόμαστε για αλληλεπιδράσεις, όπως μεταξύ δύο φορτισμένων σωματιδίων, με εμφάνιση ηλεκτρομαγνητικών δυνάμεων, από απόσταση.</w:t>
      </w:r>
    </w:p>
    <w:p w14:paraId="27B43D2D" w14:textId="58816630" w:rsidR="00D9671C" w:rsidRDefault="008420B7" w:rsidP="00A86145">
      <w:pPr>
        <w:pStyle w:val="a0"/>
      </w:pPr>
      <w:r>
        <w:rPr>
          <w:noProof/>
        </w:rPr>
        <w:object w:dxaOrig="1440" w:dyaOrig="1440" w14:anchorId="59BF82E8">
          <v:shape id="_x0000_s1051" type="#_x0000_t75" style="position:absolute;left:0;text-align:left;margin-left:380.45pt;margin-top:81.25pt;width:101.5pt;height:80.3pt;z-index:251667456;mso-position-horizontal-relative:text;mso-position-vertical-relative:text" filled="t" fillcolor="yellow">
            <v:imagedata r:id="rId40" o:title=""/>
            <w10:wrap type="square"/>
          </v:shape>
          <o:OLEObject Type="Embed" ProgID="Visio.Drawing.11" ShapeID="_x0000_s1051" DrawAspect="Content" ObjectID="_1832580442" r:id="rId41"/>
        </w:object>
      </w:r>
      <w:r w:rsidR="003149FF">
        <w:t xml:space="preserve"> </w:t>
      </w:r>
      <w:r w:rsidR="00A86145">
        <w:t xml:space="preserve">Σε όλη τη μελέτη του φαινομένου Κόμπτον θεωρούμε ότι το φωτόνιο αλληλοεπιδρά με ένα ελεύθερο ηλεκτρόνιο, εφαρμόζοντας την ΑΔΟ. Αυτό δεν είναι αλήθεια. Το ηλεκτρόνιο δεν είναι ελεύθερο αλλά δεσμευμένο, όπως και όταν μελετάμε το φωτοηλεκτρικό φαινόμενο. Τότε γιατί στη μια περίπτωση </w:t>
      </w:r>
      <w:r w:rsidR="004E39DC">
        <w:t xml:space="preserve">λαμβάνουμε υπόψη το ότι το ηλεκτρόνιο είναι δεσμευμένο και την άλλη όχι; </w:t>
      </w:r>
    </w:p>
    <w:p w14:paraId="66A4968E" w14:textId="4CC379CD" w:rsidR="004E39DC" w:rsidRDefault="008420B7" w:rsidP="004E39DC">
      <w:pPr>
        <w:ind w:left="340"/>
      </w:pPr>
      <w:r>
        <w:t xml:space="preserve"> </w:t>
      </w:r>
      <w:r w:rsidR="004E39DC">
        <w:t>Ας δούμε κάτι ανάλογο με βάση το σχήμα, όπου</w:t>
      </w:r>
      <w:r w:rsidR="0028658C">
        <w:t xml:space="preserve"> έχουμε</w:t>
      </w:r>
      <w:r w:rsidR="004E39DC">
        <w:t xml:space="preserve"> ένα </w:t>
      </w:r>
      <w:r w:rsidR="005C7B2E">
        <w:t>κομμάτι ξύλου</w:t>
      </w:r>
      <w:r w:rsidR="004E39DC">
        <w:t xml:space="preserve"> μάζας 1kg σε οριζόντιο επίπεδο, με το οποίο εμφανίζει τριβές. Τι θα συμβεί αν πάνω του πέσει ένα μπαλάκι Πινγκ - Πονγκ με ταχύτητα </w:t>
      </w:r>
      <w:r w:rsidR="005E1E8A">
        <w:t>1</w:t>
      </w:r>
      <w:r w:rsidR="004E39DC">
        <w:t>m/s</w:t>
      </w:r>
      <w:r w:rsidR="005E1E8A">
        <w:t xml:space="preserve"> και τι ένα βλήμα από πιστόλι </w:t>
      </w:r>
      <w:r w:rsidR="005C7B2E">
        <w:t xml:space="preserve">με ταχύτητα 250m/s; Νομίζω όλοι καταλαβαίνουμε ότι στο πρώτο σχήμα το μπαλάκι ανακλάται χωρίς να μετακινηθεί το ξύλο, ενώ στη δεύτερη περίπτωση το ξύλο… εκτοξεύεται. Στην πρώτη περίπτωση η τριβή συγκρατεί </w:t>
      </w:r>
      <w:r>
        <w:t>τ</w:t>
      </w:r>
      <w:r w:rsidR="005C7B2E">
        <w:t xml:space="preserve">ο ξύλο, στη δεύτερη όχι, οπότε μπορούμε να θεωρήσουμε αμελητέα την τριβή. </w:t>
      </w:r>
      <w:r>
        <w:t xml:space="preserve">Ανάλογα έχουμε εδώ στην περίπτωση που σε ένα δεσμευμένο ηλεκτρόνιο πέσει ένα φωτόνιο ορατού φωτός (μικρής ενέργειας) ή ένα φωτόνιο ακτίνων Χ (μεγάλης </w:t>
      </w:r>
      <w:r>
        <w:lastRenderedPageBreak/>
        <w:t>ενέργειας). Το δεύτερο αντιστοιχεί στο βλήμα από πυροβόλο όπλο!!!</w:t>
      </w:r>
      <w:r w:rsidR="00E71FF7">
        <w:t xml:space="preserve"> Ένα φωτόνιο, όπως αυτό της άσκησης με ενέργεια 1ΜeV, δεν έχει πρόβλημα να …εκτοξεύσει ένα ηλεκτρόνιο με ενέργεια -50eV ή ακόμη και 1keV…</w:t>
      </w:r>
    </w:p>
    <w:p w14:paraId="4949F00B" w14:textId="5808C6A3" w:rsidR="00E71FF7" w:rsidRDefault="00E71FF7" w:rsidP="00E71FF7">
      <w:pPr>
        <w:pStyle w:val="a0"/>
      </w:pPr>
      <w:r>
        <w:t xml:space="preserve">Στο τελευταίο ερώτημα με το πρωτόνιο, θα μπορούσε κάποιος να υποστηρίξει τη χρησιμοποίηση σκληρών ακτίνων Χ για την μελέτη </w:t>
      </w:r>
      <w:r w:rsidR="00355F2C">
        <w:t>φαινομένου Κόμπτον σε πρωτόνια. Αλλά</w:t>
      </w:r>
      <w:r w:rsidR="0028658C">
        <w:t xml:space="preserve"> η χρήση ακτίνων γ οδηγεί σε</w:t>
      </w:r>
      <w:r w:rsidR="00355F2C">
        <w:t xml:space="preserve"> φαινόμενο δίδυμη</w:t>
      </w:r>
      <w:r w:rsidR="0028658C">
        <w:t>ς</w:t>
      </w:r>
      <w:r w:rsidR="00355F2C">
        <w:t xml:space="preserve"> γένεση</w:t>
      </w:r>
      <w:r w:rsidR="0028658C">
        <w:t>ς</w:t>
      </w:r>
      <w:r w:rsidR="00355F2C">
        <w:t xml:space="preserve">, αφού δεν πρέπει να ξεχνάμε ότι τα πρωτόνια … δεν γυρίζουν γύρω από το πυρήνα, αλλά βρίσκονται μέσα στο πυρήνα! Αν λάβουμε υπόψη δε τη μέση ενέργεια σύνδεσης </w:t>
      </w:r>
      <w:r w:rsidR="0028658C">
        <w:t xml:space="preserve">ανά νουκλεόνιο ≈8ΜeV, καταλαβαίνουμε ότι μιλάμε για … άλλα μεγέθη, για να προκληθεί διάσπαση πυρήνα… </w:t>
      </w:r>
    </w:p>
    <w:p w14:paraId="777A5E43" w14:textId="77777777" w:rsidR="005376BC" w:rsidRDefault="005376BC" w:rsidP="005376BC"/>
    <w:p w14:paraId="156262D3" w14:textId="0FBA110B" w:rsidR="005376BC" w:rsidRDefault="005376BC" w:rsidP="005376BC">
      <w:pPr>
        <w:pStyle w:val="a9"/>
        <w:jc w:val="right"/>
      </w:pPr>
      <w:r>
        <w:t>dmargaris@gmail.com</w:t>
      </w:r>
    </w:p>
    <w:p w14:paraId="44FC73A4" w14:textId="77777777" w:rsidR="008420B7" w:rsidRPr="004E39DC" w:rsidRDefault="008420B7" w:rsidP="004E39DC">
      <w:pPr>
        <w:ind w:left="340"/>
      </w:pPr>
    </w:p>
    <w:p w14:paraId="46EC8B68" w14:textId="7EDCFBD0" w:rsidR="00B650B1" w:rsidRPr="00D84C7F" w:rsidRDefault="00B650B1" w:rsidP="00F529A3"/>
    <w:sectPr w:rsidR="00B650B1" w:rsidRPr="00D84C7F">
      <w:headerReference w:type="default" r:id="rId42"/>
      <w:footerReference w:type="default" r:id="rId43"/>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48A9" w14:textId="77777777" w:rsidR="001A6308" w:rsidRDefault="001A6308">
      <w:pPr>
        <w:spacing w:line="240" w:lineRule="auto"/>
      </w:pPr>
      <w:r>
        <w:separator/>
      </w:r>
    </w:p>
  </w:endnote>
  <w:endnote w:type="continuationSeparator" w:id="0">
    <w:p w14:paraId="1BEC67F0" w14:textId="77777777" w:rsidR="001A6308" w:rsidRDefault="001A63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E336"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0D016876"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0A11222E"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A6851" w14:textId="77777777" w:rsidR="001A6308" w:rsidRDefault="001A6308">
      <w:pPr>
        <w:spacing w:after="0"/>
      </w:pPr>
      <w:r>
        <w:separator/>
      </w:r>
    </w:p>
  </w:footnote>
  <w:footnote w:type="continuationSeparator" w:id="0">
    <w:p w14:paraId="02098813" w14:textId="77777777" w:rsidR="001A6308" w:rsidRDefault="001A63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BD3C" w14:textId="63D3FD9A"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F20677">
      <w:rPr>
        <w:i/>
      </w:rPr>
      <w:t>Φαινόμενο Compton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37BA68F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77"/>
    <w:rsid w:val="000204F8"/>
    <w:rsid w:val="00023972"/>
    <w:rsid w:val="00026D66"/>
    <w:rsid w:val="000415C4"/>
    <w:rsid w:val="00053396"/>
    <w:rsid w:val="0005670B"/>
    <w:rsid w:val="00060EF4"/>
    <w:rsid w:val="0006732F"/>
    <w:rsid w:val="000679A2"/>
    <w:rsid w:val="0008271A"/>
    <w:rsid w:val="000912E3"/>
    <w:rsid w:val="00091E43"/>
    <w:rsid w:val="000A5A2D"/>
    <w:rsid w:val="000B48D3"/>
    <w:rsid w:val="000C397A"/>
    <w:rsid w:val="000C3E70"/>
    <w:rsid w:val="000D6693"/>
    <w:rsid w:val="000D78E0"/>
    <w:rsid w:val="00136141"/>
    <w:rsid w:val="00157DCF"/>
    <w:rsid w:val="001664A5"/>
    <w:rsid w:val="00174117"/>
    <w:rsid w:val="00174704"/>
    <w:rsid w:val="001764F7"/>
    <w:rsid w:val="00177594"/>
    <w:rsid w:val="001811E1"/>
    <w:rsid w:val="001906EB"/>
    <w:rsid w:val="00191C12"/>
    <w:rsid w:val="001A6308"/>
    <w:rsid w:val="001B25B2"/>
    <w:rsid w:val="001B45D6"/>
    <w:rsid w:val="001C5136"/>
    <w:rsid w:val="001D46AC"/>
    <w:rsid w:val="001D7FC9"/>
    <w:rsid w:val="001E6BFA"/>
    <w:rsid w:val="001F6C77"/>
    <w:rsid w:val="00226F48"/>
    <w:rsid w:val="002505FA"/>
    <w:rsid w:val="00253CEE"/>
    <w:rsid w:val="002805FC"/>
    <w:rsid w:val="00280692"/>
    <w:rsid w:val="00281F04"/>
    <w:rsid w:val="0028658C"/>
    <w:rsid w:val="00292502"/>
    <w:rsid w:val="0029377E"/>
    <w:rsid w:val="002A3CFD"/>
    <w:rsid w:val="002C4684"/>
    <w:rsid w:val="002D32C2"/>
    <w:rsid w:val="002F21DD"/>
    <w:rsid w:val="003034D4"/>
    <w:rsid w:val="00305BAA"/>
    <w:rsid w:val="00311CEE"/>
    <w:rsid w:val="00311D4A"/>
    <w:rsid w:val="003149FF"/>
    <w:rsid w:val="00325EE1"/>
    <w:rsid w:val="003262AE"/>
    <w:rsid w:val="003272C2"/>
    <w:rsid w:val="00334BD8"/>
    <w:rsid w:val="00342B66"/>
    <w:rsid w:val="00353D44"/>
    <w:rsid w:val="00355F2C"/>
    <w:rsid w:val="00356E83"/>
    <w:rsid w:val="0039013D"/>
    <w:rsid w:val="003959A8"/>
    <w:rsid w:val="003A6C4E"/>
    <w:rsid w:val="003A77A4"/>
    <w:rsid w:val="003B2098"/>
    <w:rsid w:val="003B4900"/>
    <w:rsid w:val="003D2058"/>
    <w:rsid w:val="003E1678"/>
    <w:rsid w:val="003E2B70"/>
    <w:rsid w:val="003E53D7"/>
    <w:rsid w:val="003F1C46"/>
    <w:rsid w:val="0041752B"/>
    <w:rsid w:val="00425534"/>
    <w:rsid w:val="00430289"/>
    <w:rsid w:val="00435174"/>
    <w:rsid w:val="0044454D"/>
    <w:rsid w:val="004507CA"/>
    <w:rsid w:val="00465544"/>
    <w:rsid w:val="00465D8E"/>
    <w:rsid w:val="00470A0F"/>
    <w:rsid w:val="0047288B"/>
    <w:rsid w:val="00480ADE"/>
    <w:rsid w:val="00485373"/>
    <w:rsid w:val="00485825"/>
    <w:rsid w:val="00493B83"/>
    <w:rsid w:val="00495D19"/>
    <w:rsid w:val="00497B72"/>
    <w:rsid w:val="004B1BA7"/>
    <w:rsid w:val="004E39DC"/>
    <w:rsid w:val="004E4502"/>
    <w:rsid w:val="004F7518"/>
    <w:rsid w:val="00503A3E"/>
    <w:rsid w:val="0050788A"/>
    <w:rsid w:val="0051685F"/>
    <w:rsid w:val="005376BC"/>
    <w:rsid w:val="00540D85"/>
    <w:rsid w:val="005423A9"/>
    <w:rsid w:val="0055699C"/>
    <w:rsid w:val="00572886"/>
    <w:rsid w:val="005763D5"/>
    <w:rsid w:val="00585132"/>
    <w:rsid w:val="005C059F"/>
    <w:rsid w:val="005C7B2E"/>
    <w:rsid w:val="005E1E8A"/>
    <w:rsid w:val="00630922"/>
    <w:rsid w:val="0064168E"/>
    <w:rsid w:val="00667E23"/>
    <w:rsid w:val="00687B49"/>
    <w:rsid w:val="006A0D13"/>
    <w:rsid w:val="006A4B3B"/>
    <w:rsid w:val="006A6DCC"/>
    <w:rsid w:val="006C043E"/>
    <w:rsid w:val="006C290F"/>
    <w:rsid w:val="006C33D9"/>
    <w:rsid w:val="006C3491"/>
    <w:rsid w:val="006C3539"/>
    <w:rsid w:val="006E3540"/>
    <w:rsid w:val="006E4ABE"/>
    <w:rsid w:val="006E4CBF"/>
    <w:rsid w:val="006F5F92"/>
    <w:rsid w:val="00700AC0"/>
    <w:rsid w:val="00717932"/>
    <w:rsid w:val="00736498"/>
    <w:rsid w:val="00744C3F"/>
    <w:rsid w:val="00757BF7"/>
    <w:rsid w:val="00767BD2"/>
    <w:rsid w:val="00774F6B"/>
    <w:rsid w:val="00781167"/>
    <w:rsid w:val="007B35C2"/>
    <w:rsid w:val="007B36AF"/>
    <w:rsid w:val="007C3D0B"/>
    <w:rsid w:val="007D112E"/>
    <w:rsid w:val="007D7637"/>
    <w:rsid w:val="007E115B"/>
    <w:rsid w:val="007F12A4"/>
    <w:rsid w:val="007F2E67"/>
    <w:rsid w:val="007F4EE5"/>
    <w:rsid w:val="00814FD8"/>
    <w:rsid w:val="0081576D"/>
    <w:rsid w:val="0081772C"/>
    <w:rsid w:val="008420B7"/>
    <w:rsid w:val="00844E46"/>
    <w:rsid w:val="00847AED"/>
    <w:rsid w:val="008627CA"/>
    <w:rsid w:val="00871FC3"/>
    <w:rsid w:val="00873F39"/>
    <w:rsid w:val="0087491C"/>
    <w:rsid w:val="008945AD"/>
    <w:rsid w:val="008A0404"/>
    <w:rsid w:val="008C245D"/>
    <w:rsid w:val="008F3C3C"/>
    <w:rsid w:val="008F70FE"/>
    <w:rsid w:val="00923AB1"/>
    <w:rsid w:val="00944945"/>
    <w:rsid w:val="00965FA6"/>
    <w:rsid w:val="009675D3"/>
    <w:rsid w:val="00980889"/>
    <w:rsid w:val="00986BE8"/>
    <w:rsid w:val="0099257C"/>
    <w:rsid w:val="009A1C4D"/>
    <w:rsid w:val="009D218C"/>
    <w:rsid w:val="009F636C"/>
    <w:rsid w:val="00A11B51"/>
    <w:rsid w:val="00A12C27"/>
    <w:rsid w:val="00A15C87"/>
    <w:rsid w:val="00A509BF"/>
    <w:rsid w:val="00A86145"/>
    <w:rsid w:val="00AA662C"/>
    <w:rsid w:val="00AA7C21"/>
    <w:rsid w:val="00AB5DFB"/>
    <w:rsid w:val="00AC5AC3"/>
    <w:rsid w:val="00AD72BF"/>
    <w:rsid w:val="00B02C67"/>
    <w:rsid w:val="00B042C9"/>
    <w:rsid w:val="00B11C3D"/>
    <w:rsid w:val="00B32221"/>
    <w:rsid w:val="00B344E9"/>
    <w:rsid w:val="00B43F62"/>
    <w:rsid w:val="00B47762"/>
    <w:rsid w:val="00B62974"/>
    <w:rsid w:val="00B64D79"/>
    <w:rsid w:val="00B650B1"/>
    <w:rsid w:val="00B7030C"/>
    <w:rsid w:val="00B820C2"/>
    <w:rsid w:val="00BA3984"/>
    <w:rsid w:val="00BB3001"/>
    <w:rsid w:val="00BD35B9"/>
    <w:rsid w:val="00BD7B74"/>
    <w:rsid w:val="00BF370D"/>
    <w:rsid w:val="00BF7EE1"/>
    <w:rsid w:val="00C0299B"/>
    <w:rsid w:val="00C234A4"/>
    <w:rsid w:val="00C40E06"/>
    <w:rsid w:val="00C63260"/>
    <w:rsid w:val="00C66B76"/>
    <w:rsid w:val="00CA7A43"/>
    <w:rsid w:val="00CA7C03"/>
    <w:rsid w:val="00CF3E07"/>
    <w:rsid w:val="00CF4B1F"/>
    <w:rsid w:val="00D045EF"/>
    <w:rsid w:val="00D137C9"/>
    <w:rsid w:val="00D32A7D"/>
    <w:rsid w:val="00D36D96"/>
    <w:rsid w:val="00D5211D"/>
    <w:rsid w:val="00D524F4"/>
    <w:rsid w:val="00D533FC"/>
    <w:rsid w:val="00D71D92"/>
    <w:rsid w:val="00D82210"/>
    <w:rsid w:val="00D82F75"/>
    <w:rsid w:val="00D84C7F"/>
    <w:rsid w:val="00D904D7"/>
    <w:rsid w:val="00D9671C"/>
    <w:rsid w:val="00D97305"/>
    <w:rsid w:val="00DA0155"/>
    <w:rsid w:val="00DA1226"/>
    <w:rsid w:val="00DB03A5"/>
    <w:rsid w:val="00DB6628"/>
    <w:rsid w:val="00DB77D1"/>
    <w:rsid w:val="00DC3154"/>
    <w:rsid w:val="00DE1D3D"/>
    <w:rsid w:val="00DE49E1"/>
    <w:rsid w:val="00DF4F17"/>
    <w:rsid w:val="00E02630"/>
    <w:rsid w:val="00E040BE"/>
    <w:rsid w:val="00E210D0"/>
    <w:rsid w:val="00E33570"/>
    <w:rsid w:val="00E36598"/>
    <w:rsid w:val="00E37CC9"/>
    <w:rsid w:val="00E459B2"/>
    <w:rsid w:val="00E621A0"/>
    <w:rsid w:val="00E71FF7"/>
    <w:rsid w:val="00EA64C4"/>
    <w:rsid w:val="00EB2362"/>
    <w:rsid w:val="00EB6640"/>
    <w:rsid w:val="00EC647B"/>
    <w:rsid w:val="00EE1786"/>
    <w:rsid w:val="00EE7957"/>
    <w:rsid w:val="00F13B5A"/>
    <w:rsid w:val="00F15F4B"/>
    <w:rsid w:val="00F20677"/>
    <w:rsid w:val="00F271FE"/>
    <w:rsid w:val="00F529A3"/>
    <w:rsid w:val="00F6515A"/>
    <w:rsid w:val="00F66882"/>
    <w:rsid w:val="00F71F26"/>
    <w:rsid w:val="00F73155"/>
    <w:rsid w:val="00F731BF"/>
    <w:rsid w:val="00F948EA"/>
    <w:rsid w:val="00F97DE8"/>
    <w:rsid w:val="00FA0CD8"/>
    <w:rsid w:val="00FA7D40"/>
    <w:rsid w:val="00FB0EDA"/>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24E59553"/>
  <w15:docId w15:val="{D1EFBD99-3AAF-41B6-B7FE-14B55D6D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262AE"/>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F20677"/>
    <w:pPr>
      <w:keepNext/>
      <w:pBdr>
        <w:top w:val="single" w:sz="4" w:space="1" w:color="0070C0"/>
        <w:left w:val="single" w:sz="4" w:space="4" w:color="0070C0"/>
        <w:bottom w:val="single" w:sz="4" w:space="1" w:color="0070C0"/>
        <w:right w:val="single" w:sz="4" w:space="4" w:color="0070C0"/>
      </w:pBdr>
      <w:shd w:val="clear" w:color="auto" w:fill="0070C0"/>
      <w:spacing w:before="120" w:after="120"/>
      <w:ind w:left="1701" w:right="1700"/>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CA7C03"/>
    <w:pPr>
      <w:numPr>
        <w:ilvl w:val="1"/>
        <w:numId w:val="22"/>
      </w:numPr>
      <w:tabs>
        <w:tab w:val="clear" w:pos="680"/>
      </w:tabs>
      <w:spacing w:after="0"/>
      <w:ind w:left="431" w:hanging="318"/>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F20677"/>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e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e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emf"/><Relationship Id="rId20" Type="http://schemas.openxmlformats.org/officeDocument/2006/relationships/image" Target="media/image7.wmf"/><Relationship Id="rId41" Type="http://schemas.openxmlformats.org/officeDocument/2006/relationships/oleObject" Target="embeddings/oleObject1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1</TotalTime>
  <Pages>4</Pages>
  <Words>1031</Words>
  <Characters>5568</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Φαινόμενο  Compton – Ελαστική κρούση.</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Φαινόμενο  Compton – Ελαστική κρούση.</dc:title>
  <dc:creator>Διονύσης Μάργαρης</dc:creator>
  <cp:lastModifiedBy>Διονύσης Μάργαρης</cp:lastModifiedBy>
  <cp:revision>2</cp:revision>
  <cp:lastPrinted>2026-02-14T11:17:00Z</cp:lastPrinted>
  <dcterms:created xsi:type="dcterms:W3CDTF">2026-02-14T11:18:00Z</dcterms:created>
  <dcterms:modified xsi:type="dcterms:W3CDTF">2026-02-14T11:18:00Z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