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C839E" w14:textId="7D08E26B" w:rsidR="00D533FC" w:rsidRPr="00237694" w:rsidRDefault="00FF06AC" w:rsidP="00805A5B">
      <w:pPr>
        <w:pStyle w:val="11"/>
      </w:pPr>
      <w:r>
        <w:t>Αυτεπαγωγή και κανόνες του Kirchhoff</w:t>
      </w:r>
      <w:r w:rsidR="00237694">
        <w:t>.</w:t>
      </w:r>
    </w:p>
    <w:p w14:paraId="25822EE0" w14:textId="5BD98FF9" w:rsidR="007C3D0B" w:rsidRDefault="00000000" w:rsidP="0064168E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61863E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36.25pt;margin-top:4pt;width:145.45pt;height:111.45pt;z-index:251659264;mso-position-horizontal-relative:text;mso-position-vertical-relative:text" filled="t" fillcolor="#ecf3fa">
            <v:imagedata r:id="rId8" o:title=""/>
            <w10:wrap type="square"/>
          </v:shape>
          <o:OLEObject Type="Embed" ProgID="Visio.Drawing.11" ShapeID="_x0000_s1027" DrawAspect="Content" ObjectID="_1835258184" r:id="rId9"/>
        </w:object>
      </w:r>
      <w:r w:rsidR="00237694">
        <w:t xml:space="preserve">Για το κύκλωμα του διπλανού σχήματος δίνονται Ε=10V, r=1Ω, R=1,5Ω, </w:t>
      </w:r>
      <w:r w:rsidR="00970CC7">
        <w:t xml:space="preserve">το ιδανικό πηνίο έχει αυτεπαγωγή L=2mΗ, </w:t>
      </w:r>
      <w:r w:rsidR="00237694">
        <w:t>το αμπερόμετρο είναι ιδανικό και ο διακόπτης ανοικτός για μεγάλο χρονικό διάστημα.</w:t>
      </w:r>
    </w:p>
    <w:p w14:paraId="1DCB4E87" w14:textId="48D494DB" w:rsidR="00970CC7" w:rsidRDefault="00970CC7" w:rsidP="00970CC7">
      <w:pPr>
        <w:pStyle w:val="10"/>
      </w:pPr>
      <w:r>
        <w:t>Να βρεθεί η ένταση του ρεύματος που διαρρέει το πηνίο, καθώς και η ενέργεια του μαγνητικού του πεδίου.</w:t>
      </w:r>
    </w:p>
    <w:p w14:paraId="5135795A" w14:textId="61E56080" w:rsidR="00970CC7" w:rsidRDefault="00970CC7" w:rsidP="00970CC7">
      <w:pPr>
        <w:pStyle w:val="10"/>
      </w:pPr>
      <w:r>
        <w:t>Σε μια στιγμή t=0, κλείνουμε το διακόπτη δ. Για αμέσως μετά το κλείσιμο του διακόπτη, να βρεθούν:</w:t>
      </w:r>
    </w:p>
    <w:p w14:paraId="0C5DDDD9" w14:textId="50BDD964" w:rsidR="00970CC7" w:rsidRDefault="00970CC7" w:rsidP="00970CC7">
      <w:pPr>
        <w:pStyle w:val="abc"/>
      </w:pPr>
      <w:r>
        <w:t>α) η ένταση του ρεύματος που διαρρέει το πηνίο καθώς και ο ρυθμός μεταβολής της έντασης αυτής.</w:t>
      </w:r>
    </w:p>
    <w:p w14:paraId="76535B97" w14:textId="1E49B549" w:rsidR="00970CC7" w:rsidRDefault="00970CC7" w:rsidP="00970CC7">
      <w:pPr>
        <w:pStyle w:val="abc"/>
      </w:pPr>
      <w:r>
        <w:t>β) Η ένδειξη του αμπερομέτρου.</w:t>
      </w:r>
    </w:p>
    <w:p w14:paraId="72E2E2FC" w14:textId="7E9806B3" w:rsidR="00E40C29" w:rsidRDefault="00E40C29" w:rsidP="00E40C29">
      <w:pPr>
        <w:pStyle w:val="10"/>
      </w:pPr>
      <w:r>
        <w:t>Ποια η ελάχιστη και ποια η μέγιστη ένδειξη του αμπερομέτρου;</w:t>
      </w:r>
    </w:p>
    <w:p w14:paraId="7CAFF15A" w14:textId="0C577B4A" w:rsidR="00E40C29" w:rsidRDefault="00E40C29" w:rsidP="00E40C29">
      <w:pPr>
        <w:pStyle w:val="10"/>
      </w:pPr>
      <w:r>
        <w:t>Αν τη στιγμή t</w:t>
      </w:r>
      <w:r>
        <w:rPr>
          <w:vertAlign w:val="subscript"/>
        </w:rPr>
        <w:t>1</w:t>
      </w:r>
      <w:r>
        <w:t>=2s έχει σταθεροποιηθεί η ένδειξη του αμπερομέτρου, να υπολογιστεί η θερμότητα που εκλύεται στην αντίσταση R και στην εσωτερική αντίσταση r της πηγής, από 0-2s.</w:t>
      </w:r>
    </w:p>
    <w:p w14:paraId="05C63949" w14:textId="2FAAE58B" w:rsidR="00E40C29" w:rsidRDefault="00E40C29" w:rsidP="00E40C29">
      <w:pPr>
        <w:pStyle w:val="a9"/>
      </w:pPr>
      <w:r>
        <w:t>Απάντηση:</w:t>
      </w:r>
    </w:p>
    <w:p w14:paraId="7E67C41C" w14:textId="765E0D6D" w:rsidR="00EB60EA" w:rsidRDefault="00000000" w:rsidP="005D4383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64941858">
          <v:shape id="_x0000_s1029" type="#_x0000_t75" style="position:absolute;left:0;text-align:left;margin-left:336.25pt;margin-top:4.85pt;width:145.45pt;height:88.75pt;z-index:251661312;mso-position-horizontal-relative:text;mso-position-vertical-relative:text" filled="t" fillcolor="#ecf3fa">
            <v:imagedata r:id="rId10" o:title=""/>
            <w10:wrap type="square"/>
          </v:shape>
          <o:OLEObject Type="Embed" ProgID="Visio.Drawing.11" ShapeID="_x0000_s1029" DrawAspect="Content" ObjectID="_1835258185" r:id="rId11"/>
        </w:object>
      </w:r>
      <w:r w:rsidR="005D4383">
        <w:t>Με ανοικτό το διακόπτη, έχουμε το κύκλωμα του διπλανού σχήματος, όπου η ένταση Ι</w:t>
      </w:r>
      <w:r w:rsidR="005D4383">
        <w:rPr>
          <w:vertAlign w:val="subscript"/>
        </w:rPr>
        <w:t>0</w:t>
      </w:r>
      <w:r w:rsidR="005D4383">
        <w:t xml:space="preserve"> του ρεύματος είναι σταθερή, αφού μιλάμε για μεγάλο χρονικό διάστημα, που το κύκλωμα διαρρέεται από ρεύμα</w:t>
      </w:r>
      <w:r w:rsidR="00C66907">
        <w:t>, οπότε στο πηνίο δεν έχουμε ΗΕΔ από αυτεπαγωγή</w:t>
      </w:r>
      <w:r w:rsidR="005D4383">
        <w:t>.</w:t>
      </w:r>
    </w:p>
    <w:p w14:paraId="3BF66C8E" w14:textId="6DFCFF51" w:rsidR="0055412F" w:rsidRDefault="0055412F" w:rsidP="0055412F">
      <w:pPr>
        <w:jc w:val="center"/>
      </w:pPr>
      <w:r w:rsidRPr="0055412F">
        <w:rPr>
          <w:position w:val="-24"/>
        </w:rPr>
        <w:object w:dxaOrig="2600" w:dyaOrig="600" w14:anchorId="77AF4D50">
          <v:shape id="_x0000_i1027" type="#_x0000_t75" style="width:129.6pt;height:30pt" o:ole="">
            <v:imagedata r:id="rId12" o:title=""/>
          </v:shape>
          <o:OLEObject Type="Embed" ProgID="Equation.DSMT4" ShapeID="_x0000_i1027" DrawAspect="Content" ObjectID="_1835258175" r:id="rId13"/>
        </w:object>
      </w:r>
    </w:p>
    <w:p w14:paraId="116E96B0" w14:textId="2E7AD75C" w:rsidR="0055412F" w:rsidRDefault="0055412F" w:rsidP="003266F9">
      <w:pPr>
        <w:ind w:left="340"/>
      </w:pPr>
      <w:r>
        <w:t>Ενώ στο μαγνητικό πεδίο του πηνίου έχει αποθηκευτεί ενέργεια:</w:t>
      </w:r>
    </w:p>
    <w:p w14:paraId="7C442EA0" w14:textId="4272C4D2" w:rsidR="0055412F" w:rsidRDefault="00E02A9A" w:rsidP="0055412F">
      <w:pPr>
        <w:jc w:val="center"/>
      </w:pPr>
      <w:r w:rsidRPr="0002314C">
        <w:rPr>
          <w:position w:val="-22"/>
        </w:rPr>
        <w:object w:dxaOrig="3379" w:dyaOrig="580" w14:anchorId="5EBDB233">
          <v:shape id="_x0000_i1028" type="#_x0000_t75" style="width:169.2pt;height:28.8pt" o:ole="">
            <v:imagedata r:id="rId14" o:title=""/>
          </v:shape>
          <o:OLEObject Type="Embed" ProgID="Equation.DSMT4" ShapeID="_x0000_i1028" DrawAspect="Content" ObjectID="_1835258176" r:id="rId15"/>
        </w:object>
      </w:r>
    </w:p>
    <w:p w14:paraId="39F85765" w14:textId="07FC32C8" w:rsidR="007C53E3" w:rsidRDefault="00000000" w:rsidP="00135841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47FB1C07">
          <v:shape id="_x0000_s1032" type="#_x0000_t75" style="position:absolute;left:0;text-align:left;margin-left:322.05pt;margin-top:4.4pt;width:159.65pt;height:104.1pt;z-index:251663360;mso-position-horizontal-relative:text;mso-position-vertical-relative:text" filled="t" fillcolor="#ecf3fa">
            <v:imagedata r:id="rId16" o:title=""/>
            <w10:wrap type="square"/>
          </v:shape>
          <o:OLEObject Type="Embed" ProgID="Visio.Drawing.11" ShapeID="_x0000_s1032" DrawAspect="Content" ObjectID="_1835258186" r:id="rId17"/>
        </w:object>
      </w:r>
      <w:r w:rsidR="00135841">
        <w:t xml:space="preserve">Κλείνοντας το διακόπτη, έχουμε το κύκλωμα του σχήματος, όπου έχουν σημειωθεί </w:t>
      </w:r>
      <w:r w:rsidR="007C53E3">
        <w:t>οι</w:t>
      </w:r>
      <w:r w:rsidR="00135841">
        <w:t xml:space="preserve"> εντάσεις των ρευμάτων που διαρρέουν τους</w:t>
      </w:r>
      <w:r w:rsidR="007C53E3">
        <w:t xml:space="preserve"> τρεις</w:t>
      </w:r>
      <w:r w:rsidR="00135841">
        <w:t xml:space="preserve"> κλάδους του κυκλώματος.</w:t>
      </w:r>
      <w:r w:rsidR="00C66907">
        <w:t xml:space="preserve"> </w:t>
      </w:r>
    </w:p>
    <w:p w14:paraId="450345DD" w14:textId="38AE1314" w:rsidR="00135841" w:rsidRDefault="007C53E3" w:rsidP="0061492A">
      <w:pPr>
        <w:pStyle w:val="abc"/>
      </w:pPr>
      <w:r>
        <w:t xml:space="preserve">α) </w:t>
      </w:r>
      <w:r w:rsidR="00C66907">
        <w:t>Αμέσως μετά το κλείσιμο του διακόπτη το πηνίο διαρρέεται από ρεύμα Ι</w:t>
      </w:r>
      <w:r w:rsidR="00C66907">
        <w:rPr>
          <w:vertAlign w:val="subscript"/>
        </w:rPr>
        <w:t>2</w:t>
      </w:r>
      <w:r w:rsidR="00C66907">
        <w:t>=Ι</w:t>
      </w:r>
      <w:r>
        <w:rPr>
          <w:vertAlign w:val="subscript"/>
        </w:rPr>
        <w:t>0</w:t>
      </w:r>
      <w:r w:rsidR="00CF1B91">
        <w:t>=4Α</w:t>
      </w:r>
      <w:r>
        <w:t>, αφού λόγω αυτεπαγωγής</w:t>
      </w:r>
      <w:r w:rsidR="00CF1B91">
        <w:t>, το πηνίο</w:t>
      </w:r>
      <w:r>
        <w:t xml:space="preserve"> δεν «επιτρέπει» τις απότομες μεταβολές της έντασης.</w:t>
      </w:r>
      <w:r w:rsidR="0061492A">
        <w:t xml:space="preserve"> </w:t>
      </w:r>
      <w:r w:rsidR="00C66907">
        <w:t>Εφαρμόζουμε το 2</w:t>
      </w:r>
      <w:r w:rsidR="00C66907" w:rsidRPr="00C66907">
        <w:rPr>
          <w:vertAlign w:val="superscript"/>
        </w:rPr>
        <w:t>ο</w:t>
      </w:r>
      <w:r w:rsidR="00C66907">
        <w:t xml:space="preserve"> κανόνα του Kirchhoff στον βρόχο ΒΓΔΖΒ </w:t>
      </w:r>
      <w:r w:rsidR="0061492A">
        <w:t>παίρνουμε</w:t>
      </w:r>
      <w:r w:rsidR="00C66907">
        <w:t>:</w:t>
      </w:r>
    </w:p>
    <w:p w14:paraId="5311F2E0" w14:textId="0DE2F4B3" w:rsidR="00C66907" w:rsidRDefault="00074E62" w:rsidP="001369C3">
      <w:pPr>
        <w:jc w:val="center"/>
      </w:pPr>
      <w:r w:rsidRPr="00074E62">
        <w:rPr>
          <w:position w:val="-54"/>
        </w:rPr>
        <w:object w:dxaOrig="3500" w:dyaOrig="1180" w14:anchorId="2D37ACBB">
          <v:shape id="_x0000_i1030" type="#_x0000_t75" style="width:175.2pt;height:58.8pt" o:ole="">
            <v:imagedata r:id="rId18" o:title=""/>
          </v:shape>
          <o:OLEObject Type="Embed" ProgID="Equation.DSMT4" ShapeID="_x0000_i1030" DrawAspect="Content" ObjectID="_1835258177" r:id="rId19"/>
        </w:object>
      </w:r>
    </w:p>
    <w:p w14:paraId="617B79DC" w14:textId="76DC57AD" w:rsidR="00B36C67" w:rsidRDefault="00C07D01" w:rsidP="00C07D01">
      <w:pPr>
        <w:pStyle w:val="abc"/>
      </w:pPr>
      <w:r>
        <w:lastRenderedPageBreak/>
        <w:t xml:space="preserve">β) </w:t>
      </w:r>
      <w:r w:rsidR="00B36C67">
        <w:t>Αντίστοιχα στο βρόχο</w:t>
      </w:r>
      <w:r w:rsidR="00685606">
        <w:t xml:space="preserve"> ΑΒΖΗΑ</w:t>
      </w:r>
      <w:r w:rsidR="00B36C67">
        <w:t>, παίρνουμε:</w:t>
      </w:r>
    </w:p>
    <w:p w14:paraId="402948F9" w14:textId="4DA96424" w:rsidR="00B36C67" w:rsidRDefault="00074E62" w:rsidP="00007B0B">
      <w:pPr>
        <w:ind w:left="720"/>
        <w:jc w:val="center"/>
      </w:pPr>
      <w:r w:rsidRPr="00007B0B">
        <w:rPr>
          <w:position w:val="-22"/>
        </w:rPr>
        <w:object w:dxaOrig="2740" w:dyaOrig="580" w14:anchorId="51856A7A">
          <v:shape id="_x0000_i1031" type="#_x0000_t75" style="width:136.8pt;height:28.8pt" o:ole="">
            <v:imagedata r:id="rId20" o:title=""/>
          </v:shape>
          <o:OLEObject Type="Embed" ProgID="Equation.DSMT4" ShapeID="_x0000_i1031" DrawAspect="Content" ObjectID="_1835258178" r:id="rId21"/>
        </w:object>
      </w:r>
    </w:p>
    <w:p w14:paraId="4A4421EE" w14:textId="2DE41E10" w:rsidR="00007B0B" w:rsidRDefault="00007B0B" w:rsidP="00C07D01">
      <w:pPr>
        <w:ind w:left="720"/>
      </w:pPr>
      <w:r>
        <w:t>Όποιος αναγνωρίζει στην τελευταία εξίσωση το νόμο του Οhm και το ρεύμα βραχυκύκλωσης… καλά κάνει και μπράβο του!!!</w:t>
      </w:r>
    </w:p>
    <w:p w14:paraId="251B293C" w14:textId="5E148883" w:rsidR="00C07D01" w:rsidRDefault="00C07D01" w:rsidP="00C07D01">
      <w:pPr>
        <w:ind w:left="720"/>
      </w:pPr>
      <w:r>
        <w:t>Ενώ εφαρμόζοντας τον 1</w:t>
      </w:r>
      <w:r w:rsidRPr="00C07D01">
        <w:rPr>
          <w:vertAlign w:val="superscript"/>
        </w:rPr>
        <w:t>ο</w:t>
      </w:r>
      <w:r>
        <w:t xml:space="preserve"> κανόνα του Kirchhoff στο κόμβο Β, παίρνουμε:</w:t>
      </w:r>
    </w:p>
    <w:p w14:paraId="4611CBE0" w14:textId="37C94CDA" w:rsidR="00C07D01" w:rsidRDefault="00C07D01" w:rsidP="00C07D01">
      <w:pPr>
        <w:ind w:left="720"/>
        <w:jc w:val="center"/>
      </w:pPr>
      <w:r w:rsidRPr="00C07D01">
        <w:rPr>
          <w:position w:val="-10"/>
        </w:rPr>
        <w:object w:dxaOrig="3820" w:dyaOrig="320" w14:anchorId="36E21205">
          <v:shape id="_x0000_i1032" type="#_x0000_t75" style="width:190.8pt;height:16.2pt" o:ole="">
            <v:imagedata r:id="rId22" o:title=""/>
          </v:shape>
          <o:OLEObject Type="Embed" ProgID="Equation.DSMT4" ShapeID="_x0000_i1032" DrawAspect="Content" ObjectID="_1835258179" r:id="rId23"/>
        </w:object>
      </w:r>
    </w:p>
    <w:p w14:paraId="77FF688B" w14:textId="69E3A791" w:rsidR="00CF1B91" w:rsidRDefault="00CF1B91" w:rsidP="00D824CF">
      <w:pPr>
        <w:pStyle w:val="i"/>
      </w:pPr>
      <w:r>
        <w:t>Μετά το κλείσιμο του διακόπτη, η πηγή διαρρέεται από ρεύμα σταθερής έντασης 10Α, αφού τόση είναι η ένταση του ρεύματος βραχυκύκλωσης. Αντίθετα η ένταση του ρεύματος i</w:t>
      </w:r>
      <w:r>
        <w:rPr>
          <w:vertAlign w:val="subscript"/>
        </w:rPr>
        <w:t>2</w:t>
      </w:r>
      <w:r>
        <w:t xml:space="preserve"> που διαρρέει το πηνίο θα μειώνεται μέχρι να μηδενιστεί. Αλλά τότε από την εξίσωση </w:t>
      </w:r>
      <w:r w:rsidRPr="00C07D01">
        <w:rPr>
          <w:position w:val="-10"/>
        </w:rPr>
        <w:object w:dxaOrig="1020" w:dyaOrig="320" w14:anchorId="2D0BDDBE">
          <v:shape id="_x0000_i1033" type="#_x0000_t75" style="width:51pt;height:16.2pt" o:ole="">
            <v:imagedata r:id="rId24" o:title=""/>
          </v:shape>
          <o:OLEObject Type="Embed" ProgID="Equation.DSMT4" ShapeID="_x0000_i1033" DrawAspect="Content" ObjectID="_1835258180" r:id="rId25"/>
        </w:object>
      </w:r>
      <w:r w:rsidR="00AC0B9F">
        <w:t>προκύπτει ότι η ένδειξη του αμπερομέτρου γίνεται ελάχιστη και ίση με 6Α, όπως βρήκαμε παραπάνω, αμέσως μετά το κλείσιμο του διακόπτη, ενώ η μέγιστη ένταση θα είναι 10Α, όταν μηδενιστεί η ένταση του ρεύματος που διαρρέει το πηνίο.</w:t>
      </w:r>
    </w:p>
    <w:p w14:paraId="0ED4C40E" w14:textId="77777777" w:rsidR="007B1637" w:rsidRDefault="00000000" w:rsidP="00127FB1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725535B8">
          <v:shape id="_x0000_s1033" type="#_x0000_t75" style="position:absolute;left:0;text-align:left;margin-left:329.45pt;margin-top:57.5pt;width:152.55pt;height:58.65pt;z-index:251665408;mso-position-horizontal-relative:text;mso-position-vertical-relative:text" filled="t" fillcolor="#ecf3fa">
            <v:imagedata r:id="rId26" o:title=""/>
            <w10:wrap type="square"/>
          </v:shape>
          <o:OLEObject Type="Embed" ProgID="Visio.Drawing.11" ShapeID="_x0000_s1033" DrawAspect="Content" ObjectID="_1835258187" r:id="rId27"/>
        </w:object>
      </w:r>
      <w:r w:rsidR="00127FB1">
        <w:t>Αν τη στιγμή t</w:t>
      </w:r>
      <w:r w:rsidR="00127FB1">
        <w:rPr>
          <w:vertAlign w:val="subscript"/>
        </w:rPr>
        <w:t>1</w:t>
      </w:r>
      <w:r w:rsidR="00127FB1">
        <w:t>=2s έχει σταθεροποιηθεί η ένδειξη του αμπερομέτρου στην τιμή 10 Α, αυτό σημαίνει ότι δεν έχουμε πια φαινόμενα αυτεπαγωγής, το πηνίο δεν διαρρέεται από ρεύμα, ενώ όλη η αρχικά αποθηκευμένη ενέργεια στο μαγνητικό του πεδίο, έχει με</w:t>
      </w:r>
      <w:r w:rsidR="00DE353B">
        <w:t xml:space="preserve">τατραπεί σε ηλεκτρική ενέργεια στο κύκλωμα. </w:t>
      </w:r>
    </w:p>
    <w:p w14:paraId="044B09E0" w14:textId="56A83A63" w:rsidR="00127FB1" w:rsidRDefault="00DE353B" w:rsidP="007B1637">
      <w:pPr>
        <w:ind w:left="340"/>
      </w:pPr>
      <w:r>
        <w:t>Αλλά σε ποιο κύκλωμα; Είναι φανερό ότι η ΗΕΔ από αυτεπαγωγή καθορίζει την ένταση του ρεύματος που διαρρέει την αντίσταση R, πάνω στην οποία η ηλεκτρική ενέργεια μετατρέπεται σε θερμότητα. Αν προτιμάτε μπορείτε να δείτε ισοδύναμα το «κύκλωμα»-βρόχο του σχήματος.  Άρα:</w:t>
      </w:r>
    </w:p>
    <w:p w14:paraId="7B014E23" w14:textId="48566E4B" w:rsidR="00DE353B" w:rsidRDefault="00DE353B" w:rsidP="00DE353B">
      <w:pPr>
        <w:jc w:val="center"/>
      </w:pPr>
      <w:r w:rsidRPr="00DE353B">
        <w:rPr>
          <w:position w:val="-12"/>
        </w:rPr>
        <w:object w:dxaOrig="1820" w:dyaOrig="340" w14:anchorId="4F1A032F">
          <v:shape id="_x0000_i1035" type="#_x0000_t75" style="width:91.2pt;height:16.8pt" o:ole="">
            <v:imagedata r:id="rId28" o:title=""/>
          </v:shape>
          <o:OLEObject Type="Embed" ProgID="Equation.DSMT4" ShapeID="_x0000_i1035" DrawAspect="Content" ObjectID="_1835258181" r:id="rId29"/>
        </w:object>
      </w:r>
    </w:p>
    <w:p w14:paraId="18E83657" w14:textId="3719E7B3" w:rsidR="007B1637" w:rsidRDefault="007B1637" w:rsidP="007B1637">
      <w:pPr>
        <w:ind w:left="340"/>
      </w:pPr>
      <w:r>
        <w:t>Ενώ η ηλεκτρική ενέργεια που μετατρέπεται σε θερμότητα στην εσωτερική αντίσταση r, δίνεται από το νόμο του Jοule:</w:t>
      </w:r>
    </w:p>
    <w:p w14:paraId="15CAAACD" w14:textId="24E18FB2" w:rsidR="007B1637" w:rsidRDefault="00000000" w:rsidP="00E96D08">
      <w:pPr>
        <w:ind w:left="340"/>
        <w:jc w:val="center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001CA2C7">
          <v:shape id="_x0000_s1034" type="#_x0000_t75" style="position:absolute;left:0;text-align:left;margin-left:328.05pt;margin-top:24.9pt;width:153.95pt;height:71.75pt;z-index:251667456;mso-position-horizontal-relative:text;mso-position-vertical-relative:text" filled="t" fillcolor="#ecf3fa">
            <v:imagedata r:id="rId30" o:title=""/>
            <w10:wrap type="square"/>
          </v:shape>
          <o:OLEObject Type="Embed" ProgID="Visio.Drawing.11" ShapeID="_x0000_s1034" DrawAspect="Content" ObjectID="_1835258188" r:id="rId31"/>
        </w:object>
      </w:r>
      <w:r w:rsidR="00E96D08" w:rsidRPr="00DE353B">
        <w:rPr>
          <w:position w:val="-12"/>
        </w:rPr>
        <w:object w:dxaOrig="2840" w:dyaOrig="360" w14:anchorId="145B9F70">
          <v:shape id="_x0000_i1037" type="#_x0000_t75" style="width:142.2pt;height:18pt" o:ole="">
            <v:imagedata r:id="rId32" o:title=""/>
          </v:shape>
          <o:OLEObject Type="Embed" ProgID="Equation.DSMT4" ShapeID="_x0000_i1037" DrawAspect="Content" ObjectID="_1835258182" r:id="rId33"/>
        </w:object>
      </w:r>
    </w:p>
    <w:p w14:paraId="7E4DD051" w14:textId="65443BB7" w:rsidR="00E96D08" w:rsidRDefault="00E96D08" w:rsidP="00E96D08">
      <w:pPr>
        <w:ind w:left="340"/>
      </w:pPr>
      <w:r>
        <w:t>Προφανώς ίση με την ενέργεια που προσφέρει στο κύκλωμα η πηγή Ε, το οποίο</w:t>
      </w:r>
      <w:r w:rsidR="00D824CF">
        <w:t xml:space="preserve"> (κύκλωμα)</w:t>
      </w:r>
      <w:r>
        <w:t xml:space="preserve"> μπορούμε να «δούμε» και με τη μορφή του διπλανού σχήματος:</w:t>
      </w:r>
    </w:p>
    <w:p w14:paraId="11F4752E" w14:textId="522525C8" w:rsidR="00E96D08" w:rsidRDefault="00E96D08" w:rsidP="00E96D08">
      <w:pPr>
        <w:ind w:left="340"/>
        <w:jc w:val="center"/>
      </w:pPr>
      <w:r w:rsidRPr="00E96D08">
        <w:rPr>
          <w:position w:val="-10"/>
        </w:rPr>
        <w:object w:dxaOrig="2680" w:dyaOrig="320" w14:anchorId="46281F9B">
          <v:shape id="_x0000_i1038" type="#_x0000_t75" style="width:133.8pt;height:16.2pt" o:ole="">
            <v:imagedata r:id="rId34" o:title=""/>
          </v:shape>
          <o:OLEObject Type="Embed" ProgID="Equation.DSMT4" ShapeID="_x0000_i1038" DrawAspect="Content" ObjectID="_1835258183" r:id="rId35"/>
        </w:object>
      </w:r>
    </w:p>
    <w:p w14:paraId="6BE5D040" w14:textId="77777777" w:rsidR="00122DB4" w:rsidRDefault="00122DB4" w:rsidP="00E96D08">
      <w:pPr>
        <w:ind w:left="340"/>
        <w:jc w:val="center"/>
      </w:pPr>
    </w:p>
    <w:p w14:paraId="1033B5F6" w14:textId="014C4366" w:rsidR="00122DB4" w:rsidRPr="00CF1B91" w:rsidRDefault="00122DB4" w:rsidP="00122DB4">
      <w:pPr>
        <w:pStyle w:val="a9"/>
        <w:jc w:val="right"/>
      </w:pPr>
      <w:r>
        <w:t>dmargaris@gmail.com</w:t>
      </w:r>
    </w:p>
    <w:sectPr w:rsidR="00122DB4" w:rsidRPr="00CF1B91">
      <w:headerReference w:type="default" r:id="rId36"/>
      <w:footerReference w:type="default" r:id="rId37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F188F" w14:textId="77777777" w:rsidR="00C33135" w:rsidRDefault="00C33135">
      <w:pPr>
        <w:spacing w:line="240" w:lineRule="auto"/>
      </w:pPr>
      <w:r>
        <w:separator/>
      </w:r>
    </w:p>
  </w:endnote>
  <w:endnote w:type="continuationSeparator" w:id="0">
    <w:p w14:paraId="522D7EF8" w14:textId="77777777" w:rsidR="00C33135" w:rsidRDefault="00C331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5224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2202E794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647ACA97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94F64" w14:textId="77777777" w:rsidR="00C33135" w:rsidRDefault="00C33135">
      <w:pPr>
        <w:spacing w:after="0"/>
      </w:pPr>
      <w:r>
        <w:separator/>
      </w:r>
    </w:p>
  </w:footnote>
  <w:footnote w:type="continuationSeparator" w:id="0">
    <w:p w14:paraId="2B33734B" w14:textId="77777777" w:rsidR="00C33135" w:rsidRDefault="00C331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DBC43" w14:textId="3B336C31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237694">
      <w:rPr>
        <w:i/>
      </w:rPr>
      <w:t>Αυτεπαγωγή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94"/>
    <w:rsid w:val="00007B0B"/>
    <w:rsid w:val="00023972"/>
    <w:rsid w:val="00026D66"/>
    <w:rsid w:val="00053396"/>
    <w:rsid w:val="0005670B"/>
    <w:rsid w:val="00060EF4"/>
    <w:rsid w:val="0006732F"/>
    <w:rsid w:val="000679A2"/>
    <w:rsid w:val="00074E62"/>
    <w:rsid w:val="000912E3"/>
    <w:rsid w:val="00091E43"/>
    <w:rsid w:val="000A5A2D"/>
    <w:rsid w:val="000B48D3"/>
    <w:rsid w:val="000C397A"/>
    <w:rsid w:val="000C3E70"/>
    <w:rsid w:val="000D2C65"/>
    <w:rsid w:val="000D78E0"/>
    <w:rsid w:val="00122DB4"/>
    <w:rsid w:val="00127FB1"/>
    <w:rsid w:val="00135841"/>
    <w:rsid w:val="00136141"/>
    <w:rsid w:val="001369C3"/>
    <w:rsid w:val="00157DCF"/>
    <w:rsid w:val="001664A5"/>
    <w:rsid w:val="00174704"/>
    <w:rsid w:val="001764F7"/>
    <w:rsid w:val="00191C12"/>
    <w:rsid w:val="001B25B2"/>
    <w:rsid w:val="001B45D6"/>
    <w:rsid w:val="001C5136"/>
    <w:rsid w:val="001D46AC"/>
    <w:rsid w:val="001D7FC9"/>
    <w:rsid w:val="00237694"/>
    <w:rsid w:val="002805FC"/>
    <w:rsid w:val="0029377E"/>
    <w:rsid w:val="002C4684"/>
    <w:rsid w:val="002D32C2"/>
    <w:rsid w:val="003034D4"/>
    <w:rsid w:val="00305BAA"/>
    <w:rsid w:val="00311D4A"/>
    <w:rsid w:val="00325EE1"/>
    <w:rsid w:val="003262AE"/>
    <w:rsid w:val="003266F9"/>
    <w:rsid w:val="003272C2"/>
    <w:rsid w:val="00334BD8"/>
    <w:rsid w:val="00342B66"/>
    <w:rsid w:val="00353D44"/>
    <w:rsid w:val="0039013D"/>
    <w:rsid w:val="003959A8"/>
    <w:rsid w:val="003A6C4E"/>
    <w:rsid w:val="003A77A4"/>
    <w:rsid w:val="003B4900"/>
    <w:rsid w:val="003D2058"/>
    <w:rsid w:val="003E1678"/>
    <w:rsid w:val="003E2B70"/>
    <w:rsid w:val="003E53D7"/>
    <w:rsid w:val="0041752B"/>
    <w:rsid w:val="00430289"/>
    <w:rsid w:val="0043347C"/>
    <w:rsid w:val="00435174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E4502"/>
    <w:rsid w:val="004F7518"/>
    <w:rsid w:val="00503A3E"/>
    <w:rsid w:val="0050788A"/>
    <w:rsid w:val="0051685F"/>
    <w:rsid w:val="00540D85"/>
    <w:rsid w:val="005423A9"/>
    <w:rsid w:val="0055412F"/>
    <w:rsid w:val="0055699C"/>
    <w:rsid w:val="00572886"/>
    <w:rsid w:val="005763D5"/>
    <w:rsid w:val="00585132"/>
    <w:rsid w:val="005B7E53"/>
    <w:rsid w:val="005C059F"/>
    <w:rsid w:val="005D4383"/>
    <w:rsid w:val="0061492A"/>
    <w:rsid w:val="0064168E"/>
    <w:rsid w:val="00667E23"/>
    <w:rsid w:val="00685606"/>
    <w:rsid w:val="00687B49"/>
    <w:rsid w:val="006A4B3B"/>
    <w:rsid w:val="006C290F"/>
    <w:rsid w:val="006C3491"/>
    <w:rsid w:val="006E4ABE"/>
    <w:rsid w:val="006E4CBF"/>
    <w:rsid w:val="006F5F92"/>
    <w:rsid w:val="00717932"/>
    <w:rsid w:val="00736498"/>
    <w:rsid w:val="00744C3F"/>
    <w:rsid w:val="00757BF7"/>
    <w:rsid w:val="00767BD2"/>
    <w:rsid w:val="00774F6B"/>
    <w:rsid w:val="007B1637"/>
    <w:rsid w:val="007B35C2"/>
    <w:rsid w:val="007B36AF"/>
    <w:rsid w:val="007C3D0B"/>
    <w:rsid w:val="007C53E3"/>
    <w:rsid w:val="007D112E"/>
    <w:rsid w:val="007D7637"/>
    <w:rsid w:val="007E115B"/>
    <w:rsid w:val="007F12A4"/>
    <w:rsid w:val="007F2E67"/>
    <w:rsid w:val="007F4EE5"/>
    <w:rsid w:val="00805A5B"/>
    <w:rsid w:val="00814FD8"/>
    <w:rsid w:val="0081576D"/>
    <w:rsid w:val="00844E46"/>
    <w:rsid w:val="00847AED"/>
    <w:rsid w:val="008627CA"/>
    <w:rsid w:val="00873F39"/>
    <w:rsid w:val="0087491C"/>
    <w:rsid w:val="008945AD"/>
    <w:rsid w:val="008D7586"/>
    <w:rsid w:val="008F3C3C"/>
    <w:rsid w:val="008F70FE"/>
    <w:rsid w:val="00923AB1"/>
    <w:rsid w:val="009675D3"/>
    <w:rsid w:val="00970CC7"/>
    <w:rsid w:val="00986BE8"/>
    <w:rsid w:val="009A1C4D"/>
    <w:rsid w:val="009D218C"/>
    <w:rsid w:val="009F636C"/>
    <w:rsid w:val="00A15C87"/>
    <w:rsid w:val="00AA662C"/>
    <w:rsid w:val="00AA7C21"/>
    <w:rsid w:val="00AB5DFB"/>
    <w:rsid w:val="00AC0B9F"/>
    <w:rsid w:val="00AC5AC3"/>
    <w:rsid w:val="00AD72BF"/>
    <w:rsid w:val="00B042C9"/>
    <w:rsid w:val="00B11C3D"/>
    <w:rsid w:val="00B30BFD"/>
    <w:rsid w:val="00B32221"/>
    <w:rsid w:val="00B344E9"/>
    <w:rsid w:val="00B36C67"/>
    <w:rsid w:val="00B43F62"/>
    <w:rsid w:val="00B47762"/>
    <w:rsid w:val="00B74C72"/>
    <w:rsid w:val="00B820C2"/>
    <w:rsid w:val="00BB3001"/>
    <w:rsid w:val="00BD7B74"/>
    <w:rsid w:val="00BF370D"/>
    <w:rsid w:val="00BF7EE1"/>
    <w:rsid w:val="00C0299B"/>
    <w:rsid w:val="00C07D01"/>
    <w:rsid w:val="00C33135"/>
    <w:rsid w:val="00C66907"/>
    <w:rsid w:val="00CA7A43"/>
    <w:rsid w:val="00CB0790"/>
    <w:rsid w:val="00CF1B91"/>
    <w:rsid w:val="00CF4B1F"/>
    <w:rsid w:val="00D045EF"/>
    <w:rsid w:val="00D16D93"/>
    <w:rsid w:val="00D533FC"/>
    <w:rsid w:val="00D82210"/>
    <w:rsid w:val="00D824CF"/>
    <w:rsid w:val="00D97305"/>
    <w:rsid w:val="00DA0155"/>
    <w:rsid w:val="00DA1226"/>
    <w:rsid w:val="00DB03A5"/>
    <w:rsid w:val="00DB6628"/>
    <w:rsid w:val="00DB77D1"/>
    <w:rsid w:val="00DC3154"/>
    <w:rsid w:val="00DE1D3D"/>
    <w:rsid w:val="00DE353B"/>
    <w:rsid w:val="00DE49E1"/>
    <w:rsid w:val="00DF4F17"/>
    <w:rsid w:val="00E02630"/>
    <w:rsid w:val="00E02A9A"/>
    <w:rsid w:val="00E210D0"/>
    <w:rsid w:val="00E33570"/>
    <w:rsid w:val="00E36598"/>
    <w:rsid w:val="00E37CC9"/>
    <w:rsid w:val="00E40C29"/>
    <w:rsid w:val="00E96D08"/>
    <w:rsid w:val="00EA64C4"/>
    <w:rsid w:val="00EB2362"/>
    <w:rsid w:val="00EB60EA"/>
    <w:rsid w:val="00EB6640"/>
    <w:rsid w:val="00EC647B"/>
    <w:rsid w:val="00EE1786"/>
    <w:rsid w:val="00EE7957"/>
    <w:rsid w:val="00F15F4B"/>
    <w:rsid w:val="00F6515A"/>
    <w:rsid w:val="00F66882"/>
    <w:rsid w:val="00F71F26"/>
    <w:rsid w:val="00F73155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00FF06AC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ru v:ext="edit" colors="#ecf3fa"/>
    </o:shapedefaults>
    <o:shapelayout v:ext="edit">
      <o:idmap v:ext="edit" data="1"/>
    </o:shapelayout>
  </w:shapeDefaults>
  <w:decimalSymbol w:val="."/>
  <w:listSeparator w:val=","/>
  <w14:docId w14:val="75AF7D32"/>
  <w15:docId w15:val="{98B2BF26-3EF2-430D-9EF7-32776DBD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805A5B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0070C0"/>
      <w:spacing w:before="120" w:after="120"/>
      <w:ind w:left="1701" w:right="170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E40C29"/>
    <w:pPr>
      <w:numPr>
        <w:ilvl w:val="1"/>
        <w:numId w:val="22"/>
      </w:numPr>
      <w:tabs>
        <w:tab w:val="clear" w:pos="680"/>
      </w:tabs>
      <w:spacing w:after="0"/>
      <w:ind w:left="375" w:hanging="318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E40C29"/>
    <w:pPr>
      <w:ind w:left="681" w:hanging="284"/>
    </w:pPr>
  </w:style>
  <w:style w:type="character" w:customStyle="1" w:styleId="1Char">
    <w:name w:val="Επικεφαλίδα 1 Char"/>
    <w:basedOn w:val="a2"/>
    <w:link w:val="11"/>
    <w:qFormat/>
    <w:rsid w:val="00805A5B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emf"/><Relationship Id="rId39" Type="http://schemas.openxmlformats.org/officeDocument/2006/relationships/theme" Target="theme/theme1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emf"/><Relationship Id="rId35" Type="http://schemas.openxmlformats.org/officeDocument/2006/relationships/oleObject" Target="embeddings/oleObject14.bin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3</TotalTime>
  <Pages>2</Pages>
  <Words>510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Αυτεπαγωγή και κανόνες του Kirchhoff.</vt:lpstr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Αυτεπαγωγή και κανόνες του Kirchhoff.</dc:title>
  <dc:creator>Διονύσης Μάργαρης</dc:creator>
  <cp:lastModifiedBy>Dionisis Margaris</cp:lastModifiedBy>
  <cp:revision>3</cp:revision>
  <cp:lastPrinted>2026-02-06T11:26:00Z</cp:lastPrinted>
  <dcterms:created xsi:type="dcterms:W3CDTF">2026-03-17T11:06:00Z</dcterms:created>
  <dcterms:modified xsi:type="dcterms:W3CDTF">2026-03-17T11:09:00Z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