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2C31" w14:textId="20504C56" w:rsidR="00D533FC" w:rsidRDefault="00CC0E44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Μια ερώτηση στο νόμο Biot-Savart.</w:t>
      </w:r>
    </w:p>
    <w:p w14:paraId="1BE242E1" w14:textId="73120267" w:rsidR="00CC0E44" w:rsidRDefault="00000000" w:rsidP="00FA5687">
      <w:r>
        <w:rPr>
          <w:rFonts w:eastAsiaTheme="minorEastAsia"/>
          <w:noProof/>
          <w:kern w:val="2"/>
          <w:lang w:eastAsia="el-GR"/>
          <w14:ligatures w14:val="standardContextual"/>
        </w:rPr>
        <w:object w:dxaOrig="1440" w:dyaOrig="1440" w14:anchorId="6A4F8F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8.35pt;margin-top:5.65pt;width:163.4pt;height:84pt;z-index:251659264;mso-position-horizontal-relative:text;mso-position-vertical-relative:text" filled="t" fillcolor="#f6f0d6">
            <v:imagedata r:id="rId8" o:title=""/>
            <w10:wrap type="square"/>
          </v:shape>
          <o:OLEObject Type="Embed" ProgID="Visio.Drawing.11" ShapeID="_x0000_s1026" DrawAspect="Content" ObjectID="_1830602396" r:id="rId9"/>
        </w:object>
      </w:r>
      <w:r w:rsidR="00041762" w:rsidRPr="00041762">
        <w:rPr>
          <w:rFonts w:eastAsiaTheme="minorEastAsia"/>
          <w:noProof/>
          <w:kern w:val="2"/>
          <w:lang w:eastAsia="el-GR"/>
          <w14:ligatures w14:val="standardContextual"/>
        </w:rPr>
        <w:t>Στο σχήμα</w:t>
      </w:r>
      <w:r w:rsidR="00041762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t xml:space="preserve"> </w:t>
      </w:r>
      <w:r w:rsidR="00041762">
        <w:t>ένας</w:t>
      </w:r>
      <w:r w:rsidR="00CC0E44">
        <w:t xml:space="preserve"> ευθύγραμμο</w:t>
      </w:r>
      <w:r w:rsidR="00041762">
        <w:t>ς</w:t>
      </w:r>
      <w:r w:rsidR="00CC0E44">
        <w:t xml:space="preserve"> ρευματοφόρο</w:t>
      </w:r>
      <w:r w:rsidR="00041762">
        <w:t>ς</w:t>
      </w:r>
      <w:r w:rsidR="00CC0E44">
        <w:t xml:space="preserve"> αγωγ</w:t>
      </w:r>
      <w:r w:rsidR="00041762">
        <w:t>ός</w:t>
      </w:r>
      <w:r w:rsidR="00CC0E44">
        <w:t>, μεγάλου μήκους, διαρρέεται από ρεύμα έντασης Ι.</w:t>
      </w:r>
      <w:r w:rsidR="00041762">
        <w:t xml:space="preserve"> Έστω ένα μικρό τμήμα Δl</w:t>
      </w:r>
      <w:r w:rsidR="00041762">
        <w:rPr>
          <w:vertAlign w:val="subscript"/>
        </w:rPr>
        <w:t>1</w:t>
      </w:r>
      <w:r w:rsidR="00041762">
        <w:t>, του αγωγού</w:t>
      </w:r>
      <w:r w:rsidR="000F71B9">
        <w:t xml:space="preserve"> αυτού</w:t>
      </w:r>
      <w:r w:rsidR="00041762">
        <w:t xml:space="preserve"> στη θέση Α, εξαιτίας του οποίου σε ένα σημείου Ο</w:t>
      </w:r>
      <w:r w:rsidR="000F71B9">
        <w:t xml:space="preserve"> δημιουργείται μαγνητικό πεδίο, έντασης μέτρου ΔΒ</w:t>
      </w:r>
      <w:r w:rsidR="000F71B9">
        <w:rPr>
          <w:vertAlign w:val="subscript"/>
        </w:rPr>
        <w:t>1</w:t>
      </w:r>
      <w:r w:rsidR="000F71B9">
        <w:t>=10</w:t>
      </w:r>
      <w:r w:rsidR="000F71B9">
        <w:rPr>
          <w:vertAlign w:val="superscript"/>
        </w:rPr>
        <w:t>-7</w:t>
      </w:r>
      <w:r w:rsidR="000F71B9">
        <w:t>T. Δίνεται η γωνία</w:t>
      </w:r>
      <w:r w:rsidR="00FA5687">
        <w:t xml:space="preserve"> θ=30°</w:t>
      </w:r>
      <w:r w:rsidR="000F71B9">
        <w:t xml:space="preserve"> μεταξύ τ</w:t>
      </w:r>
      <w:r w:rsidR="00624EC9">
        <w:t xml:space="preserve">ων διανυσμάτων </w:t>
      </w:r>
      <w:r w:rsidR="00624EC9" w:rsidRPr="00624EC9">
        <w:rPr>
          <w:position w:val="-10"/>
        </w:rPr>
        <w:object w:dxaOrig="340" w:dyaOrig="360" w14:anchorId="5D832278">
          <v:shape id="_x0000_i1026" type="#_x0000_t75" style="width:17.4pt;height:18.1pt" o:ole="">
            <v:imagedata r:id="rId10" o:title=""/>
          </v:shape>
          <o:OLEObject Type="Embed" ProgID="Equation.DSMT4" ShapeID="_x0000_i1026" DrawAspect="Content" ObjectID="_1830602391" r:id="rId11"/>
        </w:object>
      </w:r>
      <w:r w:rsidR="000F71B9">
        <w:t xml:space="preserve"> και</w:t>
      </w:r>
      <w:r w:rsidR="00624EC9">
        <w:t xml:space="preserve"> </w:t>
      </w:r>
      <w:r w:rsidR="00624EC9" w:rsidRPr="00624EC9">
        <w:rPr>
          <w:position w:val="-4"/>
        </w:rPr>
        <w:object w:dxaOrig="200" w:dyaOrig="240" w14:anchorId="0B8BA5BC">
          <v:shape id="_x0000_i1027" type="#_x0000_t75" style="width:10.05pt;height:12.05pt" o:ole="">
            <v:imagedata r:id="rId12" o:title=""/>
          </v:shape>
          <o:OLEObject Type="Embed" ProgID="Equation.DSMT4" ShapeID="_x0000_i1027" DrawAspect="Content" ObjectID="_1830602392" r:id="rId13"/>
        </w:object>
      </w:r>
      <w:r w:rsidR="000F71B9">
        <w:t xml:space="preserve">. </w:t>
      </w:r>
      <w:r w:rsidR="00890D4B">
        <w:t>Το μέγιστο μέτρο της έντασης του μαγνητικού πεδίου, που μπορεί να δημιουργήσει ένα άλλο, ίσου μήκους τμήμα</w:t>
      </w:r>
      <w:r w:rsidR="00B36B46">
        <w:t xml:space="preserve"> Δl</w:t>
      </w:r>
      <w:r w:rsidR="00890D4B">
        <w:t xml:space="preserve"> του αγωγού, στο σημείο Ο, </w:t>
      </w:r>
      <w:r w:rsidR="0051115C">
        <w:t>είναι ίσο</w:t>
      </w:r>
      <w:r w:rsidR="00890D4B">
        <w:t>:</w:t>
      </w:r>
    </w:p>
    <w:p w14:paraId="5F726891" w14:textId="5D4ABA57" w:rsidR="00890D4B" w:rsidRPr="006F2F6F" w:rsidRDefault="00890D4B" w:rsidP="006F2F6F">
      <w:pPr>
        <w:jc w:val="center"/>
        <w:rPr>
          <w:i/>
          <w:iCs/>
        </w:rPr>
      </w:pPr>
      <w:r w:rsidRPr="006F2F6F">
        <w:rPr>
          <w:i/>
          <w:iCs/>
        </w:rPr>
        <w:t>α) ΔΒ</w:t>
      </w:r>
      <w:r w:rsidRPr="006F2F6F">
        <w:rPr>
          <w:i/>
          <w:iCs/>
          <w:vertAlign w:val="subscript"/>
        </w:rPr>
        <w:t>mαx</w:t>
      </w:r>
      <w:r w:rsidRPr="006F2F6F">
        <w:rPr>
          <w:i/>
          <w:iCs/>
        </w:rPr>
        <w:t>=2</w:t>
      </w:r>
      <w:r w:rsidRPr="006F2F6F">
        <w:rPr>
          <w:rFonts w:ascii="Arial" w:hAnsi="Arial" w:cs="Arial"/>
          <w:i/>
          <w:iCs/>
        </w:rPr>
        <w:t>∙</w:t>
      </w:r>
      <w:r w:rsidRPr="006F2F6F">
        <w:rPr>
          <w:i/>
          <w:iCs/>
        </w:rPr>
        <w:t>10</w:t>
      </w:r>
      <w:r w:rsidRPr="006F2F6F">
        <w:rPr>
          <w:i/>
          <w:iCs/>
          <w:vertAlign w:val="superscript"/>
        </w:rPr>
        <w:t>-7</w:t>
      </w:r>
      <w:r w:rsidRPr="006F2F6F">
        <w:rPr>
          <w:i/>
          <w:iCs/>
        </w:rPr>
        <w:t>Τ,    β) ΔΒ</w:t>
      </w:r>
      <w:r w:rsidRPr="006F2F6F">
        <w:rPr>
          <w:i/>
          <w:iCs/>
          <w:vertAlign w:val="subscript"/>
        </w:rPr>
        <w:t>mαx</w:t>
      </w:r>
      <w:r w:rsidRPr="006F2F6F">
        <w:rPr>
          <w:i/>
          <w:iCs/>
        </w:rPr>
        <w:t>=</w:t>
      </w:r>
      <w:r w:rsidR="00F56B11">
        <w:rPr>
          <w:i/>
          <w:iCs/>
        </w:rPr>
        <w:t>4</w:t>
      </w:r>
      <w:r w:rsidRPr="006F2F6F">
        <w:rPr>
          <w:rFonts w:ascii="Arial" w:hAnsi="Arial" w:cs="Arial"/>
          <w:i/>
          <w:iCs/>
        </w:rPr>
        <w:t>∙</w:t>
      </w:r>
      <w:r w:rsidRPr="006F2F6F">
        <w:rPr>
          <w:i/>
          <w:iCs/>
        </w:rPr>
        <w:t>10</w:t>
      </w:r>
      <w:r w:rsidRPr="006F2F6F">
        <w:rPr>
          <w:i/>
          <w:iCs/>
          <w:vertAlign w:val="superscript"/>
        </w:rPr>
        <w:t>-7</w:t>
      </w:r>
      <w:r w:rsidRPr="006F2F6F">
        <w:rPr>
          <w:i/>
          <w:iCs/>
        </w:rPr>
        <w:t>Τ,      γ) ΔΒ</w:t>
      </w:r>
      <w:r w:rsidRPr="006F2F6F">
        <w:rPr>
          <w:i/>
          <w:iCs/>
          <w:vertAlign w:val="subscript"/>
        </w:rPr>
        <w:t>mαx</w:t>
      </w:r>
      <w:r w:rsidRPr="006F2F6F">
        <w:rPr>
          <w:i/>
          <w:iCs/>
        </w:rPr>
        <w:t>=</w:t>
      </w:r>
      <w:r w:rsidR="00F56B11">
        <w:rPr>
          <w:i/>
          <w:iCs/>
        </w:rPr>
        <w:t>6</w:t>
      </w:r>
      <w:r w:rsidRPr="006F2F6F">
        <w:rPr>
          <w:rFonts w:ascii="Arial" w:hAnsi="Arial" w:cs="Arial"/>
          <w:i/>
          <w:iCs/>
        </w:rPr>
        <w:t>∙</w:t>
      </w:r>
      <w:r w:rsidRPr="006F2F6F">
        <w:rPr>
          <w:i/>
          <w:iCs/>
        </w:rPr>
        <w:t>10</w:t>
      </w:r>
      <w:r w:rsidRPr="006F2F6F">
        <w:rPr>
          <w:i/>
          <w:iCs/>
          <w:vertAlign w:val="superscript"/>
        </w:rPr>
        <w:t>-7</w:t>
      </w:r>
      <w:r w:rsidRPr="006F2F6F">
        <w:rPr>
          <w:i/>
          <w:iCs/>
        </w:rPr>
        <w:t>Τ,    δ) ΔΒ</w:t>
      </w:r>
      <w:r w:rsidRPr="006F2F6F">
        <w:rPr>
          <w:i/>
          <w:iCs/>
          <w:vertAlign w:val="subscript"/>
        </w:rPr>
        <w:t>mαx</w:t>
      </w:r>
      <w:r w:rsidRPr="006F2F6F">
        <w:rPr>
          <w:i/>
          <w:iCs/>
        </w:rPr>
        <w:t>=</w:t>
      </w:r>
      <w:r w:rsidR="00F56B11">
        <w:rPr>
          <w:i/>
          <w:iCs/>
        </w:rPr>
        <w:t>8</w:t>
      </w:r>
      <w:r w:rsidRPr="006F2F6F">
        <w:rPr>
          <w:rFonts w:ascii="Arial" w:hAnsi="Arial" w:cs="Arial"/>
          <w:i/>
          <w:iCs/>
        </w:rPr>
        <w:t>∙</w:t>
      </w:r>
      <w:r w:rsidRPr="006F2F6F">
        <w:rPr>
          <w:i/>
          <w:iCs/>
        </w:rPr>
        <w:t>10</w:t>
      </w:r>
      <w:r w:rsidRPr="006F2F6F">
        <w:rPr>
          <w:i/>
          <w:iCs/>
          <w:vertAlign w:val="superscript"/>
        </w:rPr>
        <w:t>-7</w:t>
      </w:r>
      <w:r w:rsidRPr="006F2F6F">
        <w:rPr>
          <w:i/>
          <w:iCs/>
        </w:rPr>
        <w:t>Τ</w:t>
      </w:r>
      <w:r w:rsidR="006F2F6F" w:rsidRPr="006F2F6F">
        <w:rPr>
          <w:i/>
          <w:iCs/>
        </w:rPr>
        <w:t>.</w:t>
      </w:r>
    </w:p>
    <w:p w14:paraId="551C9944" w14:textId="21E3C26B" w:rsidR="00890D4B" w:rsidRDefault="006F2F6F" w:rsidP="006F2F6F">
      <w:pPr>
        <w:pStyle w:val="a9"/>
      </w:pPr>
      <w:r>
        <w:t>Απάντηση:</w:t>
      </w:r>
    </w:p>
    <w:p w14:paraId="3CD55416" w14:textId="722A7879" w:rsidR="006F2F6F" w:rsidRDefault="00F56B11" w:rsidP="006F2F6F">
      <w:pPr>
        <w:rPr>
          <w:lang w:eastAsia="zh-CN"/>
        </w:rPr>
      </w:pPr>
      <w:r>
        <w:rPr>
          <w:lang w:eastAsia="zh-CN"/>
        </w:rPr>
        <w:t>Σύμφωνα με το νόμο των Biot-Savart</w:t>
      </w:r>
      <w:r w:rsidR="00624EC9">
        <w:rPr>
          <w:lang w:eastAsia="zh-CN"/>
        </w:rPr>
        <w:t>,</w:t>
      </w:r>
      <w:r>
        <w:rPr>
          <w:lang w:eastAsia="zh-CN"/>
        </w:rPr>
        <w:t xml:space="preserve"> εξαιτίας του τμήματος Δl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δημιουργείται στο Ο μαγνητικό πεδίο έντασης</w:t>
      </w:r>
      <w:r w:rsidR="00624EC9">
        <w:rPr>
          <w:lang w:eastAsia="zh-CN"/>
        </w:rPr>
        <w:t xml:space="preserve"> μέτρου</w:t>
      </w:r>
      <w:r>
        <w:rPr>
          <w:lang w:eastAsia="zh-CN"/>
        </w:rPr>
        <w:t>:</w:t>
      </w:r>
    </w:p>
    <w:p w14:paraId="6C4C723E" w14:textId="7EFAA472" w:rsidR="00F56B11" w:rsidRPr="00F56B11" w:rsidRDefault="00624EC9" w:rsidP="00624EC9">
      <w:pPr>
        <w:jc w:val="center"/>
        <w:rPr>
          <w:lang w:eastAsia="zh-CN"/>
        </w:rPr>
      </w:pPr>
      <w:r w:rsidRPr="00CE7B8B">
        <w:rPr>
          <w:position w:val="-22"/>
        </w:rPr>
        <w:object w:dxaOrig="2040" w:dyaOrig="580" w14:anchorId="3D4D1E00">
          <v:shape id="_x0000_i1028" type="#_x0000_t75" style="width:102.15pt;height:28.8pt" o:ole="">
            <v:imagedata r:id="rId14" o:title=""/>
          </v:shape>
          <o:OLEObject Type="Embed" ProgID="Equation.DSMT4" ShapeID="_x0000_i1028" DrawAspect="Content" ObjectID="_1830602393" r:id="rId15"/>
        </w:object>
      </w:r>
      <w:r w:rsidR="00520765">
        <w:t xml:space="preserve"> (1)</w:t>
      </w:r>
    </w:p>
    <w:p w14:paraId="4FF3E2A3" w14:textId="32BA37C1" w:rsidR="00890D4B" w:rsidRDefault="00000000" w:rsidP="00890D4B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E9319B1">
          <v:shape id="_x0000_s1029" type="#_x0000_t75" style="position:absolute;left:0;text-align:left;margin-left:336.75pt;margin-top:3.5pt;width:145pt;height:93.15pt;z-index:251661312;mso-position-horizontal-relative:text;mso-position-vertical-relative:text" filled="t" fillcolor="#f6f0d6">
            <v:imagedata r:id="rId16" o:title=""/>
            <w10:wrap type="square"/>
          </v:shape>
          <o:OLEObject Type="Embed" ProgID="Visio.Drawing.11" ShapeID="_x0000_s1029" DrawAspect="Content" ObjectID="_1830602397" r:id="rId17"/>
        </w:object>
      </w:r>
      <w:r w:rsidR="007B0E1B">
        <w:t xml:space="preserve">Οπότε η ένταση του μαγνητικού πεδίου, στο Ο εξαιτίας ίσου μήκους τμήματος Δl, θα είναι μέγιστη αν το ημθ γίνει μέγιστο, ημθ=1, όταν </w:t>
      </w:r>
      <w:r w:rsidR="00A671CF">
        <w:t xml:space="preserve">δηλαδή </w:t>
      </w:r>
      <w:r w:rsidR="007B0E1B">
        <w:t>το τμήμα αυτό</w:t>
      </w:r>
      <w:r w:rsidR="00B2196F">
        <w:t xml:space="preserve"> </w:t>
      </w:r>
      <w:r w:rsidR="007B0E1B">
        <w:t xml:space="preserve">είναι κάθετο στην απόσταση d του </w:t>
      </w:r>
      <w:r w:rsidR="00A671CF">
        <w:t xml:space="preserve">σημείου </w:t>
      </w:r>
      <w:r w:rsidR="007B0E1B">
        <w:t>Ο</w:t>
      </w:r>
      <w:r w:rsidR="00A671CF">
        <w:t xml:space="preserve">, </w:t>
      </w:r>
      <w:r w:rsidR="007B0E1B">
        <w:t>από τον αγωγό, όπως στο σχήμα.</w:t>
      </w:r>
      <w:r w:rsidR="00B2196F">
        <w:t xml:space="preserve"> </w:t>
      </w:r>
      <w:r w:rsidR="00AC7843">
        <w:t xml:space="preserve">Εξάλλου στη θέση αυτή έχουμε και την ελάχιστη απόσταση του σημείου Ο από το τμήμα Δl, ίση με d, ένας λόγος που αυξάνεται ακόμη περισσότερο η ένταση του πεδίου  στο Ο. </w:t>
      </w:r>
      <w:r w:rsidR="00B2196F">
        <w:t xml:space="preserve">Αλλά τότε για το μέγιστο μέτρο της έντασης εξαιτίας του τμήματος Δl, </w:t>
      </w:r>
      <w:r w:rsidR="00687833">
        <w:t>θα έχουμε</w:t>
      </w:r>
      <w:r w:rsidR="00B2196F">
        <w:t>:</w:t>
      </w:r>
    </w:p>
    <w:p w14:paraId="222F81F0" w14:textId="5C4D0B63" w:rsidR="00B2196F" w:rsidRDefault="00147488" w:rsidP="00520765">
      <w:pPr>
        <w:jc w:val="center"/>
      </w:pPr>
      <w:r w:rsidRPr="00CE7B8B">
        <w:rPr>
          <w:position w:val="-22"/>
        </w:rPr>
        <w:object w:dxaOrig="3480" w:dyaOrig="580" w14:anchorId="3AA8E7E3">
          <v:shape id="_x0000_i1030" type="#_x0000_t75" style="width:174.15pt;height:28.8pt" o:ole="">
            <v:imagedata r:id="rId18" o:title=""/>
          </v:shape>
          <o:OLEObject Type="Embed" ProgID="Equation.DSMT4" ShapeID="_x0000_i1030" DrawAspect="Content" ObjectID="_1830602394" r:id="rId19"/>
        </w:object>
      </w:r>
      <w:r w:rsidR="00A671CF">
        <w:t xml:space="preserve">   </w:t>
      </w:r>
      <w:r w:rsidR="00520765">
        <w:t>(2)</w:t>
      </w:r>
    </w:p>
    <w:p w14:paraId="3D6D06C5" w14:textId="17107357" w:rsidR="00520765" w:rsidRDefault="00520765" w:rsidP="00520765">
      <w:r>
        <w:t>Με διαίρεση των (</w:t>
      </w:r>
      <w:r w:rsidR="00147488">
        <w:t>1</w:t>
      </w:r>
      <w:r>
        <w:t>) και (</w:t>
      </w:r>
      <w:r w:rsidR="00147488">
        <w:t>2</w:t>
      </w:r>
      <w:r>
        <w:t>) κατά μέλη παίρνουμε:</w:t>
      </w:r>
    </w:p>
    <w:p w14:paraId="3EA9E2F8" w14:textId="3135973F" w:rsidR="00520765" w:rsidRDefault="00147488" w:rsidP="00147488">
      <w:pPr>
        <w:jc w:val="center"/>
      </w:pPr>
      <w:r w:rsidRPr="00147488">
        <w:rPr>
          <w:position w:val="-100"/>
        </w:rPr>
        <w:object w:dxaOrig="4980" w:dyaOrig="2120" w14:anchorId="56D4A864">
          <v:shape id="_x0000_i1031" type="#_x0000_t75" style="width:249.15pt;height:105.5pt" o:ole="">
            <v:imagedata r:id="rId20" o:title=""/>
          </v:shape>
          <o:OLEObject Type="Embed" ProgID="Equation.DSMT4" ShapeID="_x0000_i1031" DrawAspect="Content" ObjectID="_1830602395" r:id="rId21"/>
        </w:object>
      </w:r>
    </w:p>
    <w:p w14:paraId="1A59A9F3" w14:textId="121B0025" w:rsidR="00147488" w:rsidRPr="00890D4B" w:rsidRDefault="00147488" w:rsidP="00147488">
      <w:r>
        <w:t>Σωστό το δ).</w:t>
      </w:r>
    </w:p>
    <w:p w14:paraId="6C0FFAE9" w14:textId="3EB61E3C" w:rsidR="007C3D0B" w:rsidRPr="003A77A4" w:rsidRDefault="00890D4B" w:rsidP="00147488">
      <w:pPr>
        <w:pStyle w:val="a9"/>
        <w:jc w:val="right"/>
      </w:pPr>
      <w:r>
        <w:t xml:space="preserve">  </w:t>
      </w:r>
      <w:r w:rsidR="00147488">
        <w:t>dmargaris@gmail.com</w:t>
      </w:r>
    </w:p>
    <w:sectPr w:rsidR="007C3D0B" w:rsidRPr="003A77A4">
      <w:headerReference w:type="default" r:id="rId22"/>
      <w:footerReference w:type="default" r:id="rId2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395D" w14:textId="77777777" w:rsidR="00E700AD" w:rsidRDefault="00E700AD">
      <w:pPr>
        <w:spacing w:line="240" w:lineRule="auto"/>
      </w:pPr>
      <w:r>
        <w:separator/>
      </w:r>
    </w:p>
  </w:endnote>
  <w:endnote w:type="continuationSeparator" w:id="0">
    <w:p w14:paraId="5DA43DD3" w14:textId="77777777" w:rsidR="00E700AD" w:rsidRDefault="00E70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2DB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278D512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09307D4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1C91" w14:textId="77777777" w:rsidR="00E700AD" w:rsidRDefault="00E700AD">
      <w:pPr>
        <w:spacing w:after="0"/>
      </w:pPr>
      <w:r>
        <w:separator/>
      </w:r>
    </w:p>
  </w:footnote>
  <w:footnote w:type="continuationSeparator" w:id="0">
    <w:p w14:paraId="33AE05B8" w14:textId="77777777" w:rsidR="00E700AD" w:rsidRDefault="00E700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EC1" w14:textId="13B81D8D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CC0E44">
      <w:rPr>
        <w:i/>
      </w:rPr>
      <w:t>Μαγνητικό πεδίο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44"/>
    <w:rsid w:val="00003879"/>
    <w:rsid w:val="00023972"/>
    <w:rsid w:val="00026D66"/>
    <w:rsid w:val="00041762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0F71B9"/>
    <w:rsid w:val="00136141"/>
    <w:rsid w:val="00147488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805FC"/>
    <w:rsid w:val="0029377E"/>
    <w:rsid w:val="002C4684"/>
    <w:rsid w:val="002D32C2"/>
    <w:rsid w:val="003034D4"/>
    <w:rsid w:val="00305BAA"/>
    <w:rsid w:val="0031087C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B7576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5FC"/>
    <w:rsid w:val="0047288B"/>
    <w:rsid w:val="00480ADE"/>
    <w:rsid w:val="00485825"/>
    <w:rsid w:val="00493B83"/>
    <w:rsid w:val="00495D19"/>
    <w:rsid w:val="00497B72"/>
    <w:rsid w:val="004A1D1A"/>
    <w:rsid w:val="004B1BA7"/>
    <w:rsid w:val="004E4502"/>
    <w:rsid w:val="004F7518"/>
    <w:rsid w:val="00503A3E"/>
    <w:rsid w:val="0050788A"/>
    <w:rsid w:val="0051115C"/>
    <w:rsid w:val="0051685F"/>
    <w:rsid w:val="00520765"/>
    <w:rsid w:val="00540D85"/>
    <w:rsid w:val="005423A9"/>
    <w:rsid w:val="00545120"/>
    <w:rsid w:val="0055699C"/>
    <w:rsid w:val="00572886"/>
    <w:rsid w:val="005738B3"/>
    <w:rsid w:val="005763D5"/>
    <w:rsid w:val="00585132"/>
    <w:rsid w:val="005C059F"/>
    <w:rsid w:val="00624EC9"/>
    <w:rsid w:val="0064168E"/>
    <w:rsid w:val="00667E23"/>
    <w:rsid w:val="00687833"/>
    <w:rsid w:val="00687B49"/>
    <w:rsid w:val="006A4B3B"/>
    <w:rsid w:val="006C290F"/>
    <w:rsid w:val="006C3491"/>
    <w:rsid w:val="006E4ABE"/>
    <w:rsid w:val="006E4CBF"/>
    <w:rsid w:val="006E6DCD"/>
    <w:rsid w:val="006F2F6F"/>
    <w:rsid w:val="006F5F92"/>
    <w:rsid w:val="00717932"/>
    <w:rsid w:val="00736498"/>
    <w:rsid w:val="00744C3F"/>
    <w:rsid w:val="00757BF7"/>
    <w:rsid w:val="00767BD2"/>
    <w:rsid w:val="00774F6B"/>
    <w:rsid w:val="007B0E1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54861"/>
    <w:rsid w:val="008627CA"/>
    <w:rsid w:val="00873F39"/>
    <w:rsid w:val="0087491C"/>
    <w:rsid w:val="00890D4B"/>
    <w:rsid w:val="008945AD"/>
    <w:rsid w:val="008A0940"/>
    <w:rsid w:val="008F3C3C"/>
    <w:rsid w:val="008F70FE"/>
    <w:rsid w:val="00912E38"/>
    <w:rsid w:val="00923AB1"/>
    <w:rsid w:val="009675D3"/>
    <w:rsid w:val="00986BE8"/>
    <w:rsid w:val="009A1C4D"/>
    <w:rsid w:val="009A5C00"/>
    <w:rsid w:val="009D218C"/>
    <w:rsid w:val="009F636C"/>
    <w:rsid w:val="00A15C87"/>
    <w:rsid w:val="00A671CF"/>
    <w:rsid w:val="00AA662C"/>
    <w:rsid w:val="00AA7C21"/>
    <w:rsid w:val="00AB5DFB"/>
    <w:rsid w:val="00AC5AC3"/>
    <w:rsid w:val="00AC7843"/>
    <w:rsid w:val="00AD72BF"/>
    <w:rsid w:val="00B042C9"/>
    <w:rsid w:val="00B11C3D"/>
    <w:rsid w:val="00B2196F"/>
    <w:rsid w:val="00B32221"/>
    <w:rsid w:val="00B344E9"/>
    <w:rsid w:val="00B36B46"/>
    <w:rsid w:val="00B43F62"/>
    <w:rsid w:val="00B47762"/>
    <w:rsid w:val="00B820C2"/>
    <w:rsid w:val="00BB3001"/>
    <w:rsid w:val="00BD7B74"/>
    <w:rsid w:val="00BF370D"/>
    <w:rsid w:val="00BF7EE1"/>
    <w:rsid w:val="00C0299B"/>
    <w:rsid w:val="00C5496E"/>
    <w:rsid w:val="00CA7A43"/>
    <w:rsid w:val="00CB3EB6"/>
    <w:rsid w:val="00CC0E44"/>
    <w:rsid w:val="00CF4B1F"/>
    <w:rsid w:val="00D045EF"/>
    <w:rsid w:val="00D31A65"/>
    <w:rsid w:val="00D348F5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700AD"/>
    <w:rsid w:val="00E94D6C"/>
    <w:rsid w:val="00EA64C4"/>
    <w:rsid w:val="00EB2362"/>
    <w:rsid w:val="00EB6640"/>
    <w:rsid w:val="00EC647B"/>
    <w:rsid w:val="00EC66E9"/>
    <w:rsid w:val="00EE1786"/>
    <w:rsid w:val="00EE7957"/>
    <w:rsid w:val="00EF1B06"/>
    <w:rsid w:val="00F15F4B"/>
    <w:rsid w:val="00F34D48"/>
    <w:rsid w:val="00F56B11"/>
    <w:rsid w:val="00F6515A"/>
    <w:rsid w:val="00F66882"/>
    <w:rsid w:val="00F71F26"/>
    <w:rsid w:val="00F73155"/>
    <w:rsid w:val="00F948EA"/>
    <w:rsid w:val="00F97DE8"/>
    <w:rsid w:val="00FA0CD8"/>
    <w:rsid w:val="00FA5687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6f0d6"/>
    </o:shapedefaults>
    <o:shapelayout v:ext="edit">
      <o:idmap v:ext="edit" data="1"/>
    </o:shapelayout>
  </w:shapeDefaults>
  <w:decimalSymbol w:val=","/>
  <w:listSeparator w:val=";"/>
  <w14:docId w14:val="6E331B38"/>
  <w15:docId w15:val="{5A3F391B-980E-4973-B75F-6EA1E47A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3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Μια ερώτηση στο νόμο Biot-Savart.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Μια ερώτηση στο νόμο Biot-Savart.</dc:title>
  <dc:creator>Διονύσης Μάργαρης</dc:creator>
  <cp:lastModifiedBy>Διονύσης Μάργαρης</cp:lastModifiedBy>
  <cp:revision>3</cp:revision>
  <cp:lastPrinted>2026-01-20T11:02:00Z</cp:lastPrinted>
  <dcterms:created xsi:type="dcterms:W3CDTF">2026-01-22T13:51:00Z</dcterms:created>
  <dcterms:modified xsi:type="dcterms:W3CDTF">2026-01-22T13:53:00Z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