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C5BA" w14:textId="7DE4AC99" w:rsidR="00D533FC" w:rsidRDefault="00335EB7" w:rsidP="00335EB7">
      <w:pPr>
        <w:pStyle w:val="11"/>
      </w:pPr>
      <w:r>
        <w:t>Τρεις αγωγοί και τα μαγνητικά πεδία τους.</w:t>
      </w:r>
    </w:p>
    <w:p w14:paraId="39FBD152" w14:textId="654BCD04" w:rsidR="00335EB7" w:rsidRDefault="00000000" w:rsidP="00335EB7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A6C1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3.2pt;margin-top:6.35pt;width:148.7pt;height:145.15pt;z-index:251659264;mso-position-horizontal-relative:text;mso-position-vertical-relative:text" filled="t" fillcolor="#d8eec0">
            <v:imagedata r:id="rId8" o:title=""/>
            <w10:wrap type="square"/>
          </v:shape>
          <o:OLEObject Type="Embed" ProgID="Visio.Drawing.11" ShapeID="_x0000_s1027" DrawAspect="Content" ObjectID="_1829978709" r:id="rId9"/>
        </w:object>
      </w:r>
      <w:r w:rsidR="00335EB7">
        <w:t xml:space="preserve">Στο επίπεδο της σελίδας </w:t>
      </w:r>
      <w:r w:rsidR="00FA36BA">
        <w:t>δίνεται</w:t>
      </w:r>
      <w:r w:rsidR="00335EB7">
        <w:t xml:space="preserve"> ένα</w:t>
      </w:r>
      <w:r w:rsidR="00FA36BA">
        <w:t>ς</w:t>
      </w:r>
      <w:r w:rsidR="00335EB7">
        <w:t xml:space="preserve"> κύκλο</w:t>
      </w:r>
      <w:r w:rsidR="00FA36BA">
        <w:t>ς</w:t>
      </w:r>
      <w:r w:rsidR="00335EB7">
        <w:t xml:space="preserve"> κέντρου Ο. Στο χώρο έχουμε τρεις ευθύγραμμους αγωγούς (1), (2) και (3), μεγάλου μήκους, οι οποίοι διαρρέονται από ίσα ρεύματα, στις θέσεις που φαίνονται στο σχήμα, όπου ο αγωγός (1) είναι κάθετος στο επίπεδο της σελίδας</w:t>
      </w:r>
      <w:r w:rsidR="00FA36BA">
        <w:t xml:space="preserve"> στο άκρο Α της ακτίνας</w:t>
      </w:r>
      <w:r w:rsidR="00335EB7">
        <w:t xml:space="preserve">, ενώ οι δυο άλλοι </w:t>
      </w:r>
      <w:r w:rsidR="00110043">
        <w:t>βρίσκονται πάνω στο επίπεδο</w:t>
      </w:r>
      <w:r w:rsidR="00FA36BA">
        <w:t xml:space="preserve">, με τον αγωγό (3) να εφάπτεται του κύκλου στο σημείο </w:t>
      </w:r>
      <w:r w:rsidR="00DC6063">
        <w:t>Γ.</w:t>
      </w:r>
      <w:r w:rsidR="00224CFE">
        <w:t xml:space="preserve"> Δίνεται ακόμη ότι οι ακτίνες του κύκλου που </w:t>
      </w:r>
      <w:r w:rsidR="006F2C1C">
        <w:t>δείχνουν τις αποστάσεις του Ο από τους αγωγούς (1) και (3) είναι κάθετες μεταξύ τους.</w:t>
      </w:r>
    </w:p>
    <w:p w14:paraId="2ECC12B9" w14:textId="0732FB60" w:rsidR="00110043" w:rsidRDefault="00110043" w:rsidP="00110043">
      <w:pPr>
        <w:pStyle w:val="10"/>
      </w:pPr>
      <w:r>
        <w:t>Να συγκρίνετε τα μέτρα των εντάσεων των μαγνητικών</w:t>
      </w:r>
      <w:r w:rsidR="00FF6238">
        <w:t xml:space="preserve"> πεδίων</w:t>
      </w:r>
      <w:r>
        <w:t xml:space="preserve"> που δημιουργούν οι </w:t>
      </w:r>
      <w:r w:rsidR="00C9538D">
        <w:t xml:space="preserve">τρεις </w:t>
      </w:r>
      <w:r>
        <w:t>αγωγοί στο κέντρο Ο του κύκλου.</w:t>
      </w:r>
    </w:p>
    <w:p w14:paraId="2E530DF5" w14:textId="76A0A2CE" w:rsidR="00110043" w:rsidRDefault="00110043" w:rsidP="00110043">
      <w:pPr>
        <w:pStyle w:val="10"/>
      </w:pPr>
      <w:r>
        <w:t>Αν κινηθούμε κατά μήκος της ακτίνας Ο</w:t>
      </w:r>
      <w:r w:rsidR="00DC6063">
        <w:t>Ρ</w:t>
      </w:r>
      <w:r>
        <w:t xml:space="preserve">, από το Ο στο </w:t>
      </w:r>
      <w:r w:rsidR="00DC6063">
        <w:t>Ρ</w:t>
      </w:r>
      <w:r>
        <w:t>, το άθροισμα Σ=ΣΒ</w:t>
      </w:r>
      <w:r>
        <w:rPr>
          <w:vertAlign w:val="subscript"/>
        </w:rPr>
        <w:t>i</w:t>
      </w:r>
      <w:r>
        <w:rPr>
          <w:rFonts w:ascii="Arial" w:hAnsi="Arial" w:cs="Arial"/>
        </w:rPr>
        <w:t>∙</w:t>
      </w:r>
      <w:r>
        <w:t>Δl</w:t>
      </w:r>
      <w:r>
        <w:rPr>
          <w:vertAlign w:val="subscript"/>
        </w:rPr>
        <w:t>i</w:t>
      </w:r>
      <w:r>
        <w:rPr>
          <w:rFonts w:ascii="Arial" w:hAnsi="Arial" w:cs="Arial"/>
        </w:rPr>
        <w:t>∙</w:t>
      </w:r>
      <w:r>
        <w:t>συνφ</w:t>
      </w:r>
      <w:r>
        <w:rPr>
          <w:vertAlign w:val="subscript"/>
        </w:rPr>
        <w:t>i</w:t>
      </w:r>
      <w:r>
        <w:t xml:space="preserve"> είναι θετικό, αρνητικό ή μηδέν εξαιτίας:</w:t>
      </w:r>
    </w:p>
    <w:p w14:paraId="3CEC7BC3" w14:textId="1B1788D4" w:rsidR="00110043" w:rsidRDefault="00110043" w:rsidP="00780BC9">
      <w:pPr>
        <w:jc w:val="center"/>
      </w:pPr>
      <w:r>
        <w:t>α)</w:t>
      </w:r>
      <w:r w:rsidR="00780BC9">
        <w:t xml:space="preserve"> του αγωγού</w:t>
      </w:r>
      <w:r>
        <w:t xml:space="preserve"> (1)</w:t>
      </w:r>
      <w:r w:rsidR="00780BC9">
        <w:t xml:space="preserve">, </w:t>
      </w:r>
      <w:r w:rsidR="0067041D">
        <w:tab/>
      </w:r>
      <w:r w:rsidR="00780BC9">
        <w:t xml:space="preserve"> β) του αγωγού (2) </w:t>
      </w:r>
      <w:r w:rsidR="0067041D">
        <w:t xml:space="preserve">   </w:t>
      </w:r>
      <w:r w:rsidR="00780BC9">
        <w:t xml:space="preserve">και </w:t>
      </w:r>
      <w:r w:rsidR="0067041D">
        <w:tab/>
      </w:r>
      <w:r w:rsidR="00780BC9">
        <w:t>γ) του αγωγού (3).</w:t>
      </w:r>
    </w:p>
    <w:p w14:paraId="3DE3F399" w14:textId="6179B911" w:rsidR="007849A7" w:rsidRDefault="0067041D" w:rsidP="0067041D">
      <w:pPr>
        <w:pStyle w:val="10"/>
      </w:pPr>
      <w:r>
        <w:t xml:space="preserve">Έστω ένα μικρό μήκος </w:t>
      </w:r>
      <w:proofErr w:type="spellStart"/>
      <w:r w:rsidR="008934CF">
        <w:t>δl</w:t>
      </w:r>
      <w:proofErr w:type="spellEnd"/>
      <w:r w:rsidR="008934CF">
        <w:t xml:space="preserve"> </w:t>
      </w:r>
      <w:r>
        <w:t>του αγωγού (3),</w:t>
      </w:r>
      <w:r w:rsidR="00E92EF9">
        <w:t xml:space="preserve"> εφ</w:t>
      </w:r>
      <w:r w:rsidR="00DC6063">
        <w:t>απτόμενο του κύκλου</w:t>
      </w:r>
      <w:r w:rsidR="00E92EF9">
        <w:t xml:space="preserve">. </w:t>
      </w:r>
    </w:p>
    <w:p w14:paraId="6F10381A" w14:textId="7749D283" w:rsidR="00780BC9" w:rsidRDefault="007849A7" w:rsidP="007849A7">
      <w:pPr>
        <w:pStyle w:val="abc"/>
      </w:pPr>
      <w:r>
        <w:t xml:space="preserve">α) </w:t>
      </w:r>
      <w:r w:rsidR="00E92EF9">
        <w:t xml:space="preserve">Να σχεδιάσετε τις δυνάμεις που ασκούνται στο τμήμα αυτό από τα μαγνητικά πεδία των δύο άλλων αγωγών. </w:t>
      </w:r>
    </w:p>
    <w:p w14:paraId="7D56E4FE" w14:textId="43604E82" w:rsidR="007849A7" w:rsidRPr="00335EB7" w:rsidRDefault="007849A7" w:rsidP="007849A7">
      <w:pPr>
        <w:pStyle w:val="abc"/>
      </w:pPr>
      <w:r>
        <w:t>β) Μεγαλύτερη δύναμη ασκεί στο τμήμα αυτό, ο αγωγός (1) ή ο αγωγός (</w:t>
      </w:r>
      <w:r w:rsidR="00C9538D">
        <w:t>2</w:t>
      </w:r>
      <w:r>
        <w:t>);</w:t>
      </w:r>
    </w:p>
    <w:p w14:paraId="6A674EE7" w14:textId="7D897FA6" w:rsidR="007C3D0B" w:rsidRDefault="00C9538D" w:rsidP="00C9538D">
      <w:pPr>
        <w:pStyle w:val="a9"/>
      </w:pPr>
      <w:r>
        <w:t>Απάντηση:</w:t>
      </w:r>
    </w:p>
    <w:p w14:paraId="581B8A57" w14:textId="5080E044" w:rsidR="00D86C77" w:rsidRDefault="00D86C77" w:rsidP="00D86C77">
      <w:pPr>
        <w:pStyle w:val="i"/>
      </w:pPr>
      <w:r w:rsidRPr="00D86C77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53FE02E">
          <v:shape id="_x0000_s1028" type="#_x0000_t75" style="position:absolute;left:0;text-align:left;margin-left:333.2pt;margin-top:1.8pt;width:148.7pt;height:145.15pt;z-index:251661312;mso-position-horizontal-relative:text;mso-position-vertical-relative:text" filled="t" fillcolor="#d8eec0">
            <v:imagedata r:id="rId10" o:title=""/>
            <w10:wrap type="square"/>
          </v:shape>
          <o:OLEObject Type="Embed" ProgID="Visio.Drawing.11" ShapeID="_x0000_s1028" DrawAspect="Content" ObjectID="_1829978710" r:id="rId11"/>
        </w:object>
      </w:r>
      <w:r>
        <w:t>Η ένταση του μαγνητικού πεδίου ενός ευθύγραμμου αγωγού απείρου μήκους (στην πράξη «μεγάλου μήκους» ) εξαρτάται από την απόσταση α του σημείου από τον αγωγό</w:t>
      </w:r>
      <w:r w:rsidR="00A70310">
        <w:t xml:space="preserve"> και</w:t>
      </w:r>
      <w:r>
        <w:t xml:space="preserve"> δίνεται από την εξίσωση:</w:t>
      </w:r>
    </w:p>
    <w:p w14:paraId="1B4826BC" w14:textId="4A1AB2EE" w:rsidR="00D86C77" w:rsidRDefault="00860B5A" w:rsidP="00860B5A">
      <w:pPr>
        <w:jc w:val="center"/>
      </w:pPr>
      <w:r w:rsidRPr="00D21DA2">
        <w:rPr>
          <w:position w:val="-22"/>
        </w:rPr>
        <w:object w:dxaOrig="1080" w:dyaOrig="580" w14:anchorId="2259AA01">
          <v:shape id="_x0000_i1034" type="#_x0000_t75" style="width:54pt;height:28.95pt" o:ole="">
            <v:imagedata r:id="rId12" o:title=""/>
          </v:shape>
          <o:OLEObject Type="Embed" ProgID="Equation.DSMT4" ShapeID="_x0000_i1034" DrawAspect="Content" ObjectID="_1829978702" r:id="rId13"/>
        </w:object>
      </w:r>
    </w:p>
    <w:p w14:paraId="4D4A2CFE" w14:textId="52B99A39" w:rsidR="00860B5A" w:rsidRDefault="006F2C1C" w:rsidP="005D075C">
      <w:pPr>
        <w:ind w:left="340"/>
      </w:pPr>
      <w:r>
        <w:rPr>
          <w:noProof/>
        </w:rPr>
        <w:object w:dxaOrig="1440" w:dyaOrig="1440" w14:anchorId="501C6869">
          <v:shape id="_x0000_s1033" type="#_x0000_t75" style="position:absolute;left:0;text-align:left;margin-left:333.2pt;margin-top:62.3pt;width:148.7pt;height:140.9pt;z-index:251666432;mso-position-horizontal-relative:text;mso-position-vertical-relative:text" filled="t" fillcolor="#d8eec0">
            <v:imagedata r:id="rId14" o:title=""/>
            <w10:wrap type="square"/>
          </v:shape>
          <o:OLEObject Type="Embed" ProgID="Visio.Drawing.11" ShapeID="_x0000_s1033" DrawAspect="Content" ObjectID="_1829978711" r:id="rId15"/>
        </w:object>
      </w:r>
      <w:r w:rsidR="00860B5A">
        <w:t>Με βάση το σχήμα οι αποστάσεις α</w:t>
      </w:r>
      <w:r w:rsidR="00860B5A">
        <w:rPr>
          <w:vertAlign w:val="subscript"/>
        </w:rPr>
        <w:t>1</w:t>
      </w:r>
      <w:r w:rsidR="00A70310">
        <w:t xml:space="preserve"> και </w:t>
      </w:r>
      <w:r w:rsidR="00860B5A">
        <w:t>α</w:t>
      </w:r>
      <w:r w:rsidR="00860B5A">
        <w:rPr>
          <w:vertAlign w:val="subscript"/>
        </w:rPr>
        <w:t>3</w:t>
      </w:r>
      <w:r w:rsidR="00860B5A">
        <w:t xml:space="preserve"> </w:t>
      </w:r>
      <w:r w:rsidR="00A70310">
        <w:t xml:space="preserve">είναι ίσες και </w:t>
      </w:r>
      <w:r w:rsidR="00860B5A">
        <w:t>ίσες με την ακτίνα του κύκλου ενώ η απόσταση α</w:t>
      </w:r>
      <w:r w:rsidR="00860B5A">
        <w:rPr>
          <w:vertAlign w:val="subscript"/>
        </w:rPr>
        <w:t>2</w:t>
      </w:r>
      <w:r w:rsidR="00860B5A">
        <w:t xml:space="preserve"> είναι μικρότερη της ακτίνας του κύκλου</w:t>
      </w:r>
      <w:r w:rsidR="005D075C">
        <w:t>. Συνεπώς για τις τρεις εντάσεις θα ισχύει:</w:t>
      </w:r>
    </w:p>
    <w:p w14:paraId="74995B92" w14:textId="70F4DDC6" w:rsidR="005D075C" w:rsidRPr="00860B5A" w:rsidRDefault="005D075C" w:rsidP="005D075C">
      <w:pPr>
        <w:jc w:val="center"/>
      </w:pPr>
      <w:r w:rsidRPr="005D075C">
        <w:rPr>
          <w:position w:val="-10"/>
        </w:rPr>
        <w:object w:dxaOrig="1140" w:dyaOrig="320" w14:anchorId="1735D9FB">
          <v:shape id="_x0000_i1041" type="#_x0000_t75" style="width:57.2pt;height:15.9pt;mso-position-horizontal:absolute;mso-position-horizontal-relative:text;mso-position-vertical:absolute;mso-position-vertical-relative:text" o:ole="" o:allowoverlap="f">
            <v:imagedata r:id="rId16" o:title=""/>
          </v:shape>
          <o:OLEObject Type="Embed" ProgID="Equation.DSMT4" ShapeID="_x0000_i1041" DrawAspect="Content" ObjectID="_1829978703" r:id="rId17"/>
        </w:object>
      </w:r>
    </w:p>
    <w:p w14:paraId="2C9E5881" w14:textId="27D68A1A" w:rsidR="006C1E9E" w:rsidRDefault="00EE6109" w:rsidP="00EE6109">
      <w:pPr>
        <w:pStyle w:val="i"/>
      </w:pPr>
      <w:r>
        <w:t xml:space="preserve">Έστω μια μικρή μετατόπιση </w:t>
      </w:r>
      <w:proofErr w:type="spellStart"/>
      <w:r>
        <w:t>δl</w:t>
      </w:r>
      <w:proofErr w:type="spellEnd"/>
      <w:r>
        <w:t xml:space="preserve"> κατά την κίνησή μας από το Ο στο Ρ. Στην περιοχή υπάρχουν τρία μαγνητικά πεδία εξαιτίας των τριών αγωγών</w:t>
      </w:r>
      <w:r w:rsidR="00762120">
        <w:t>. Οι εντάσεις Β</w:t>
      </w:r>
      <w:r w:rsidR="00762120">
        <w:rPr>
          <w:vertAlign w:val="subscript"/>
        </w:rPr>
        <w:t>2</w:t>
      </w:r>
      <w:r w:rsidR="00762120">
        <w:t xml:space="preserve"> και Β</w:t>
      </w:r>
      <w:r w:rsidR="00762120">
        <w:rPr>
          <w:vertAlign w:val="subscript"/>
        </w:rPr>
        <w:t>3</w:t>
      </w:r>
      <w:r w:rsidR="00762120">
        <w:t xml:space="preserve"> εξαιτίας των αγωγών (2) και (3), είναι κάθετες στο επίπεδο του σχήματος, συνεπώς το γινόμενο Β</w:t>
      </w:r>
      <w:r w:rsidR="00762120">
        <w:rPr>
          <w:rFonts w:ascii="Arial" w:hAnsi="Arial" w:cs="Arial"/>
        </w:rPr>
        <w:t>∙</w:t>
      </w:r>
      <w:r w:rsidR="00762120">
        <w:t>δl</w:t>
      </w:r>
      <w:r w:rsidR="00762120">
        <w:rPr>
          <w:rFonts w:ascii="Arial" w:hAnsi="Arial" w:cs="Arial"/>
        </w:rPr>
        <w:t>∙</w:t>
      </w:r>
      <w:r w:rsidR="00762120">
        <w:t>συν90° μηδενίζεται.</w:t>
      </w:r>
      <w:r w:rsidR="006C1E9E">
        <w:t xml:space="preserve"> Δηλαδή Σ</w:t>
      </w:r>
      <w:r w:rsidR="006C1E9E">
        <w:rPr>
          <w:vertAlign w:val="subscript"/>
        </w:rPr>
        <w:t>2</w:t>
      </w:r>
      <w:r w:rsidR="006C1E9E">
        <w:t>=Σ</w:t>
      </w:r>
      <w:r w:rsidR="006C1E9E">
        <w:rPr>
          <w:vertAlign w:val="subscript"/>
        </w:rPr>
        <w:t>3</w:t>
      </w:r>
      <w:r w:rsidR="006C1E9E">
        <w:t>=0.</w:t>
      </w:r>
    </w:p>
    <w:p w14:paraId="69C97BC4" w14:textId="267A773D" w:rsidR="00C9538D" w:rsidRDefault="00762120" w:rsidP="006C1E9E">
      <w:pPr>
        <w:ind w:left="340"/>
      </w:pPr>
      <w:r>
        <w:t xml:space="preserve"> Συνεπώς απομένει ο αγωγός (1) ο οποίος δημιουργεί μαγνητικό πεδίο </w:t>
      </w:r>
      <w:r>
        <w:lastRenderedPageBreak/>
        <w:t>έντασης Β</w:t>
      </w:r>
      <w:r>
        <w:rPr>
          <w:vertAlign w:val="subscript"/>
        </w:rPr>
        <w:t>1</w:t>
      </w:r>
      <w:r>
        <w:t xml:space="preserve"> όπως στο σχήμα, όπου η γωνία μεταξύ των διανυσμάτων </w:t>
      </w:r>
      <w:r w:rsidRPr="005D075C">
        <w:rPr>
          <w:position w:val="-10"/>
        </w:rPr>
        <w:object w:dxaOrig="260" w:dyaOrig="360" w14:anchorId="21BBE3CC">
          <v:shape id="_x0000_i1061" type="#_x0000_t75" style="width:13.05pt;height:18pt" o:ole="">
            <v:imagedata r:id="rId18" o:title=""/>
          </v:shape>
          <o:OLEObject Type="Embed" ProgID="Equation.DSMT4" ShapeID="_x0000_i1061" DrawAspect="Content" ObjectID="_1829978704" r:id="rId19"/>
        </w:object>
      </w:r>
      <w:r>
        <w:t xml:space="preserve"> και </w:t>
      </w:r>
      <w:r w:rsidRPr="00762120">
        <w:rPr>
          <w:position w:val="-6"/>
        </w:rPr>
        <w:object w:dxaOrig="279" w:dyaOrig="320" w14:anchorId="35B6558C">
          <v:shape id="_x0000_i1064" type="#_x0000_t75" style="width:14.1pt;height:15.9pt" o:ole="">
            <v:imagedata r:id="rId20" o:title=""/>
          </v:shape>
          <o:OLEObject Type="Embed" ProgID="Equation.DSMT4" ShapeID="_x0000_i1064" DrawAspect="Content" ObjectID="_1829978705" r:id="rId21"/>
        </w:object>
      </w:r>
      <w:r>
        <w:t>είναι αμβλ</w:t>
      </w:r>
      <w:r w:rsidR="006C1E9E">
        <w:t>ε</w:t>
      </w:r>
      <w:r>
        <w:t xml:space="preserve">ία, </w:t>
      </w:r>
      <w:r w:rsidR="004E35AF">
        <w:t xml:space="preserve">οπότε </w:t>
      </w:r>
      <w:r>
        <w:t xml:space="preserve"> </w:t>
      </w:r>
      <w:proofErr w:type="spellStart"/>
      <w:r>
        <w:t>συν</w:t>
      </w:r>
      <w:r w:rsidR="006C1E9E">
        <w:t>φ</w:t>
      </w:r>
      <w:r w:rsidR="006C1E9E">
        <w:rPr>
          <w:vertAlign w:val="subscript"/>
        </w:rPr>
        <w:t>i</w:t>
      </w:r>
      <w:proofErr w:type="spellEnd"/>
      <w:r w:rsidR="006C1E9E">
        <w:t xml:space="preserve">&lt;0, συνεπώς και το γινόμενο </w:t>
      </w:r>
      <w:r w:rsidR="006C1E9E">
        <w:t>Β</w:t>
      </w:r>
      <w:r w:rsidR="006C1E9E">
        <w:rPr>
          <w:vertAlign w:val="subscript"/>
        </w:rPr>
        <w:t>1</w:t>
      </w:r>
      <w:r w:rsidR="006C1E9E">
        <w:t xml:space="preserve"> </w:t>
      </w:r>
      <w:r w:rsidR="006C1E9E">
        <w:rPr>
          <w:rFonts w:ascii="Arial" w:hAnsi="Arial" w:cs="Arial"/>
        </w:rPr>
        <w:t>∙</w:t>
      </w:r>
      <w:proofErr w:type="spellStart"/>
      <w:r w:rsidR="006C1E9E">
        <w:t>δl</w:t>
      </w:r>
      <w:r w:rsidR="006C1E9E">
        <w:rPr>
          <w:rFonts w:ascii="Arial" w:hAnsi="Arial" w:cs="Arial"/>
        </w:rPr>
        <w:t>∙</w:t>
      </w:r>
      <w:r w:rsidR="006C1E9E">
        <w:t>συν</w:t>
      </w:r>
      <w:r w:rsidR="006C1E9E">
        <w:t>φ</w:t>
      </w:r>
      <w:r w:rsidR="006C1E9E">
        <w:rPr>
          <w:vertAlign w:val="subscript"/>
        </w:rPr>
        <w:t>i</w:t>
      </w:r>
      <w:proofErr w:type="spellEnd"/>
      <w:r w:rsidR="006C1E9E">
        <w:t xml:space="preserve"> θα είναι αρνητικό, </w:t>
      </w:r>
      <w:r w:rsidR="004E35AF">
        <w:t>άρα</w:t>
      </w:r>
      <w:r w:rsidR="006C1E9E">
        <w:t xml:space="preserve"> αρνητικό θα είναι και το αντίστοιχο άθροισμα </w:t>
      </w:r>
      <w:r w:rsidR="006C1E9E">
        <w:t>Σ</w:t>
      </w:r>
      <w:r w:rsidR="006C1E9E">
        <w:rPr>
          <w:vertAlign w:val="subscript"/>
        </w:rPr>
        <w:t>1</w:t>
      </w:r>
      <w:r w:rsidR="006C1E9E">
        <w:t>=ΣΒ</w:t>
      </w:r>
      <w:r w:rsidR="006C1E9E">
        <w:rPr>
          <w:vertAlign w:val="subscript"/>
        </w:rPr>
        <w:t>i</w:t>
      </w:r>
      <w:r w:rsidR="006C1E9E">
        <w:rPr>
          <w:rFonts w:ascii="Arial" w:hAnsi="Arial" w:cs="Arial"/>
        </w:rPr>
        <w:t>∙</w:t>
      </w:r>
      <w:r w:rsidR="006C1E9E">
        <w:t>Δl</w:t>
      </w:r>
      <w:r w:rsidR="006C1E9E">
        <w:rPr>
          <w:vertAlign w:val="subscript"/>
        </w:rPr>
        <w:t>i</w:t>
      </w:r>
      <w:r w:rsidR="006C1E9E">
        <w:rPr>
          <w:rFonts w:ascii="Arial" w:hAnsi="Arial" w:cs="Arial"/>
        </w:rPr>
        <w:t>∙</w:t>
      </w:r>
      <w:r w:rsidR="006C1E9E">
        <w:t>συνφ</w:t>
      </w:r>
      <w:r w:rsidR="006C1E9E">
        <w:rPr>
          <w:vertAlign w:val="subscript"/>
        </w:rPr>
        <w:t>i</w:t>
      </w:r>
      <w:r w:rsidR="006C1E9E">
        <w:t>.</w:t>
      </w:r>
    </w:p>
    <w:p w14:paraId="469217DD" w14:textId="5E62B731" w:rsidR="00E87D4D" w:rsidRDefault="006F2C1C" w:rsidP="00E87D4D">
      <w:pPr>
        <w:pStyle w:val="i"/>
      </w:pPr>
      <w:r>
        <w:rPr>
          <w:noProof/>
        </w:rPr>
        <w:object w:dxaOrig="1440" w:dyaOrig="1440" w14:anchorId="631AD33C">
          <v:shape id="_x0000_s1031" type="#_x0000_t75" style="position:absolute;left:0;text-align:left;margin-left:354.4pt;margin-top:11.1pt;width:131.1pt;height:100.25pt;z-index:251665408;mso-position-horizontal-relative:text;mso-position-vertical-relative:text" filled="t" fillcolor="#d8eec0">
            <v:imagedata r:id="rId22" o:title=""/>
            <w10:wrap type="square"/>
          </v:shape>
          <o:OLEObject Type="Embed" ProgID="Visio.Drawing.11" ShapeID="_x0000_s1031" DrawAspect="Content" ObjectID="_1829978712" r:id="rId23"/>
        </w:object>
      </w:r>
      <w:r w:rsidR="00E87D4D">
        <w:t xml:space="preserve"> Στο σχήμα έχουν σημειωθεί η κατεύθυνση των εντάσεων Β</w:t>
      </w:r>
      <w:r w:rsidR="00E87D4D">
        <w:rPr>
          <w:vertAlign w:val="subscript"/>
        </w:rPr>
        <w:t>1</w:t>
      </w:r>
      <w:r w:rsidR="00E87D4D">
        <w:t xml:space="preserve"> και Β</w:t>
      </w:r>
      <w:r w:rsidR="00E87D4D">
        <w:rPr>
          <w:vertAlign w:val="subscript"/>
        </w:rPr>
        <w:t>2</w:t>
      </w:r>
      <w:r w:rsidR="00E87D4D">
        <w:t xml:space="preserve">  των πεδίων που δημιουργούν οι αγωγοί (1) και (2), όπου η Β</w:t>
      </w:r>
      <w:r w:rsidR="00E87D4D">
        <w:rPr>
          <w:vertAlign w:val="subscript"/>
        </w:rPr>
        <w:t>1</w:t>
      </w:r>
      <w:r w:rsidR="00E87D4D">
        <w:t xml:space="preserve"> είναι πάνω στο επίπεδο</w:t>
      </w:r>
      <w:r w:rsidR="00A70310">
        <w:t xml:space="preserve"> της σελίδας,</w:t>
      </w:r>
      <w:r w:rsidR="00E87D4D">
        <w:t xml:space="preserve"> σχηματίζοντας γωνία θ=45° με τη διεύθυνση του αγωγού (3)</w:t>
      </w:r>
      <w:r>
        <w:t xml:space="preserve"> (</w:t>
      </w:r>
      <w:r w:rsidR="00A70310">
        <w:t>η γωνία θ είναι ίση και με τη γωνία ΟΑΓ, γωνίες με κάθετες πλευρές, ενώ το</w:t>
      </w:r>
      <w:r>
        <w:t xml:space="preserve"> τρίγωνο ΟΑΓ είναι ορθογώνιο και ισοσκελές),</w:t>
      </w:r>
      <w:r w:rsidR="00E87D4D">
        <w:t xml:space="preserve"> ενώ η ένταση Β</w:t>
      </w:r>
      <w:r w:rsidR="00E87D4D">
        <w:rPr>
          <w:vertAlign w:val="subscript"/>
        </w:rPr>
        <w:t>2</w:t>
      </w:r>
      <w:r w:rsidR="006A6C15">
        <w:t xml:space="preserve"> είναι κάθετη στο επίπεδο.</w:t>
      </w:r>
    </w:p>
    <w:p w14:paraId="0C3AE490" w14:textId="4559AAED" w:rsidR="006A6C15" w:rsidRDefault="0001283F" w:rsidP="006A6C15">
      <w:pPr>
        <w:pStyle w:val="abc"/>
      </w:pPr>
      <w:r>
        <w:t>α</w:t>
      </w:r>
      <w:r w:rsidR="006A6C15">
        <w:t>) Με βάση τον κανόνα των τριών δακτύλων βρίσκουμε τις δυνάμεις F</w:t>
      </w:r>
      <w:r w:rsidR="006A6C15">
        <w:rPr>
          <w:vertAlign w:val="subscript"/>
        </w:rPr>
        <w:t>1</w:t>
      </w:r>
      <w:r w:rsidR="006A6C15">
        <w:t>, κάθετη στο επίπεδο της σελίδας με φορά προς τα μέσα και F</w:t>
      </w:r>
      <w:r w:rsidR="006A6C15">
        <w:rPr>
          <w:vertAlign w:val="subscript"/>
        </w:rPr>
        <w:t>2</w:t>
      </w:r>
      <w:r w:rsidR="006A6C15">
        <w:t xml:space="preserve">, πάνω στο επίπεδο, κάθετη στο τμήμα </w:t>
      </w:r>
      <w:proofErr w:type="spellStart"/>
      <w:r w:rsidR="006A6C15">
        <w:t>δl</w:t>
      </w:r>
      <w:proofErr w:type="spellEnd"/>
      <w:r w:rsidR="006A6C15">
        <w:t xml:space="preserve"> κατευθυνόμενη προς το σημείο Ο, όπως στο σχήμα.</w:t>
      </w:r>
    </w:p>
    <w:p w14:paraId="0C7C41FD" w14:textId="624E82CD" w:rsidR="00DD101F" w:rsidRDefault="00DD101F" w:rsidP="006A6C15">
      <w:pPr>
        <w:pStyle w:val="abc"/>
      </w:pPr>
      <w:r>
        <w:t>β) Για το μέτρο της δύναμης F</w:t>
      </w:r>
      <w:r>
        <w:rPr>
          <w:vertAlign w:val="subscript"/>
        </w:rPr>
        <w:t>1</w:t>
      </w:r>
      <w:r>
        <w:t xml:space="preserve"> έχουμε:</w:t>
      </w:r>
    </w:p>
    <w:p w14:paraId="0D932DBE" w14:textId="1605C3F6" w:rsidR="00DD101F" w:rsidRDefault="00875F86" w:rsidP="00DD101F">
      <w:pPr>
        <w:pStyle w:val="abc"/>
        <w:jc w:val="center"/>
      </w:pPr>
      <w:r w:rsidRPr="00996E54">
        <w:rPr>
          <w:position w:val="-62"/>
        </w:rPr>
        <w:object w:dxaOrig="6080" w:dyaOrig="1340" w14:anchorId="5E0306EA">
          <v:shape id="_x0000_i1136" type="#_x0000_t75" style="width:303.9pt;height:67.05pt" o:ole="">
            <v:imagedata r:id="rId24" o:title=""/>
          </v:shape>
          <o:OLEObject Type="Embed" ProgID="Equation.DSMT4" ShapeID="_x0000_i1136" DrawAspect="Content" ObjectID="_1829978706" r:id="rId25"/>
        </w:object>
      </w:r>
    </w:p>
    <w:p w14:paraId="0C9D5E76" w14:textId="2ECDAEB6" w:rsidR="00DD101F" w:rsidRDefault="00DD101F" w:rsidP="00875F86">
      <w:pPr>
        <w:ind w:left="681"/>
      </w:pPr>
      <w:r>
        <w:t>Έστω ότι x η απόσταση του σημείου Γ από τον αγωγό (2)</w:t>
      </w:r>
      <w:r w:rsidR="00996E54">
        <w:t xml:space="preserve">. Για να συγκρίνουμε το μέτρο της δύναμης </w:t>
      </w:r>
      <w:r w:rsidR="00875F86">
        <w:t>F</w:t>
      </w:r>
      <w:r w:rsidR="00875F86">
        <w:rPr>
          <w:vertAlign w:val="subscript"/>
        </w:rPr>
        <w:t>2</w:t>
      </w:r>
      <w:r w:rsidR="00875F86">
        <w:t xml:space="preserve"> με το αντίστοιχο μέτρο της F</w:t>
      </w:r>
      <w:r w:rsidR="00875F86">
        <w:rPr>
          <w:vertAlign w:val="subscript"/>
        </w:rPr>
        <w:t>1</w:t>
      </w:r>
      <w:r w:rsidR="00875F86">
        <w:t>, ας διερευνήσουμε για ποια τιμή του x οι δύο δυνάμεις θα έχουν ίσα μέτρα.</w:t>
      </w:r>
    </w:p>
    <w:p w14:paraId="1756AFF6" w14:textId="39B8CDF7" w:rsidR="00875F86" w:rsidRDefault="00D12E47" w:rsidP="00D12E47">
      <w:pPr>
        <w:ind w:left="681"/>
        <w:jc w:val="center"/>
      </w:pPr>
      <w:r w:rsidRPr="00D12E47">
        <w:rPr>
          <w:position w:val="-40"/>
        </w:rPr>
        <w:object w:dxaOrig="4580" w:dyaOrig="900" w14:anchorId="73A929D6">
          <v:shape id="_x0000_i1139" type="#_x0000_t75" style="width:229.05pt;height:45.2pt" o:ole="">
            <v:imagedata r:id="rId26" o:title=""/>
          </v:shape>
          <o:OLEObject Type="Embed" ProgID="Equation.DSMT4" ShapeID="_x0000_i1139" DrawAspect="Content" ObjectID="_1829978707" r:id="rId27"/>
        </w:object>
      </w:r>
    </w:p>
    <w:p w14:paraId="17E48C30" w14:textId="1621B157" w:rsidR="00D12E47" w:rsidRDefault="00F5635D" w:rsidP="00F5635D">
      <w:pPr>
        <w:ind w:left="681"/>
      </w:pPr>
      <w:r w:rsidRPr="00F563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9510009">
          <v:shape id="_x0000_s1034" type="#_x0000_t75" style="position:absolute;left:0;text-align:left;margin-left:334.25pt;margin-top:1.05pt;width:143.25pt;height:146.5pt;z-index:251668480;mso-position-horizontal-relative:text;mso-position-vertical-relative:text" filled="t" fillcolor="#d8eec0">
            <v:imagedata r:id="rId28" o:title=""/>
            <w10:wrap type="square"/>
          </v:shape>
          <o:OLEObject Type="Embed" ProgID="Visio.Drawing.11" ShapeID="_x0000_s1034" DrawAspect="Content" ObjectID="_1829978713" r:id="rId29"/>
        </w:object>
      </w:r>
      <w:r w:rsidR="00D12E47">
        <w:t xml:space="preserve">Βλέπουμε δηλαδή ότι αν η απόσταση του σημείου Γ από τον αγωγό (2) είναι ίση με την διάμετρο του κύκλου, τότε οι δυο δυνάμεις θα είχαν ίσα μέτρα. Δηλαδή αν </w:t>
      </w:r>
      <w:r>
        <w:t xml:space="preserve">ο αγωγός (2) ήταν παράλληλος στον (3), όπως ο (2΄) τότε οι δυο δυνάμεις θα είχαν ίσα μέτρα. Αλλά το τρίγωνο ΔΓΕ είναι ορθογώνιο και η κάθετη πλευρά είναι μικρότερη της υποτείνουσας, δηλαδή x&lt;2r, οπότε το πεδίο </w:t>
      </w:r>
      <w:r w:rsidR="0034009B">
        <w:t>Β</w:t>
      </w:r>
      <w:r w:rsidR="0034009B">
        <w:rPr>
          <w:vertAlign w:val="subscript"/>
        </w:rPr>
        <w:t>2</w:t>
      </w:r>
      <w:r w:rsidR="0034009B">
        <w:t xml:space="preserve"> στο σημείο Γ είναι πιο ισχυρό, με αποτέλεσμα και η δύναμη που ασκεί στο τμήμα </w:t>
      </w:r>
      <w:proofErr w:type="spellStart"/>
      <w:r w:rsidR="0034009B">
        <w:t>δl</w:t>
      </w:r>
      <w:proofErr w:type="spellEnd"/>
      <w:r w:rsidR="0034009B">
        <w:t xml:space="preserve"> να έχει μεγαλύτερο μέτρο, δηλαδή </w:t>
      </w:r>
      <w:r w:rsidR="0034009B" w:rsidRPr="0034009B">
        <w:rPr>
          <w:position w:val="-10"/>
        </w:rPr>
        <w:object w:dxaOrig="680" w:dyaOrig="320" w14:anchorId="55017411">
          <v:shape id="_x0000_i1147" type="#_x0000_t75" style="width:33.9pt;height:15.9pt" o:ole="">
            <v:imagedata r:id="rId30" o:title=""/>
          </v:shape>
          <o:OLEObject Type="Embed" ProgID="Equation.DSMT4" ShapeID="_x0000_i1147" DrawAspect="Content" ObjectID="_1829978708" r:id="rId31"/>
        </w:object>
      </w:r>
      <w:r w:rsidR="0034009B">
        <w:t>.</w:t>
      </w:r>
    </w:p>
    <w:p w14:paraId="696BB265" w14:textId="77777777" w:rsidR="0041032A" w:rsidRDefault="0041032A" w:rsidP="00F5635D">
      <w:pPr>
        <w:ind w:left="681"/>
      </w:pPr>
    </w:p>
    <w:p w14:paraId="2ED7DA0A" w14:textId="22A51F52" w:rsidR="0041032A" w:rsidRPr="0034009B" w:rsidRDefault="0041032A" w:rsidP="0041032A">
      <w:pPr>
        <w:pStyle w:val="a9"/>
        <w:jc w:val="right"/>
      </w:pPr>
      <w:r>
        <w:t>dmargaris@gmail.com</w:t>
      </w:r>
    </w:p>
    <w:sectPr w:rsidR="0041032A" w:rsidRPr="0034009B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8944" w14:textId="77777777" w:rsidR="003B027E" w:rsidRDefault="003B027E">
      <w:pPr>
        <w:spacing w:line="240" w:lineRule="auto"/>
      </w:pPr>
      <w:r>
        <w:separator/>
      </w:r>
    </w:p>
  </w:endnote>
  <w:endnote w:type="continuationSeparator" w:id="0">
    <w:p w14:paraId="695107B9" w14:textId="77777777" w:rsidR="003B027E" w:rsidRDefault="003B0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D7F7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5F706CE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0CCF22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897C" w14:textId="77777777" w:rsidR="003B027E" w:rsidRDefault="003B027E">
      <w:pPr>
        <w:spacing w:after="0"/>
      </w:pPr>
      <w:r>
        <w:separator/>
      </w:r>
    </w:p>
  </w:footnote>
  <w:footnote w:type="continuationSeparator" w:id="0">
    <w:p w14:paraId="04604AB4" w14:textId="77777777" w:rsidR="003B027E" w:rsidRDefault="003B02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5637" w14:textId="1C90206A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335EB7">
      <w:rPr>
        <w:i/>
      </w:rPr>
      <w:t>Μαγνητικό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B7"/>
    <w:rsid w:val="0001283F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B4BB6"/>
    <w:rsid w:val="000C397A"/>
    <w:rsid w:val="000C3E70"/>
    <w:rsid w:val="000D78E0"/>
    <w:rsid w:val="00110043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4CFE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35EB7"/>
    <w:rsid w:val="0034009B"/>
    <w:rsid w:val="00342B66"/>
    <w:rsid w:val="00353D44"/>
    <w:rsid w:val="0039013D"/>
    <w:rsid w:val="003959A8"/>
    <w:rsid w:val="003A6C4E"/>
    <w:rsid w:val="003A77A4"/>
    <w:rsid w:val="003B027E"/>
    <w:rsid w:val="003B4900"/>
    <w:rsid w:val="003D2058"/>
    <w:rsid w:val="003E1678"/>
    <w:rsid w:val="003E2B70"/>
    <w:rsid w:val="003E53D7"/>
    <w:rsid w:val="0041032A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1577"/>
    <w:rsid w:val="00485825"/>
    <w:rsid w:val="00493B83"/>
    <w:rsid w:val="00495D19"/>
    <w:rsid w:val="00497B72"/>
    <w:rsid w:val="004B1BA7"/>
    <w:rsid w:val="004E35AF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A7185"/>
    <w:rsid w:val="005C059F"/>
    <w:rsid w:val="005D075C"/>
    <w:rsid w:val="0064168E"/>
    <w:rsid w:val="00667E23"/>
    <w:rsid w:val="0067041D"/>
    <w:rsid w:val="00687B49"/>
    <w:rsid w:val="006A4B3B"/>
    <w:rsid w:val="006A6C15"/>
    <w:rsid w:val="006C1E9E"/>
    <w:rsid w:val="006C290F"/>
    <w:rsid w:val="006C3491"/>
    <w:rsid w:val="006E4ABE"/>
    <w:rsid w:val="006E4CBF"/>
    <w:rsid w:val="006F2C1C"/>
    <w:rsid w:val="006F5F92"/>
    <w:rsid w:val="00717932"/>
    <w:rsid w:val="00736498"/>
    <w:rsid w:val="00737D35"/>
    <w:rsid w:val="00744C3F"/>
    <w:rsid w:val="00757BF7"/>
    <w:rsid w:val="007610D8"/>
    <w:rsid w:val="00762120"/>
    <w:rsid w:val="00767BD2"/>
    <w:rsid w:val="00774F6B"/>
    <w:rsid w:val="00780BC9"/>
    <w:rsid w:val="007849A7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0B5A"/>
    <w:rsid w:val="008627CA"/>
    <w:rsid w:val="00873F39"/>
    <w:rsid w:val="0087491C"/>
    <w:rsid w:val="00875F86"/>
    <w:rsid w:val="00876E6A"/>
    <w:rsid w:val="008934CF"/>
    <w:rsid w:val="008945AD"/>
    <w:rsid w:val="008F3C3C"/>
    <w:rsid w:val="008F70FE"/>
    <w:rsid w:val="00923AB1"/>
    <w:rsid w:val="009675D3"/>
    <w:rsid w:val="00986BE8"/>
    <w:rsid w:val="00996E54"/>
    <w:rsid w:val="009A1C4D"/>
    <w:rsid w:val="009A5E3E"/>
    <w:rsid w:val="009D218C"/>
    <w:rsid w:val="009F636C"/>
    <w:rsid w:val="00A15C87"/>
    <w:rsid w:val="00A70310"/>
    <w:rsid w:val="00AA662C"/>
    <w:rsid w:val="00AA7C21"/>
    <w:rsid w:val="00AB5DFB"/>
    <w:rsid w:val="00AC5AC3"/>
    <w:rsid w:val="00AD3594"/>
    <w:rsid w:val="00AD72BF"/>
    <w:rsid w:val="00B042C9"/>
    <w:rsid w:val="00B11C3D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9538D"/>
    <w:rsid w:val="00CA7A43"/>
    <w:rsid w:val="00CF4B1F"/>
    <w:rsid w:val="00D045EF"/>
    <w:rsid w:val="00D12E47"/>
    <w:rsid w:val="00D533FC"/>
    <w:rsid w:val="00D82210"/>
    <w:rsid w:val="00D86C77"/>
    <w:rsid w:val="00D97305"/>
    <w:rsid w:val="00DA0155"/>
    <w:rsid w:val="00DA1226"/>
    <w:rsid w:val="00DB03A5"/>
    <w:rsid w:val="00DB6628"/>
    <w:rsid w:val="00DB77D1"/>
    <w:rsid w:val="00DC3154"/>
    <w:rsid w:val="00DC6063"/>
    <w:rsid w:val="00DD101F"/>
    <w:rsid w:val="00DE1D3D"/>
    <w:rsid w:val="00DE49E1"/>
    <w:rsid w:val="00DF4F17"/>
    <w:rsid w:val="00E02630"/>
    <w:rsid w:val="00E210D0"/>
    <w:rsid w:val="00E31C6B"/>
    <w:rsid w:val="00E33570"/>
    <w:rsid w:val="00E36598"/>
    <w:rsid w:val="00E37CC9"/>
    <w:rsid w:val="00E87D4D"/>
    <w:rsid w:val="00E92EF9"/>
    <w:rsid w:val="00EA64C4"/>
    <w:rsid w:val="00EB2362"/>
    <w:rsid w:val="00EB6640"/>
    <w:rsid w:val="00EC647B"/>
    <w:rsid w:val="00EE1786"/>
    <w:rsid w:val="00EE6109"/>
    <w:rsid w:val="00EE7957"/>
    <w:rsid w:val="00F15F4B"/>
    <w:rsid w:val="00F5635D"/>
    <w:rsid w:val="00F6515A"/>
    <w:rsid w:val="00F66882"/>
    <w:rsid w:val="00F71F26"/>
    <w:rsid w:val="00F73155"/>
    <w:rsid w:val="00F948EA"/>
    <w:rsid w:val="00F97DE8"/>
    <w:rsid w:val="00FA0CD8"/>
    <w:rsid w:val="00FA36BA"/>
    <w:rsid w:val="00FA7D40"/>
    <w:rsid w:val="00FB0EDA"/>
    <w:rsid w:val="00FB67CF"/>
    <w:rsid w:val="00FB6B94"/>
    <w:rsid w:val="00FD42BB"/>
    <w:rsid w:val="00FD54FF"/>
    <w:rsid w:val="00FF6238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c9e7a7,#d8eec0"/>
    </o:shapedefaults>
    <o:shapelayout v:ext="edit">
      <o:idmap v:ext="edit" data="1"/>
    </o:shapelayout>
  </w:shapeDefaults>
  <w:decimalSymbol w:val=","/>
  <w:listSeparator w:val=";"/>
  <w14:docId w14:val="42ACF465"/>
  <w15:docId w15:val="{446DEB3B-B71A-4C76-A561-089241C3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35EB7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C9538D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C9538D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335EB7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Τρεις αγωγοί και τα μαγνητικά πεδία τους.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Τρεις αγωγοί και τα μαγνητικά πεδία τους.</dc:title>
  <dc:creator>Διονύσης Μάργαρης</dc:creator>
  <cp:lastModifiedBy>Διονύσης Μάργαρης</cp:lastModifiedBy>
  <cp:revision>2</cp:revision>
  <cp:lastPrinted>2026-01-15T08:36:00Z</cp:lastPrinted>
  <dcterms:created xsi:type="dcterms:W3CDTF">2026-01-15T08:36:00Z</dcterms:created>
  <dcterms:modified xsi:type="dcterms:W3CDTF">2026-01-15T08:36:00Z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