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C578E5" w14:textId="77777777" w:rsidR="008945AD" w:rsidRPr="007531D5" w:rsidRDefault="007531D5" w:rsidP="007531D5">
      <w:pPr>
        <w:pStyle w:val="10"/>
        <w:ind w:left="1134" w:right="1133"/>
      </w:pPr>
      <w:r>
        <w:t>Πληροφορίες από ένα διάγραμμα ορμής.</w:t>
      </w:r>
    </w:p>
    <w:p w14:paraId="76BBAF9F" w14:textId="77777777" w:rsidR="00B820C2" w:rsidRDefault="005D1A57" w:rsidP="00A953F9">
      <w:r>
        <w:rPr>
          <w:rFonts w:asciiTheme="minorHAnsi" w:eastAsiaTheme="minorEastAsia" w:hAnsiTheme="minorHAnsi" w:cstheme="minorBidi"/>
          <w:noProof/>
          <w:lang w:eastAsia="el-GR"/>
        </w:rPr>
        <w:object w:dxaOrig="1440" w:dyaOrig="1440" w14:anchorId="5D5342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04.1pt;margin-top:3.35pt;width:178.2pt;height:159.6pt;z-index:251659264;mso-position-horizontal-relative:text;mso-position-vertical-relative:text" filled="t" fillcolor="#bdd6ee [1300]">
            <v:fill color2="fill lighten(51)" focusposition="1" focussize="" method="linear sigma" type="gradient"/>
            <v:imagedata r:id="rId8" o:title=""/>
            <w10:wrap type="square"/>
          </v:shape>
          <o:OLEObject Type="Embed" ProgID="Visio.Drawing.15" ShapeID="_x0000_s1026" DrawAspect="Content" ObjectID="_1667971241" r:id="rId9"/>
        </w:object>
      </w:r>
      <w:r w:rsidR="00C6559A">
        <w:t>Στο διπλανό διάγραμμα δίνεται η μεταβολή της ορμής του σώματος Α, μάζας m</w:t>
      </w:r>
      <w:r w:rsidR="00C6559A">
        <w:rPr>
          <w:vertAlign w:val="subscript"/>
        </w:rPr>
        <w:t>1</w:t>
      </w:r>
      <w:r w:rsidR="00C6559A">
        <w:t>=m, που οφείλεται στην κεντρική ελαστική κρούση του με ένα δεύτερο σώμα Β, μάζας m</w:t>
      </w:r>
      <w:r w:rsidR="00C6559A">
        <w:rPr>
          <w:vertAlign w:val="subscript"/>
        </w:rPr>
        <w:t>2</w:t>
      </w:r>
      <w:r w:rsidR="00C6559A">
        <w:t>=2m. Τα σώματα βρίσκονται σε λείο οριζόντιο επίπεδο</w:t>
      </w:r>
      <w:r w:rsidR="007531D5">
        <w:t xml:space="preserve"> και η προς τα δεξιά κατεύθυνση θεωρείται θετική.</w:t>
      </w:r>
    </w:p>
    <w:p w14:paraId="194D5D14" w14:textId="77777777" w:rsidR="00C6559A" w:rsidRDefault="00C6559A" w:rsidP="000412B6">
      <w:pPr>
        <w:ind w:left="453" w:hanging="340"/>
      </w:pPr>
      <w:r>
        <w:t xml:space="preserve">i) </w:t>
      </w:r>
      <w:r w:rsidR="007531D5">
        <w:t>Το σώμα Β πριν την κρούση:</w:t>
      </w:r>
    </w:p>
    <w:p w14:paraId="47F8748C" w14:textId="77777777" w:rsidR="007531D5" w:rsidRDefault="007531D5" w:rsidP="000412B6">
      <w:pPr>
        <w:ind w:left="737" w:hanging="340"/>
      </w:pPr>
      <w:r>
        <w:t>α) Είναι ακίνητο.</w:t>
      </w:r>
    </w:p>
    <w:p w14:paraId="219C061D" w14:textId="77777777" w:rsidR="007531D5" w:rsidRDefault="007531D5" w:rsidP="000412B6">
      <w:pPr>
        <w:ind w:left="737" w:hanging="340"/>
      </w:pPr>
      <w:r>
        <w:t>β) Κινείται προς τα δεξιά.</w:t>
      </w:r>
    </w:p>
    <w:p w14:paraId="79A3458C" w14:textId="77777777" w:rsidR="007531D5" w:rsidRDefault="007531D5" w:rsidP="000412B6">
      <w:pPr>
        <w:ind w:left="737" w:hanging="340"/>
      </w:pPr>
      <w:r>
        <w:t>γ) Κινείται προς τα αριστερά.</w:t>
      </w:r>
    </w:p>
    <w:p w14:paraId="07B002D9" w14:textId="77777777" w:rsidR="007F3012" w:rsidRPr="00296DD9" w:rsidRDefault="007F3012" w:rsidP="000412B6">
      <w:pPr>
        <w:ind w:left="453" w:hanging="340"/>
      </w:pPr>
      <w:proofErr w:type="spellStart"/>
      <w:r>
        <w:t>ii</w:t>
      </w:r>
      <w:proofErr w:type="spellEnd"/>
      <w:r>
        <w:t xml:space="preserve">) </w:t>
      </w:r>
      <w:r w:rsidR="00BA6588">
        <w:t>«Τη χρονική στιγμή t</w:t>
      </w:r>
      <w:r w:rsidR="00BA6588">
        <w:rPr>
          <w:vertAlign w:val="subscript"/>
        </w:rPr>
        <w:t>1</w:t>
      </w:r>
      <w:r w:rsidR="00BA6588">
        <w:t xml:space="preserve"> που μηδενίζεται η ορμή του Α σώματος, τα δυο σώματα έχουν τις ελάχιστες κινητικές τους ενέργειες». Συμφωνείτε ή διαφωνείτε με την πρόταση αυτή;</w:t>
      </w:r>
    </w:p>
    <w:p w14:paraId="066A0365" w14:textId="77777777" w:rsidR="007531D5" w:rsidRDefault="000412B6" w:rsidP="000412B6">
      <w:pPr>
        <w:ind w:left="453" w:hanging="340"/>
      </w:pPr>
      <w:proofErr w:type="spellStart"/>
      <w:r>
        <w:t>ii</w:t>
      </w:r>
      <w:r w:rsidR="007531D5">
        <w:t>i</w:t>
      </w:r>
      <w:proofErr w:type="spellEnd"/>
      <w:r w:rsidR="007531D5">
        <w:t>) Η τελική ορμή του σώματος Β είναι ίση:</w:t>
      </w:r>
    </w:p>
    <w:p w14:paraId="2C10F4E3" w14:textId="77777777" w:rsidR="004B4CDA" w:rsidRDefault="0028419A" w:rsidP="000412B6">
      <w:pPr>
        <w:ind w:left="60"/>
        <w:jc w:val="center"/>
      </w:pPr>
      <w:r>
        <w:t xml:space="preserve">α) </w:t>
      </w:r>
      <w:r w:rsidR="004B4CDA">
        <w:t>α,   β)  2,5 α,    γ) 4,5 α</w:t>
      </w:r>
      <w:r w:rsidR="007D6533">
        <w:t xml:space="preserve">, </w:t>
      </w:r>
      <w:r w:rsidR="004B4CDA">
        <w:t xml:space="preserve">   δ) 5,5 α.</w:t>
      </w:r>
    </w:p>
    <w:p w14:paraId="218F6EF9" w14:textId="77777777" w:rsidR="004B4CDA" w:rsidRPr="000412B6" w:rsidRDefault="004B4CDA" w:rsidP="000412B6">
      <w:pPr>
        <w:spacing w:before="120" w:after="120"/>
        <w:ind w:left="62"/>
        <w:rPr>
          <w:b/>
          <w:i/>
          <w:color w:val="0070C0"/>
        </w:rPr>
      </w:pPr>
      <w:r w:rsidRPr="000412B6">
        <w:rPr>
          <w:b/>
          <w:i/>
          <w:color w:val="0070C0"/>
        </w:rPr>
        <w:t>Απάντηση.</w:t>
      </w:r>
    </w:p>
    <w:p w14:paraId="16A11D60" w14:textId="77777777" w:rsidR="004B4CDA" w:rsidRDefault="004B4CDA" w:rsidP="004B4CDA">
      <w:pPr>
        <w:pStyle w:val="1"/>
      </w:pPr>
      <w:r>
        <w:t>Έστω ότι το Β σώμα είναι ακίνητο πριν την κρούση. Τότε το Α σώμα μετά την κρούση θα αποκτούσε ταχύτητα:</w:t>
      </w:r>
    </w:p>
    <w:p w14:paraId="3DF0BA53" w14:textId="77777777" w:rsidR="004B4CDA" w:rsidRDefault="004B4CDA" w:rsidP="004B4CDA">
      <w:pPr>
        <w:jc w:val="center"/>
      </w:pPr>
      <w:r w:rsidRPr="004B4CDA">
        <w:rPr>
          <w:position w:val="-30"/>
        </w:rPr>
        <w:object w:dxaOrig="4800" w:dyaOrig="680" w14:anchorId="5E2DF936">
          <v:shape id="_x0000_i1026" type="#_x0000_t75" style="width:240pt;height:34.15pt" o:ole="">
            <v:imagedata r:id="rId10" o:title=""/>
          </v:shape>
          <o:OLEObject Type="Embed" ProgID="Equation.DSMT4" ShapeID="_x0000_i1026" DrawAspect="Content" ObjectID="_1667971237" r:id="rId11"/>
        </w:object>
      </w:r>
    </w:p>
    <w:p w14:paraId="5728E2CF" w14:textId="77777777" w:rsidR="002D21B8" w:rsidRDefault="002D21B8" w:rsidP="002D21B8">
      <w:pPr>
        <w:ind w:left="340"/>
      </w:pPr>
      <w:r>
        <w:t>Ενώ η τελική του ταχύτητα είναι ίση με:</w:t>
      </w:r>
    </w:p>
    <w:p w14:paraId="5692052D" w14:textId="77777777" w:rsidR="002D21B8" w:rsidRDefault="002D21B8" w:rsidP="002D21B8">
      <w:pPr>
        <w:ind w:left="340"/>
        <w:jc w:val="center"/>
      </w:pPr>
      <w:r w:rsidRPr="002D21B8">
        <w:rPr>
          <w:position w:val="-30"/>
        </w:rPr>
        <w:object w:dxaOrig="3040" w:dyaOrig="680" w14:anchorId="24BE7778">
          <v:shape id="_x0000_i1027" type="#_x0000_t75" style="width:151.85pt;height:34.15pt" o:ole="">
            <v:imagedata r:id="rId12" o:title=""/>
          </v:shape>
          <o:OLEObject Type="Embed" ProgID="Equation.DSMT4" ShapeID="_x0000_i1027" DrawAspect="Content" ObjectID="_1667971238" r:id="rId13"/>
        </w:object>
      </w:r>
    </w:p>
    <w:p w14:paraId="3ADD715B" w14:textId="77777777" w:rsidR="00240D95" w:rsidRDefault="002D21B8" w:rsidP="00AF6E6A">
      <w:pPr>
        <w:ind w:left="340"/>
      </w:pPr>
      <w:r>
        <w:t>Βλέπουμε δηλαδή</w:t>
      </w:r>
      <w:r w:rsidR="00240D95">
        <w:t xml:space="preserve"> ότι</w:t>
      </w:r>
      <w:r>
        <w:t xml:space="preserve"> </w:t>
      </w:r>
      <w:r w:rsidR="00240D95">
        <w:t>το σώμα</w:t>
      </w:r>
      <w:r>
        <w:t xml:space="preserve"> Α αποκτά μικρότερη ταχύτητα από αυτήν που αντιστοιχεί σε ακίνητη σφαίρα Β, πράγμα που σημαίνει ότι η σφαίρα Β κινείται προς τα δεξιά</w:t>
      </w:r>
      <w:r w:rsidR="00AF6E6A">
        <w:t xml:space="preserve">!!! </w:t>
      </w:r>
    </w:p>
    <w:p w14:paraId="5C527A03" w14:textId="77777777" w:rsidR="002D21B8" w:rsidRDefault="00AF6E6A" w:rsidP="00AF6E6A">
      <w:pPr>
        <w:ind w:left="340"/>
      </w:pPr>
      <w:r>
        <w:t>Πράγματι ας το δούμε και με εξίσωση:</w:t>
      </w:r>
    </w:p>
    <w:p w14:paraId="631FA9A4" w14:textId="77777777" w:rsidR="00AF6E6A" w:rsidRDefault="00AF6E6A" w:rsidP="00AF6E6A">
      <w:pPr>
        <w:ind w:left="340"/>
      </w:pPr>
      <w:r>
        <w:t>Η ταχύτητα της Α σφαίρας μετά την κρούση, υπολογίζεται από την εξίσωση:</w:t>
      </w:r>
    </w:p>
    <w:p w14:paraId="50BBEFA3" w14:textId="77777777" w:rsidR="00AF6E6A" w:rsidRDefault="000412B6" w:rsidP="00AF6E6A">
      <w:pPr>
        <w:ind w:left="340"/>
        <w:jc w:val="center"/>
      </w:pPr>
      <w:r w:rsidRPr="00AF6E6A">
        <w:rPr>
          <w:position w:val="-126"/>
        </w:rPr>
        <w:object w:dxaOrig="4459" w:dyaOrig="2640" w14:anchorId="39F9EAD2">
          <v:shape id="_x0000_i1028" type="#_x0000_t75" style="width:222.9pt;height:132pt" o:ole="">
            <v:imagedata r:id="rId14" o:title=""/>
          </v:shape>
          <o:OLEObject Type="Embed" ProgID="Equation.DSMT4" ShapeID="_x0000_i1028" DrawAspect="Content" ObjectID="_1667971239" r:id="rId15"/>
        </w:object>
      </w:r>
    </w:p>
    <w:p w14:paraId="54E5321B" w14:textId="77777777" w:rsidR="000412B6" w:rsidRDefault="00240D95" w:rsidP="000412B6">
      <w:pPr>
        <w:ind w:left="340"/>
      </w:pPr>
      <w:r>
        <w:t>Το σώμα Β</w:t>
      </w:r>
      <w:r w:rsidR="000412B6">
        <w:t xml:space="preserve"> δηλαδή πριν την κρούση κινείται προς την θετική κατεύθυνση, προς τα δεξιά.</w:t>
      </w:r>
    </w:p>
    <w:p w14:paraId="77C0133E" w14:textId="5C828E67" w:rsidR="000412B6" w:rsidRDefault="005D1A57" w:rsidP="00240D95">
      <w:pPr>
        <w:pStyle w:val="1"/>
      </w:pPr>
      <w:r>
        <w:rPr>
          <w:rFonts w:asciiTheme="minorHAnsi" w:eastAsiaTheme="minorEastAsia" w:hAnsiTheme="minorHAnsi" w:cstheme="minorBidi"/>
          <w:noProof/>
          <w:szCs w:val="22"/>
        </w:rPr>
        <w:object w:dxaOrig="1440" w:dyaOrig="1440" w14:anchorId="43B244EB">
          <v:shape id="_x0000_s1027" type="#_x0000_t75" style="position:absolute;left:0;text-align:left;margin-left:352pt;margin-top:3.7pt;width:135pt;height:54.6pt;z-index:251661312;mso-position-horizontal-relative:text;mso-position-vertical-relative:text" filled="t" fillcolor="#bdd6ee [1300]">
            <v:fill color2="fill lighten(51)" focusposition="1" focussize="" method="linear sigma" type="gradient"/>
            <v:imagedata r:id="rId16" o:title=""/>
            <w10:wrap type="square"/>
          </v:shape>
          <o:OLEObject Type="Embed" ProgID="Visio.Drawing.15" ShapeID="_x0000_s1027" DrawAspect="Content" ObjectID="_1667971242" r:id="rId17"/>
        </w:object>
      </w:r>
      <w:r w:rsidR="00240D95">
        <w:t>Στο διπλανό σχήμα έχουν σχεδιαστεί οι δυνάμεις αλληλεπίδρασης μεταξύ των δύο σωμάτων κάποια στιγμή στη διάρκεια της κρούσης. Με βάση την κατεύθυνση των δύο δυνάμεων, συμπεραίνουμε ότι το Α, επιβραδύνεται, μηδενίζεται η ταχύτητά του τη στιγμή t</w:t>
      </w:r>
      <w:r w:rsidR="00240D95">
        <w:rPr>
          <w:vertAlign w:val="subscript"/>
        </w:rPr>
        <w:t>1</w:t>
      </w:r>
      <w:r w:rsidR="00A72151">
        <w:t>, πριν επιταχυνθεί προς τα αριστερά.</w:t>
      </w:r>
      <w:r w:rsidR="00240D95">
        <w:t xml:space="preserve"> (άρα </w:t>
      </w:r>
      <w:r w:rsidR="00D23468">
        <w:t xml:space="preserve">τη στιγμή αυτή έχει την </w:t>
      </w:r>
      <w:r w:rsidR="00240D95">
        <w:t>ελάχιστη κινητική</w:t>
      </w:r>
      <w:r w:rsidR="00D23468">
        <w:t xml:space="preserve"> του</w:t>
      </w:r>
      <w:r w:rsidR="00240D95">
        <w:t xml:space="preserve"> ενέργεια</w:t>
      </w:r>
      <w:r w:rsidR="00CF5240">
        <w:t>, αφού στη συνέχεια επιταχύνεται προς τα αριστερά</w:t>
      </w:r>
      <w:r w:rsidR="007178C4">
        <w:t>)</w:t>
      </w:r>
      <w:r w:rsidR="00CF5240">
        <w:t>. Αντίθετα το σώμα Β που αρχικ</w:t>
      </w:r>
      <w:r w:rsidR="00A72151">
        <w:t>ά</w:t>
      </w:r>
      <w:bookmarkStart w:id="0" w:name="_GoBack"/>
      <w:bookmarkEnd w:id="0"/>
      <w:r w:rsidR="00CF5240">
        <w:t xml:space="preserve"> έχει ταχύτητα προς τα δεξιά, επιταχύνεται σε όλη τη  διάρκεια της κρούσης. Με άλλα λόγια το έργο της δύναμης F</w:t>
      </w:r>
      <w:r w:rsidR="00CF5240">
        <w:rPr>
          <w:vertAlign w:val="subscript"/>
        </w:rPr>
        <w:t>2</w:t>
      </w:r>
      <w:r w:rsidR="00CF5240">
        <w:t xml:space="preserve"> είναι θετικό με αποτέλεσμα η κινητική του ενέργεια να αυξάνεται σε όλη τη διάρκεια της κρούσης. Συνεπώς η ελάχιστη κινητική ενέργεια του Β σώματος, είναι τη στιγμή που αρχίζει η κρούση, η αρχική κινητική του ενέργεια. Η πρόταση είναι λανθασμένη.</w:t>
      </w:r>
    </w:p>
    <w:p w14:paraId="1EAF1EC5" w14:textId="77777777" w:rsidR="00CF5240" w:rsidRDefault="00CF5240" w:rsidP="00240D95">
      <w:pPr>
        <w:pStyle w:val="1"/>
      </w:pPr>
      <w:r>
        <w:t>Από την αρχή διατήρησης της ορμής για το σύστημα, παίρνουμε:</w:t>
      </w:r>
    </w:p>
    <w:p w14:paraId="3F3C3F1D" w14:textId="77777777" w:rsidR="00CF5240" w:rsidRDefault="00DC02F3" w:rsidP="000B10AC">
      <w:pPr>
        <w:jc w:val="center"/>
        <w:rPr>
          <w:lang w:val="en-US"/>
        </w:rPr>
      </w:pPr>
      <w:r w:rsidRPr="00DC02F3">
        <w:rPr>
          <w:position w:val="-84"/>
        </w:rPr>
        <w:object w:dxaOrig="5720" w:dyaOrig="1800" w14:anchorId="290AC1EA">
          <v:shape id="_x0000_i1030" type="#_x0000_t75" style="width:286.15pt;height:90pt" o:ole="">
            <v:imagedata r:id="rId18" o:title=""/>
          </v:shape>
          <o:OLEObject Type="Embed" ProgID="Equation.DSMT4" ShapeID="_x0000_i1030" DrawAspect="Content" ObjectID="_1667971240" r:id="rId19"/>
        </w:object>
      </w:r>
    </w:p>
    <w:p w14:paraId="054E0352" w14:textId="77777777" w:rsidR="000B10AC" w:rsidRDefault="000B10AC" w:rsidP="000B10AC">
      <w:pPr>
        <w:ind w:left="340"/>
      </w:pPr>
      <w:r>
        <w:t>Σωστό το δ).</w:t>
      </w:r>
    </w:p>
    <w:p w14:paraId="1CE214B8" w14:textId="77777777" w:rsidR="000B10AC" w:rsidRDefault="000B10AC" w:rsidP="000B10AC">
      <w:pPr>
        <w:ind w:left="340"/>
      </w:pPr>
    </w:p>
    <w:p w14:paraId="2841859A" w14:textId="77777777" w:rsidR="000B10AC" w:rsidRPr="000B10AC" w:rsidRDefault="000B10AC" w:rsidP="000B10AC">
      <w:pPr>
        <w:ind w:left="340"/>
        <w:jc w:val="right"/>
      </w:pPr>
      <w:r w:rsidRPr="00735C9B">
        <w:rPr>
          <w:b/>
          <w:i/>
          <w:color w:val="0070C0"/>
          <w:sz w:val="24"/>
          <w:szCs w:val="24"/>
        </w:rPr>
        <w:t>dmargaris@gmail.com</w:t>
      </w:r>
    </w:p>
    <w:p w14:paraId="74AF259B" w14:textId="77777777" w:rsidR="002D21B8" w:rsidRPr="00240D95" w:rsidRDefault="002D21B8" w:rsidP="002D21B8">
      <w:pPr>
        <w:ind w:left="340"/>
      </w:pPr>
    </w:p>
    <w:p w14:paraId="7E42A224" w14:textId="77777777" w:rsidR="007531D5" w:rsidRPr="00240D95" w:rsidRDefault="007531D5" w:rsidP="00A953F9"/>
    <w:sectPr w:rsidR="007531D5" w:rsidRPr="00240D95" w:rsidSect="00465D8E">
      <w:headerReference w:type="default" r:id="rId20"/>
      <w:footerReference w:type="default" r:id="rId21"/>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9923B9" w14:textId="77777777" w:rsidR="00454BF2" w:rsidRDefault="00454BF2">
      <w:pPr>
        <w:spacing w:after="0" w:line="240" w:lineRule="auto"/>
      </w:pPr>
      <w:r>
        <w:separator/>
      </w:r>
    </w:p>
  </w:endnote>
  <w:endnote w:type="continuationSeparator" w:id="0">
    <w:p w14:paraId="3E04DC48" w14:textId="77777777" w:rsidR="00454BF2" w:rsidRDefault="00454B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0AE667" w14:textId="77777777" w:rsidR="00CA7A43" w:rsidRDefault="00CA7A43" w:rsidP="00465D8E">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14:paraId="7E35C7E5" w14:textId="77777777" w:rsidR="00CA7A43" w:rsidRPr="00D56705" w:rsidRDefault="00CA7A43" w:rsidP="00465D8E">
    <w:pPr>
      <w:pStyle w:val="a5"/>
      <w:pBdr>
        <w:top w:val="single" w:sz="4" w:space="1" w:color="auto"/>
      </w:pBdr>
      <w:tabs>
        <w:tab w:val="clear" w:pos="4153"/>
        <w:tab w:val="left" w:pos="2888"/>
        <w:tab w:val="center" w:pos="4862"/>
      </w:tabs>
      <w:jc w:val="center"/>
      <w:rPr>
        <w:i/>
        <w:color w:val="0000FF"/>
        <w:lang w:val="en-US"/>
      </w:rPr>
    </w:pPr>
    <w:r w:rsidRPr="00D56705">
      <w:rPr>
        <w:i/>
        <w:color w:val="0000FF"/>
        <w:lang w:val="en-US"/>
      </w:rPr>
      <w:t>www.ylikonet.gr</w:t>
    </w:r>
  </w:p>
  <w:p w14:paraId="70428B28" w14:textId="77777777" w:rsidR="00CA7A43" w:rsidRDefault="00CA7A4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120F15" w14:textId="77777777" w:rsidR="00454BF2" w:rsidRDefault="00454BF2">
      <w:pPr>
        <w:spacing w:after="0" w:line="240" w:lineRule="auto"/>
      </w:pPr>
      <w:r>
        <w:separator/>
      </w:r>
    </w:p>
  </w:footnote>
  <w:footnote w:type="continuationSeparator" w:id="0">
    <w:p w14:paraId="2593058D" w14:textId="77777777" w:rsidR="00454BF2" w:rsidRDefault="00454B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7D23B7" w14:textId="77777777" w:rsidR="00CA7A43" w:rsidRPr="00C6559A" w:rsidRDefault="00CA7A43" w:rsidP="00465D8E">
    <w:pPr>
      <w:pStyle w:val="a4"/>
      <w:pBdr>
        <w:bottom w:val="single" w:sz="4" w:space="1" w:color="auto"/>
      </w:pBdr>
      <w:tabs>
        <w:tab w:val="clear" w:pos="4153"/>
        <w:tab w:val="clear" w:pos="8306"/>
        <w:tab w:val="right" w:pos="9639"/>
      </w:tabs>
      <w:rPr>
        <w:i/>
      </w:rPr>
    </w:pPr>
    <w:r w:rsidRPr="00950928">
      <w:rPr>
        <w:i/>
      </w:rPr>
      <w:t>Υλικό Φυσικής-Χημείας</w:t>
    </w:r>
    <w:r w:rsidRPr="00950928">
      <w:rPr>
        <w:i/>
      </w:rPr>
      <w:tab/>
    </w:r>
    <w:r w:rsidR="00C6559A">
      <w:rPr>
        <w:i/>
      </w:rPr>
      <w:t>Κρούσεις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DB133D"/>
    <w:multiLevelType w:val="hybridMultilevel"/>
    <w:tmpl w:val="7ABC1464"/>
    <w:lvl w:ilvl="0" w:tplc="BBA2B44A">
      <w:start w:val="1"/>
      <w:numFmt w:val="lowerRoman"/>
      <w:pStyle w:val="i"/>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495C24B4"/>
    <w:multiLevelType w:val="multilevel"/>
    <w:tmpl w:val="5ABE9B04"/>
    <w:lvl w:ilvl="0">
      <w:start w:val="1"/>
      <w:numFmt w:val="decimal"/>
      <w:lvlText w:val="%1)"/>
      <w:lvlJc w:val="left"/>
      <w:pPr>
        <w:tabs>
          <w:tab w:val="num" w:pos="360"/>
        </w:tabs>
        <w:ind w:left="360" w:hanging="360"/>
      </w:pPr>
      <w:rPr>
        <w:rFonts w:ascii="Times New Roman" w:hAnsi="Times New Roman" w:hint="default"/>
        <w:sz w:val="22"/>
        <w:szCs w:val="22"/>
      </w:rPr>
    </w:lvl>
    <w:lvl w:ilvl="1">
      <w:start w:val="1"/>
      <w:numFmt w:val="lowerRoman"/>
      <w:pStyle w:val="1"/>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4E4D2A2A"/>
    <w:multiLevelType w:val="hybridMultilevel"/>
    <w:tmpl w:val="B6F455C8"/>
    <w:lvl w:ilvl="0" w:tplc="9B1612B2">
      <w:start w:val="1"/>
      <w:numFmt w:val="decimal"/>
      <w:pStyle w:val="a"/>
      <w:lvlText w:val="%1)"/>
      <w:lvlJc w:val="left"/>
      <w:pPr>
        <w:ind w:left="36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63EF1033"/>
    <w:multiLevelType w:val="hybridMultilevel"/>
    <w:tmpl w:val="7EF4ECF4"/>
    <w:lvl w:ilvl="0" w:tplc="F81E3B98">
      <w:start w:val="1"/>
      <w:numFmt w:val="lowerLetter"/>
      <w:lvlText w:val="%1)"/>
      <w:lvlJc w:val="left"/>
      <w:pPr>
        <w:ind w:left="420" w:hanging="360"/>
      </w:pPr>
      <w:rPr>
        <w:rFonts w:hint="default"/>
      </w:rPr>
    </w:lvl>
    <w:lvl w:ilvl="1" w:tplc="04080019" w:tentative="1">
      <w:start w:val="1"/>
      <w:numFmt w:val="lowerLetter"/>
      <w:lvlText w:val="%2."/>
      <w:lvlJc w:val="left"/>
      <w:pPr>
        <w:ind w:left="1140" w:hanging="360"/>
      </w:pPr>
    </w:lvl>
    <w:lvl w:ilvl="2" w:tplc="0408001B" w:tentative="1">
      <w:start w:val="1"/>
      <w:numFmt w:val="lowerRoman"/>
      <w:lvlText w:val="%3."/>
      <w:lvlJc w:val="right"/>
      <w:pPr>
        <w:ind w:left="1860" w:hanging="180"/>
      </w:pPr>
    </w:lvl>
    <w:lvl w:ilvl="3" w:tplc="0408000F" w:tentative="1">
      <w:start w:val="1"/>
      <w:numFmt w:val="decimal"/>
      <w:lvlText w:val="%4."/>
      <w:lvlJc w:val="left"/>
      <w:pPr>
        <w:ind w:left="2580" w:hanging="360"/>
      </w:pPr>
    </w:lvl>
    <w:lvl w:ilvl="4" w:tplc="04080019" w:tentative="1">
      <w:start w:val="1"/>
      <w:numFmt w:val="lowerLetter"/>
      <w:lvlText w:val="%5."/>
      <w:lvlJc w:val="left"/>
      <w:pPr>
        <w:ind w:left="3300" w:hanging="360"/>
      </w:pPr>
    </w:lvl>
    <w:lvl w:ilvl="5" w:tplc="0408001B" w:tentative="1">
      <w:start w:val="1"/>
      <w:numFmt w:val="lowerRoman"/>
      <w:lvlText w:val="%6."/>
      <w:lvlJc w:val="right"/>
      <w:pPr>
        <w:ind w:left="4020" w:hanging="180"/>
      </w:pPr>
    </w:lvl>
    <w:lvl w:ilvl="6" w:tplc="0408000F" w:tentative="1">
      <w:start w:val="1"/>
      <w:numFmt w:val="decimal"/>
      <w:lvlText w:val="%7."/>
      <w:lvlJc w:val="left"/>
      <w:pPr>
        <w:ind w:left="4740" w:hanging="360"/>
      </w:pPr>
    </w:lvl>
    <w:lvl w:ilvl="7" w:tplc="04080019" w:tentative="1">
      <w:start w:val="1"/>
      <w:numFmt w:val="lowerLetter"/>
      <w:lvlText w:val="%8."/>
      <w:lvlJc w:val="left"/>
      <w:pPr>
        <w:ind w:left="5460" w:hanging="360"/>
      </w:pPr>
    </w:lvl>
    <w:lvl w:ilvl="8" w:tplc="0408001B" w:tentative="1">
      <w:start w:val="1"/>
      <w:numFmt w:val="lowerRoman"/>
      <w:lvlText w:val="%9."/>
      <w:lvlJc w:val="right"/>
      <w:pPr>
        <w:ind w:left="6180" w:hanging="180"/>
      </w:pPr>
    </w:lvl>
  </w:abstractNum>
  <w:num w:numId="1">
    <w:abstractNumId w:val="1"/>
  </w:num>
  <w:num w:numId="2">
    <w:abstractNumId w:val="1"/>
  </w:num>
  <w:num w:numId="3">
    <w:abstractNumId w:val="2"/>
  </w:num>
  <w:num w:numId="4">
    <w:abstractNumId w:val="2"/>
  </w:num>
  <w:num w:numId="5">
    <w:abstractNumId w:val="2"/>
  </w:num>
  <w:num w:numId="6">
    <w:abstractNumId w:val="2"/>
  </w:num>
  <w:num w:numId="7">
    <w:abstractNumId w:val="0"/>
  </w:num>
  <w:num w:numId="8">
    <w:abstractNumId w:val="0"/>
  </w:num>
  <w:num w:numId="9">
    <w:abstractNumId w:val="1"/>
  </w:num>
  <w:num w:numId="10">
    <w:abstractNumId w:val="1"/>
  </w:num>
  <w:num w:numId="11">
    <w:abstractNumId w:val="1"/>
  </w:num>
  <w:num w:numId="12">
    <w:abstractNumId w:val="1"/>
  </w:num>
  <w:num w:numId="13">
    <w:abstractNumId w:val="2"/>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59A"/>
    <w:rsid w:val="000412B6"/>
    <w:rsid w:val="000701A8"/>
    <w:rsid w:val="000A5A2D"/>
    <w:rsid w:val="000B10AC"/>
    <w:rsid w:val="000C0E84"/>
    <w:rsid w:val="000C34FC"/>
    <w:rsid w:val="001764F7"/>
    <w:rsid w:val="001865ED"/>
    <w:rsid w:val="00240D95"/>
    <w:rsid w:val="0028419A"/>
    <w:rsid w:val="00296DD9"/>
    <w:rsid w:val="002D21B8"/>
    <w:rsid w:val="002D5901"/>
    <w:rsid w:val="00334BD8"/>
    <w:rsid w:val="00342B66"/>
    <w:rsid w:val="00355EF4"/>
    <w:rsid w:val="003B4900"/>
    <w:rsid w:val="003D2058"/>
    <w:rsid w:val="003D5E6E"/>
    <w:rsid w:val="0041752B"/>
    <w:rsid w:val="0044454D"/>
    <w:rsid w:val="00454BF2"/>
    <w:rsid w:val="00465D8E"/>
    <w:rsid w:val="00497E08"/>
    <w:rsid w:val="004B4CDA"/>
    <w:rsid w:val="004D6F67"/>
    <w:rsid w:val="004F7518"/>
    <w:rsid w:val="005428E3"/>
    <w:rsid w:val="00572886"/>
    <w:rsid w:val="005C059F"/>
    <w:rsid w:val="00667E23"/>
    <w:rsid w:val="007178C4"/>
    <w:rsid w:val="00717932"/>
    <w:rsid w:val="00752A8E"/>
    <w:rsid w:val="007531D5"/>
    <w:rsid w:val="0079679D"/>
    <w:rsid w:val="007D6533"/>
    <w:rsid w:val="007E115B"/>
    <w:rsid w:val="007E656A"/>
    <w:rsid w:val="007F3012"/>
    <w:rsid w:val="0081576D"/>
    <w:rsid w:val="00880ED0"/>
    <w:rsid w:val="008945AD"/>
    <w:rsid w:val="009069A7"/>
    <w:rsid w:val="00916B72"/>
    <w:rsid w:val="009A1C4D"/>
    <w:rsid w:val="00A72151"/>
    <w:rsid w:val="00A953F9"/>
    <w:rsid w:val="00AC5AC3"/>
    <w:rsid w:val="00AF6E6A"/>
    <w:rsid w:val="00B01F92"/>
    <w:rsid w:val="00B11C3D"/>
    <w:rsid w:val="00B56071"/>
    <w:rsid w:val="00B820C2"/>
    <w:rsid w:val="00BA6588"/>
    <w:rsid w:val="00BB51AF"/>
    <w:rsid w:val="00C277C2"/>
    <w:rsid w:val="00C6559A"/>
    <w:rsid w:val="00CA7A43"/>
    <w:rsid w:val="00CF5240"/>
    <w:rsid w:val="00D045EF"/>
    <w:rsid w:val="00D23468"/>
    <w:rsid w:val="00D82210"/>
    <w:rsid w:val="00DC02F3"/>
    <w:rsid w:val="00DE49E1"/>
    <w:rsid w:val="00EA64C4"/>
    <w:rsid w:val="00EB2362"/>
    <w:rsid w:val="00EB6640"/>
    <w:rsid w:val="00EC647B"/>
    <w:rsid w:val="00EE7957"/>
    <w:rsid w:val="00F6515A"/>
    <w:rsid w:val="00FD54F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59293375"/>
  <w15:chartTrackingRefBased/>
  <w15:docId w15:val="{4D120000-68F2-44D0-A7D3-3ACCDBDAC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rsid w:val="008945AD"/>
    <w:pPr>
      <w:widowControl w:val="0"/>
      <w:tabs>
        <w:tab w:val="left" w:pos="340"/>
      </w:tabs>
      <w:spacing w:after="60" w:line="360" w:lineRule="auto"/>
      <w:jc w:val="both"/>
    </w:pPr>
    <w:rPr>
      <w:rFonts w:ascii="Times New Roman" w:hAnsi="Times New Roman" w:cs="Times New Roman"/>
    </w:rPr>
  </w:style>
  <w:style w:type="paragraph" w:styleId="10">
    <w:name w:val="heading 1"/>
    <w:basedOn w:val="a0"/>
    <w:next w:val="a0"/>
    <w:link w:val="1Char"/>
    <w:qFormat/>
    <w:rsid w:val="00EB6640"/>
    <w:pPr>
      <w:keepNext/>
      <w:shd w:val="clear" w:color="auto" w:fill="0070C0"/>
      <w:spacing w:before="120" w:after="120"/>
      <w:jc w:val="center"/>
      <w:outlineLvl w:val="0"/>
    </w:pPr>
    <w:rPr>
      <w:rFonts w:ascii="Cambria" w:eastAsia="Times New Roman" w:hAnsi="Cambria" w:cs="Arial"/>
      <w:b/>
      <w:bCs/>
      <w:i/>
      <w:color w:val="FFFFFF" w:themeColor="background1"/>
      <w:kern w:val="32"/>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qFormat/>
    <w:rsid w:val="00A953F9"/>
    <w:pPr>
      <w:numPr>
        <w:ilvl w:val="1"/>
        <w:numId w:val="12"/>
      </w:numPr>
      <w:tabs>
        <w:tab w:val="clear" w:pos="340"/>
        <w:tab w:val="clear" w:pos="680"/>
      </w:tabs>
      <w:spacing w:after="0"/>
      <w:ind w:left="318" w:hanging="318"/>
    </w:pPr>
    <w:rPr>
      <w:rFonts w:eastAsia="Times New Roman"/>
      <w:szCs w:val="20"/>
      <w:lang w:eastAsia="el-GR"/>
    </w:rPr>
  </w:style>
  <w:style w:type="character" w:customStyle="1" w:styleId="1Char">
    <w:name w:val="Επικεφαλίδα 1 Char"/>
    <w:basedOn w:val="a1"/>
    <w:link w:val="10"/>
    <w:rsid w:val="00EB6640"/>
    <w:rPr>
      <w:rFonts w:ascii="Cambria" w:eastAsia="Times New Roman" w:hAnsi="Cambria" w:cs="Arial"/>
      <w:b/>
      <w:bCs/>
      <w:i/>
      <w:color w:val="FFFFFF" w:themeColor="background1"/>
      <w:kern w:val="32"/>
      <w:sz w:val="28"/>
      <w:szCs w:val="28"/>
      <w:shd w:val="clear" w:color="auto" w:fill="0070C0"/>
    </w:rPr>
  </w:style>
  <w:style w:type="paragraph" w:styleId="a4">
    <w:name w:val="header"/>
    <w:basedOn w:val="a0"/>
    <w:link w:val="Char"/>
    <w:uiPriority w:val="99"/>
    <w:unhideWhenUsed/>
    <w:rsid w:val="008945AD"/>
    <w:pPr>
      <w:tabs>
        <w:tab w:val="center" w:pos="4153"/>
        <w:tab w:val="right" w:pos="8306"/>
      </w:tabs>
      <w:spacing w:after="0" w:line="240" w:lineRule="auto"/>
    </w:pPr>
  </w:style>
  <w:style w:type="character" w:customStyle="1" w:styleId="Char">
    <w:name w:val="Κεφαλίδα Char"/>
    <w:basedOn w:val="a1"/>
    <w:link w:val="a4"/>
    <w:uiPriority w:val="99"/>
    <w:rsid w:val="008945AD"/>
    <w:rPr>
      <w:rFonts w:ascii="Times New Roman" w:hAnsi="Times New Roman" w:cs="Times New Roman"/>
    </w:rPr>
  </w:style>
  <w:style w:type="paragraph" w:styleId="a5">
    <w:name w:val="footer"/>
    <w:basedOn w:val="a0"/>
    <w:link w:val="Char0"/>
    <w:unhideWhenUsed/>
    <w:rsid w:val="008945AD"/>
    <w:pPr>
      <w:tabs>
        <w:tab w:val="center" w:pos="4153"/>
        <w:tab w:val="right" w:pos="8306"/>
      </w:tabs>
      <w:spacing w:after="0" w:line="240" w:lineRule="auto"/>
    </w:pPr>
  </w:style>
  <w:style w:type="character" w:customStyle="1" w:styleId="Char0">
    <w:name w:val="Υποσέλιδο Char"/>
    <w:basedOn w:val="a1"/>
    <w:link w:val="a5"/>
    <w:rsid w:val="008945AD"/>
    <w:rPr>
      <w:rFonts w:ascii="Times New Roman" w:hAnsi="Times New Roman" w:cs="Times New Roman"/>
    </w:rPr>
  </w:style>
  <w:style w:type="character" w:styleId="a6">
    <w:name w:val="page number"/>
    <w:basedOn w:val="a1"/>
    <w:rsid w:val="008945AD"/>
  </w:style>
  <w:style w:type="paragraph" w:customStyle="1" w:styleId="a">
    <w:name w:val="Αριθμός"/>
    <w:basedOn w:val="a0"/>
    <w:rsid w:val="002D5901"/>
    <w:pPr>
      <w:numPr>
        <w:numId w:val="13"/>
      </w:numPr>
      <w:tabs>
        <w:tab w:val="clear" w:pos="340"/>
        <w:tab w:val="left" w:pos="425"/>
      </w:tabs>
      <w:spacing w:before="120" w:after="0"/>
    </w:pPr>
    <w:rPr>
      <w:rFonts w:eastAsia="Times New Roman"/>
      <w:szCs w:val="24"/>
      <w:shd w:val="clear" w:color="auto" w:fill="FFFFFF"/>
      <w:lang w:eastAsia="el-GR"/>
    </w:rPr>
  </w:style>
  <w:style w:type="paragraph" w:customStyle="1" w:styleId="abc">
    <w:name w:val="abc"/>
    <w:basedOn w:val="a0"/>
    <w:qFormat/>
    <w:rsid w:val="004F7518"/>
    <w:pPr>
      <w:ind w:left="568" w:hanging="284"/>
    </w:pPr>
  </w:style>
  <w:style w:type="paragraph" w:customStyle="1" w:styleId="i">
    <w:name w:val="Αριθμός i"/>
    <w:basedOn w:val="a0"/>
    <w:qFormat/>
    <w:rsid w:val="00D045EF"/>
    <w:pPr>
      <w:numPr>
        <w:numId w:val="8"/>
      </w:numPr>
      <w:tabs>
        <w:tab w:val="clear" w:pos="340"/>
      </w:tabs>
    </w:pPr>
    <w:rPr>
      <w:rFonts w:eastAsia="Times New Roman"/>
      <w:szCs w:val="20"/>
      <w:lang w:eastAsia="el-GR"/>
    </w:rPr>
  </w:style>
  <w:style w:type="paragraph" w:styleId="a7">
    <w:name w:val="List Paragraph"/>
    <w:basedOn w:val="a0"/>
    <w:uiPriority w:val="34"/>
    <w:qFormat/>
    <w:rsid w:val="00BB51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2.bin"/><Relationship Id="rId18" Type="http://schemas.openxmlformats.org/officeDocument/2006/relationships/image" Target="media/image6.wmf"/><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package" Target="embeddings/Microsoft_Visio_Drawing1.vsdx"/><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oleObject" Target="embeddings/oleObject4.bin"/><Relationship Id="rId4" Type="http://schemas.openxmlformats.org/officeDocument/2006/relationships/settings" Target="settings.xml"/><Relationship Id="rId9" Type="http://schemas.openxmlformats.org/officeDocument/2006/relationships/package" Target="embeddings/Microsoft_Visio_Drawing.vsdx"/><Relationship Id="rId14" Type="http://schemas.openxmlformats.org/officeDocument/2006/relationships/image" Target="media/image4.w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8E2567-3A3C-42DC-8043-131E06C98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337</Words>
  <Characters>1822</Characters>
  <Application>Microsoft Office Word</Application>
  <DocSecurity>0</DocSecurity>
  <Lines>15</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dmarg</dc:creator>
  <cp:keywords/>
  <dc:description/>
  <cp:lastModifiedBy>dmarg</cp:lastModifiedBy>
  <cp:revision>2</cp:revision>
  <cp:lastPrinted>2020-11-27T06:30:00Z</cp:lastPrinted>
  <dcterms:created xsi:type="dcterms:W3CDTF">2020-11-27T06:33:00Z</dcterms:created>
  <dcterms:modified xsi:type="dcterms:W3CDTF">2020-11-27T06:33:00Z</dcterms:modified>
</cp:coreProperties>
</file>